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62EEF" w:rsidRPr="00F343EF" w:rsidRDefault="00762EEF" w:rsidP="00332E2F">
      <w:pPr>
        <w:ind w:left="5400"/>
        <w:jc w:val="both"/>
      </w:pPr>
      <w:bookmarkStart w:id="0" w:name="OLE_LINK3"/>
      <w:bookmarkStart w:id="1" w:name="OLE_LINK4"/>
    </w:p>
    <w:p w:rsidR="00762EEF" w:rsidRPr="00F343EF" w:rsidRDefault="00762EEF" w:rsidP="00332E2F">
      <w:pPr>
        <w:ind w:left="5400"/>
        <w:jc w:val="both"/>
      </w:pPr>
    </w:p>
    <w:p w:rsidR="00762EEF" w:rsidRPr="00F343EF" w:rsidRDefault="00762EEF" w:rsidP="00332E2F"/>
    <w:p w:rsidR="00762EEF" w:rsidRPr="00F343EF" w:rsidRDefault="00762EE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36"/>
          <w:szCs w:val="36"/>
        </w:rPr>
      </w:pPr>
    </w:p>
    <w:p w:rsidR="00762EEF" w:rsidRPr="00F343EF" w:rsidRDefault="00762EE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36"/>
          <w:szCs w:val="36"/>
        </w:rPr>
      </w:pPr>
    </w:p>
    <w:p w:rsidR="00762EEF" w:rsidRPr="00C6044A" w:rsidRDefault="00762EE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56"/>
        </w:rPr>
      </w:pPr>
      <w:r w:rsidRPr="00C6044A">
        <w:rPr>
          <w:b/>
          <w:bCs/>
          <w:sz w:val="56"/>
        </w:rPr>
        <w:t xml:space="preserve">Vyhodnocení vlivů </w:t>
      </w:r>
      <w:r w:rsidRPr="00C6044A">
        <w:rPr>
          <w:b/>
          <w:bCs/>
          <w:sz w:val="56"/>
        </w:rPr>
        <w:br/>
        <w:t>návrhů změn vlny 1</w:t>
      </w:r>
      <w:r>
        <w:rPr>
          <w:b/>
          <w:bCs/>
          <w:sz w:val="56"/>
        </w:rPr>
        <w:t>1</w:t>
      </w:r>
    </w:p>
    <w:p w:rsidR="00762EEF" w:rsidRPr="00C6044A" w:rsidRDefault="00762EE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56"/>
        </w:rPr>
      </w:pPr>
      <w:r w:rsidRPr="00C6044A">
        <w:rPr>
          <w:b/>
          <w:bCs/>
          <w:sz w:val="56"/>
        </w:rPr>
        <w:t>Územního plánu sídelního útvaru</w:t>
      </w:r>
    </w:p>
    <w:p w:rsidR="00762EEF" w:rsidRPr="00C6044A" w:rsidRDefault="00762EE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56"/>
        </w:rPr>
      </w:pPr>
      <w:r w:rsidRPr="00C6044A">
        <w:rPr>
          <w:b/>
          <w:bCs/>
          <w:sz w:val="56"/>
        </w:rPr>
        <w:t>Hlavního města Prahy</w:t>
      </w:r>
      <w:r w:rsidRPr="00C6044A">
        <w:rPr>
          <w:b/>
          <w:bCs/>
          <w:sz w:val="56"/>
        </w:rPr>
        <w:br/>
        <w:t>na udržitelný rozvoj území</w:t>
      </w:r>
    </w:p>
    <w:p w:rsidR="00762EEF" w:rsidRPr="00C6044A" w:rsidRDefault="00762EE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40"/>
        </w:rPr>
      </w:pPr>
    </w:p>
    <w:p w:rsidR="00762EEF" w:rsidRPr="00C6044A" w:rsidRDefault="00762EE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40"/>
        </w:rPr>
      </w:pPr>
    </w:p>
    <w:p w:rsidR="00762EEF" w:rsidRPr="00C6044A" w:rsidRDefault="00762EE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C6044A">
        <w:rPr>
          <w:b/>
          <w:bCs/>
          <w:smallCaps/>
          <w:sz w:val="36"/>
          <w:szCs w:val="36"/>
        </w:rPr>
        <w:t>dle přílohy zákona č. 183/2006 S</w:t>
      </w:r>
      <w:r w:rsidRPr="00C6044A">
        <w:rPr>
          <w:b/>
          <w:bCs/>
          <w:sz w:val="36"/>
          <w:szCs w:val="36"/>
        </w:rPr>
        <w:t>b</w:t>
      </w:r>
      <w:r w:rsidRPr="00C6044A">
        <w:rPr>
          <w:b/>
          <w:bCs/>
          <w:smallCaps/>
          <w:sz w:val="36"/>
          <w:szCs w:val="36"/>
        </w:rPr>
        <w:t>.,</w:t>
      </w:r>
    </w:p>
    <w:p w:rsidR="00762EEF" w:rsidRPr="00C6044A" w:rsidRDefault="00762EE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C6044A">
        <w:rPr>
          <w:b/>
          <w:bCs/>
          <w:smallCaps/>
          <w:sz w:val="36"/>
          <w:szCs w:val="36"/>
        </w:rPr>
        <w:t>o územním plánování a stavebním řádu,</w:t>
      </w:r>
    </w:p>
    <w:p w:rsidR="00762EEF" w:rsidRPr="00C6044A" w:rsidRDefault="00762EE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C6044A">
        <w:rPr>
          <w:b/>
          <w:bCs/>
          <w:smallCaps/>
          <w:sz w:val="36"/>
          <w:szCs w:val="36"/>
        </w:rPr>
        <w:t>ve znění pozdějších předpisů</w:t>
      </w:r>
    </w:p>
    <w:p w:rsidR="00762EEF" w:rsidRPr="00C6044A" w:rsidRDefault="00762EE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C6044A">
        <w:rPr>
          <w:b/>
          <w:bCs/>
          <w:smallCaps/>
          <w:sz w:val="36"/>
          <w:szCs w:val="36"/>
        </w:rPr>
        <w:t>a</w:t>
      </w:r>
    </w:p>
    <w:p w:rsidR="00762EEF" w:rsidRPr="00C6044A" w:rsidRDefault="00762EE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C6044A">
        <w:rPr>
          <w:b/>
          <w:bCs/>
          <w:smallCaps/>
          <w:sz w:val="36"/>
          <w:szCs w:val="36"/>
        </w:rPr>
        <w:t xml:space="preserve">dle zákona </w:t>
      </w:r>
      <w:r w:rsidRPr="00C6044A">
        <w:rPr>
          <w:b/>
          <w:bCs/>
          <w:smallCaps/>
          <w:spacing w:val="-2"/>
          <w:sz w:val="36"/>
          <w:szCs w:val="36"/>
        </w:rPr>
        <w:t>č</w:t>
      </w:r>
      <w:r w:rsidRPr="00C6044A">
        <w:rPr>
          <w:b/>
          <w:bCs/>
          <w:smallCaps/>
          <w:sz w:val="36"/>
          <w:szCs w:val="36"/>
        </w:rPr>
        <w:t>. 100/2001 S</w:t>
      </w:r>
      <w:r w:rsidRPr="00C6044A">
        <w:rPr>
          <w:b/>
          <w:bCs/>
          <w:sz w:val="36"/>
          <w:szCs w:val="36"/>
        </w:rPr>
        <w:t>b</w:t>
      </w:r>
      <w:r w:rsidRPr="00C6044A">
        <w:rPr>
          <w:b/>
          <w:bCs/>
          <w:smallCaps/>
          <w:sz w:val="36"/>
          <w:szCs w:val="36"/>
        </w:rPr>
        <w:t xml:space="preserve">., </w:t>
      </w:r>
    </w:p>
    <w:p w:rsidR="00762EEF" w:rsidRPr="00C6044A" w:rsidRDefault="00762EE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C6044A">
        <w:rPr>
          <w:b/>
          <w:bCs/>
          <w:smallCaps/>
          <w:sz w:val="36"/>
          <w:szCs w:val="36"/>
        </w:rPr>
        <w:t>o posuzování vlivů na životní prostředí,</w:t>
      </w:r>
    </w:p>
    <w:p w:rsidR="00762EEF" w:rsidRPr="00C6044A" w:rsidRDefault="00762EE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C6044A">
        <w:rPr>
          <w:b/>
          <w:bCs/>
          <w:smallCaps/>
          <w:sz w:val="36"/>
          <w:szCs w:val="36"/>
        </w:rPr>
        <w:t>ve znění pozdějších předpisů</w:t>
      </w:r>
    </w:p>
    <w:p w:rsidR="00762EEF" w:rsidRPr="00C6044A" w:rsidRDefault="00762EE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p>
    <w:p w:rsidR="00762EEF" w:rsidRPr="00C6044A" w:rsidRDefault="00762EE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56"/>
        </w:rPr>
      </w:pPr>
      <w:r w:rsidRPr="00C6044A">
        <w:rPr>
          <w:b/>
          <w:bCs/>
          <w:sz w:val="56"/>
        </w:rPr>
        <w:t>Návrh změny Z 3</w:t>
      </w:r>
      <w:r>
        <w:rPr>
          <w:b/>
          <w:bCs/>
          <w:sz w:val="56"/>
        </w:rPr>
        <w:t>122</w:t>
      </w:r>
      <w:r w:rsidRPr="00C6044A">
        <w:rPr>
          <w:b/>
          <w:bCs/>
          <w:sz w:val="56"/>
        </w:rPr>
        <w:t>/1</w:t>
      </w:r>
      <w:r>
        <w:rPr>
          <w:b/>
          <w:bCs/>
          <w:sz w:val="56"/>
        </w:rPr>
        <w:t>1</w:t>
      </w:r>
    </w:p>
    <w:p w:rsidR="00762EEF" w:rsidRPr="00C6044A" w:rsidRDefault="00762EE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36"/>
          <w:szCs w:val="36"/>
        </w:rPr>
      </w:pPr>
    </w:p>
    <w:p w:rsidR="00762EEF" w:rsidRPr="00C6044A" w:rsidRDefault="00762EE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36"/>
          <w:szCs w:val="36"/>
        </w:rPr>
      </w:pPr>
    </w:p>
    <w:p w:rsidR="00762EEF" w:rsidRPr="00C6044A" w:rsidRDefault="00762EE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36"/>
          <w:szCs w:val="36"/>
        </w:rPr>
      </w:pPr>
    </w:p>
    <w:p w:rsidR="00762EEF" w:rsidRPr="00C6044A" w:rsidRDefault="00762EEF" w:rsidP="00332E2F">
      <w:pPr>
        <w:spacing w:line="240" w:lineRule="atLeast"/>
        <w:rPr>
          <w:b/>
          <w:caps/>
          <w:sz w:val="36"/>
        </w:rPr>
      </w:pPr>
    </w:p>
    <w:p w:rsidR="00762EEF" w:rsidRPr="00C6044A" w:rsidRDefault="00762EEF" w:rsidP="00332E2F"/>
    <w:p w:rsidR="00762EEF" w:rsidRPr="00C6044A" w:rsidRDefault="00762EEF" w:rsidP="00332E2F">
      <w:pPr>
        <w:spacing w:line="240" w:lineRule="atLeast"/>
        <w:jc w:val="center"/>
        <w:rPr>
          <w:rFonts w:ascii="Times New Roman Bold" w:hAnsi="Times New Roman Bold"/>
          <w:b/>
          <w:smallCaps/>
          <w:sz w:val="36"/>
        </w:rPr>
      </w:pPr>
      <w:r w:rsidRPr="00C6044A">
        <w:rPr>
          <w:rFonts w:ascii="Times New Roman Bold" w:hAnsi="Times New Roman Bold"/>
          <w:b/>
          <w:smallCaps/>
          <w:sz w:val="36"/>
        </w:rPr>
        <w:t>Praha</w:t>
      </w:r>
    </w:p>
    <w:p w:rsidR="00762EEF" w:rsidRPr="00C6044A" w:rsidRDefault="00762EEF" w:rsidP="00332E2F">
      <w:pPr>
        <w:spacing w:line="240" w:lineRule="atLeast"/>
        <w:jc w:val="center"/>
        <w:rPr>
          <w:b/>
          <w:caps/>
          <w:sz w:val="36"/>
        </w:rPr>
      </w:pPr>
    </w:p>
    <w:p w:rsidR="00762EEF" w:rsidRPr="00C6044A" w:rsidRDefault="00D3695A" w:rsidP="00332E2F">
      <w:pPr>
        <w:pStyle w:val="Zkladntext"/>
        <w:jc w:val="center"/>
        <w:rPr>
          <w:b/>
          <w:sz w:val="28"/>
        </w:rPr>
      </w:pPr>
      <w:r>
        <w:rPr>
          <w:b/>
          <w:sz w:val="28"/>
        </w:rPr>
        <w:t xml:space="preserve"> Listopad </w:t>
      </w:r>
      <w:r w:rsidR="00762EEF" w:rsidRPr="00C6044A">
        <w:rPr>
          <w:b/>
          <w:sz w:val="28"/>
        </w:rPr>
        <w:t>2022</w:t>
      </w:r>
    </w:p>
    <w:p w:rsidR="00762EEF" w:rsidRPr="00C6044A" w:rsidRDefault="00762EEF" w:rsidP="00332E2F">
      <w:pPr>
        <w:pStyle w:val="Zkladntext"/>
        <w:jc w:val="center"/>
        <w:rPr>
          <w:b/>
          <w:sz w:val="28"/>
        </w:rPr>
      </w:pPr>
    </w:p>
    <w:p w:rsidR="00762EEF" w:rsidRPr="00C6044A" w:rsidRDefault="00762EEF" w:rsidP="00332E2F">
      <w:pPr>
        <w:ind w:left="2160" w:hanging="2160"/>
        <w:jc w:val="both"/>
      </w:pPr>
      <w:r w:rsidRPr="00C6044A">
        <w:rPr>
          <w:b/>
          <w:sz w:val="28"/>
        </w:rPr>
        <w:br w:type="page"/>
      </w:r>
    </w:p>
    <w:p w:rsidR="00762EEF" w:rsidRPr="00F343EF" w:rsidRDefault="00762EEF" w:rsidP="008F0140">
      <w:pPr>
        <w:shd w:val="solid" w:color="FFFFFF" w:fill="FFFFFF"/>
        <w:tabs>
          <w:tab w:val="left" w:pos="1560"/>
        </w:tabs>
        <w:ind w:left="2127" w:hanging="2127"/>
        <w:rPr>
          <w:b/>
        </w:rPr>
      </w:pPr>
      <w:r w:rsidRPr="00F343EF">
        <w:rPr>
          <w:b/>
        </w:rPr>
        <w:lastRenderedPageBreak/>
        <w:t>Název koncepce:</w:t>
      </w:r>
      <w:r w:rsidRPr="00F343EF">
        <w:rPr>
          <w:b/>
        </w:rPr>
        <w:tab/>
        <w:t>Návrh změny Z</w:t>
      </w:r>
      <w:r>
        <w:rPr>
          <w:b/>
        </w:rPr>
        <w:t> </w:t>
      </w:r>
      <w:r w:rsidRPr="00F343EF">
        <w:rPr>
          <w:b/>
        </w:rPr>
        <w:t>3</w:t>
      </w:r>
      <w:r>
        <w:rPr>
          <w:b/>
        </w:rPr>
        <w:t>122/11</w:t>
      </w:r>
      <w:r w:rsidRPr="00F343EF">
        <w:rPr>
          <w:b/>
        </w:rPr>
        <w:t xml:space="preserve"> Územního plánu sídelního útvaru hl. m. Prahy</w:t>
      </w:r>
    </w:p>
    <w:p w:rsidR="00762EEF" w:rsidRPr="00F343EF" w:rsidRDefault="00762EEF" w:rsidP="008F0140">
      <w:pPr>
        <w:ind w:left="2160" w:hanging="2160"/>
        <w:jc w:val="both"/>
        <w:rPr>
          <w:sz w:val="22"/>
          <w:szCs w:val="22"/>
        </w:rPr>
      </w:pPr>
    </w:p>
    <w:p w:rsidR="00762EEF" w:rsidRPr="00F343EF" w:rsidRDefault="00762EEF" w:rsidP="008F0140">
      <w:pPr>
        <w:shd w:val="solid" w:color="FFFFFF" w:fill="FFFFFF"/>
        <w:tabs>
          <w:tab w:val="left" w:pos="1560"/>
        </w:tabs>
        <w:jc w:val="both"/>
        <w:rPr>
          <w:b/>
        </w:rPr>
      </w:pPr>
      <w:r w:rsidRPr="00F343EF">
        <w:rPr>
          <w:b/>
        </w:rPr>
        <w:t xml:space="preserve">Pořizovatel </w:t>
      </w:r>
      <w:r w:rsidRPr="00F343EF">
        <w:rPr>
          <w:b/>
          <w:bCs/>
        </w:rPr>
        <w:t>Územního plánu sídelního útvaru hl. m. Prahy</w:t>
      </w:r>
    </w:p>
    <w:p w:rsidR="00762EEF" w:rsidRPr="00F343EF" w:rsidRDefault="00762EEF" w:rsidP="008F0140">
      <w:pPr>
        <w:ind w:left="1440" w:firstLine="720"/>
        <w:jc w:val="both"/>
      </w:pPr>
    </w:p>
    <w:p w:rsidR="00762EEF" w:rsidRPr="00F343EF" w:rsidRDefault="00762EEF" w:rsidP="008F0140">
      <w:pPr>
        <w:ind w:left="1440" w:firstLine="720"/>
        <w:jc w:val="both"/>
      </w:pPr>
      <w:r w:rsidRPr="00F343EF">
        <w:t>Hlavní město Praha</w:t>
      </w:r>
    </w:p>
    <w:p w:rsidR="00762EEF" w:rsidRPr="00F343EF" w:rsidRDefault="00762EEF" w:rsidP="008F0140">
      <w:pPr>
        <w:ind w:left="1440" w:firstLine="720"/>
        <w:jc w:val="both"/>
      </w:pPr>
      <w:r w:rsidRPr="00F343EF">
        <w:t>Magistrát hlavního města Prahy</w:t>
      </w:r>
    </w:p>
    <w:p w:rsidR="00762EEF" w:rsidRPr="00F343EF" w:rsidRDefault="00762EEF" w:rsidP="008F0140">
      <w:pPr>
        <w:ind w:left="1440" w:firstLine="720"/>
        <w:jc w:val="both"/>
      </w:pPr>
      <w:r w:rsidRPr="00F343EF">
        <w:t>Odbor územního rozvoje</w:t>
      </w:r>
    </w:p>
    <w:p w:rsidR="00762EEF" w:rsidRPr="00F343EF" w:rsidRDefault="00762EEF" w:rsidP="008F0140">
      <w:pPr>
        <w:ind w:left="1440" w:firstLine="720"/>
        <w:jc w:val="both"/>
      </w:pPr>
      <w:r w:rsidRPr="00F343EF">
        <w:t>Jungmannova 35/29</w:t>
      </w:r>
    </w:p>
    <w:p w:rsidR="00762EEF" w:rsidRPr="00F343EF" w:rsidRDefault="00762EEF" w:rsidP="008F0140">
      <w:pPr>
        <w:ind w:left="1440" w:firstLine="720"/>
        <w:jc w:val="both"/>
      </w:pPr>
      <w:r w:rsidRPr="00F343EF">
        <w:t>11000 Praha 1, Nové Město</w:t>
      </w:r>
    </w:p>
    <w:p w:rsidR="00762EEF" w:rsidRPr="00F343EF" w:rsidRDefault="00762EEF" w:rsidP="008F0140">
      <w:pPr>
        <w:shd w:val="solid" w:color="FFFFFF" w:fill="FFFFFF"/>
        <w:tabs>
          <w:tab w:val="left" w:pos="1560"/>
        </w:tabs>
        <w:jc w:val="both"/>
      </w:pPr>
    </w:p>
    <w:p w:rsidR="00762EEF" w:rsidRPr="00F343EF" w:rsidRDefault="00762EEF" w:rsidP="008F0140">
      <w:pPr>
        <w:shd w:val="solid" w:color="FFFFFF" w:fill="FFFFFF"/>
        <w:tabs>
          <w:tab w:val="left" w:pos="1560"/>
        </w:tabs>
        <w:ind w:left="2127" w:hanging="2127"/>
        <w:rPr>
          <w:b/>
          <w:bCs/>
        </w:rPr>
      </w:pPr>
      <w:r w:rsidRPr="00F343EF">
        <w:rPr>
          <w:b/>
          <w:bCs/>
        </w:rPr>
        <w:t>Objednatel vyhodnocení vlivů návrhu celoměstsky významné změny Z</w:t>
      </w:r>
      <w:r>
        <w:rPr>
          <w:b/>
          <w:bCs/>
        </w:rPr>
        <w:t> 3122/11</w:t>
      </w:r>
      <w:r w:rsidRPr="00F343EF">
        <w:rPr>
          <w:b/>
          <w:bCs/>
        </w:rPr>
        <w:t xml:space="preserve"> Územního plánu sídelního útvaru hl. m. Prahy na udržitelný rozvoj území</w:t>
      </w:r>
    </w:p>
    <w:p w:rsidR="00762EEF" w:rsidRPr="00F343EF" w:rsidRDefault="00762EEF" w:rsidP="008F0140">
      <w:pPr>
        <w:ind w:left="1440" w:firstLine="720"/>
        <w:jc w:val="both"/>
      </w:pPr>
    </w:p>
    <w:p w:rsidR="00762EEF" w:rsidRPr="00F343EF" w:rsidRDefault="00762EEF" w:rsidP="008F0140">
      <w:pPr>
        <w:ind w:left="1440" w:firstLine="720"/>
        <w:jc w:val="both"/>
      </w:pPr>
      <w:r w:rsidRPr="00F343EF">
        <w:t>Institut plánování a rozvoje hlavního města Prahy</w:t>
      </w:r>
    </w:p>
    <w:p w:rsidR="00762EEF" w:rsidRPr="00F343EF" w:rsidRDefault="00762EEF" w:rsidP="008F0140">
      <w:pPr>
        <w:ind w:left="1440" w:firstLine="720"/>
        <w:jc w:val="both"/>
      </w:pPr>
      <w:r w:rsidRPr="00F343EF">
        <w:t>Vyšehradská 57</w:t>
      </w:r>
    </w:p>
    <w:p w:rsidR="00762EEF" w:rsidRPr="00F343EF" w:rsidRDefault="00762EEF" w:rsidP="008F0140">
      <w:pPr>
        <w:ind w:left="1440" w:firstLine="720"/>
        <w:jc w:val="both"/>
      </w:pPr>
      <w:r w:rsidRPr="00F343EF">
        <w:t>128 00 Praha 2</w:t>
      </w:r>
    </w:p>
    <w:p w:rsidR="00762EEF" w:rsidRPr="00F343EF" w:rsidRDefault="00762EEF" w:rsidP="008F0140">
      <w:pPr>
        <w:ind w:left="1440" w:firstLine="720"/>
        <w:jc w:val="both"/>
      </w:pPr>
    </w:p>
    <w:p w:rsidR="00762EEF" w:rsidRPr="00F343EF" w:rsidRDefault="00762EEF" w:rsidP="008F0140">
      <w:pPr>
        <w:shd w:val="solid" w:color="FFFFFF" w:fill="FFFFFF"/>
        <w:tabs>
          <w:tab w:val="left" w:pos="1560"/>
        </w:tabs>
        <w:ind w:left="2127" w:hanging="2127"/>
        <w:rPr>
          <w:b/>
          <w:bCs/>
        </w:rPr>
      </w:pPr>
      <w:r w:rsidRPr="00F343EF">
        <w:rPr>
          <w:b/>
          <w:bCs/>
        </w:rPr>
        <w:t>Zhotovitel vyhodnocení vlivů návrh</w:t>
      </w:r>
      <w:r>
        <w:rPr>
          <w:b/>
          <w:bCs/>
        </w:rPr>
        <w:t>u celoměstsky významné</w:t>
      </w:r>
      <w:r w:rsidRPr="00F343EF">
        <w:rPr>
          <w:b/>
          <w:bCs/>
        </w:rPr>
        <w:t xml:space="preserve"> změn</w:t>
      </w:r>
      <w:r>
        <w:rPr>
          <w:b/>
          <w:bCs/>
        </w:rPr>
        <w:t>y</w:t>
      </w:r>
      <w:r w:rsidRPr="00F343EF">
        <w:rPr>
          <w:b/>
          <w:bCs/>
        </w:rPr>
        <w:t xml:space="preserve"> Z</w:t>
      </w:r>
      <w:r>
        <w:rPr>
          <w:b/>
          <w:bCs/>
        </w:rPr>
        <w:t> 3122/11</w:t>
      </w:r>
      <w:r w:rsidRPr="00F343EF">
        <w:rPr>
          <w:b/>
          <w:bCs/>
        </w:rPr>
        <w:t xml:space="preserve"> Územního plánu sídelního útvaru hl. m. Prahy na udržitelný rozvoj území</w:t>
      </w:r>
    </w:p>
    <w:p w:rsidR="00762EEF" w:rsidRPr="00F343EF" w:rsidRDefault="00762EEF" w:rsidP="008F0140">
      <w:pPr>
        <w:ind w:left="1440" w:firstLine="720"/>
        <w:jc w:val="both"/>
      </w:pPr>
    </w:p>
    <w:p w:rsidR="00762EEF" w:rsidRPr="00EF5AF3" w:rsidRDefault="00762EEF" w:rsidP="008F0140">
      <w:pPr>
        <w:ind w:left="1440" w:firstLine="720"/>
        <w:jc w:val="both"/>
      </w:pPr>
      <w:r w:rsidRPr="00EF5AF3">
        <w:t>Společnost RADDIT-EKOTOXA</w:t>
      </w:r>
    </w:p>
    <w:p w:rsidR="00762EEF" w:rsidRPr="00F343EF" w:rsidRDefault="00762EEF" w:rsidP="008F0140">
      <w:pPr>
        <w:pStyle w:val="Zkladntext"/>
        <w:spacing w:before="0" w:line="240" w:lineRule="auto"/>
        <w:ind w:left="2160"/>
        <w:rPr>
          <w:bCs/>
          <w:szCs w:val="24"/>
        </w:rPr>
      </w:pPr>
    </w:p>
    <w:p w:rsidR="00762EEF" w:rsidRPr="00F343EF" w:rsidRDefault="00762EEF" w:rsidP="008F0140">
      <w:pPr>
        <w:jc w:val="both"/>
        <w:rPr>
          <w:b/>
          <w:bCs/>
        </w:rPr>
      </w:pPr>
      <w:r w:rsidRPr="00F343EF">
        <w:rPr>
          <w:b/>
          <w:bCs/>
        </w:rPr>
        <w:t>Vedoucí společník smlouvy o sdružení:</w:t>
      </w:r>
    </w:p>
    <w:p w:rsidR="00762EEF" w:rsidRPr="00F343EF" w:rsidRDefault="00762EEF" w:rsidP="008F0140">
      <w:pPr>
        <w:suppressAutoHyphens/>
        <w:ind w:left="1440" w:firstLine="720"/>
        <w:jc w:val="both"/>
      </w:pPr>
    </w:p>
    <w:p w:rsidR="00762EEF" w:rsidRPr="00F343EF" w:rsidRDefault="00762EEF" w:rsidP="008F0140">
      <w:pPr>
        <w:ind w:left="1440" w:firstLine="720"/>
        <w:jc w:val="both"/>
      </w:pPr>
      <w:r w:rsidRPr="00F343EF">
        <w:t xml:space="preserve">RADDIT </w:t>
      </w:r>
      <w:proofErr w:type="spellStart"/>
      <w:r w:rsidRPr="00F343EF">
        <w:t>consulting</w:t>
      </w:r>
      <w:proofErr w:type="spellEnd"/>
      <w:r w:rsidRPr="00F343EF">
        <w:t>, s.r.o.</w:t>
      </w:r>
    </w:p>
    <w:p w:rsidR="00762EEF" w:rsidRPr="00F343EF" w:rsidRDefault="00762EEF" w:rsidP="008F0140">
      <w:pPr>
        <w:ind w:left="1440" w:firstLine="720"/>
        <w:jc w:val="both"/>
      </w:pPr>
      <w:r w:rsidRPr="00F343EF">
        <w:t xml:space="preserve">zastoupená RNDr. Radimem </w:t>
      </w:r>
      <w:proofErr w:type="spellStart"/>
      <w:r w:rsidRPr="00F343EF">
        <w:t>Misiačkem</w:t>
      </w:r>
      <w:proofErr w:type="spellEnd"/>
      <w:r w:rsidRPr="00F343EF">
        <w:t>, jednatelem společnosti</w:t>
      </w:r>
    </w:p>
    <w:p w:rsidR="00762EEF" w:rsidRPr="00F343EF" w:rsidRDefault="00762EEF" w:rsidP="008F0140">
      <w:pPr>
        <w:ind w:left="1440" w:firstLine="720"/>
        <w:jc w:val="both"/>
      </w:pPr>
      <w:r w:rsidRPr="00F343EF">
        <w:t>Fojtská 574</w:t>
      </w:r>
    </w:p>
    <w:p w:rsidR="00762EEF" w:rsidRPr="00F343EF" w:rsidRDefault="00762EEF" w:rsidP="008F0140">
      <w:pPr>
        <w:ind w:left="1440" w:firstLine="720"/>
        <w:jc w:val="both"/>
      </w:pPr>
      <w:r w:rsidRPr="00F343EF">
        <w:t>739 24 Krmelín</w:t>
      </w:r>
    </w:p>
    <w:p w:rsidR="00762EEF" w:rsidRPr="00F343EF" w:rsidRDefault="00762EEF" w:rsidP="008F0140">
      <w:pPr>
        <w:suppressAutoHyphens/>
        <w:jc w:val="both"/>
      </w:pPr>
    </w:p>
    <w:p w:rsidR="00762EEF" w:rsidRPr="004F6170" w:rsidRDefault="00762EEF" w:rsidP="008F0140">
      <w:pPr>
        <w:jc w:val="both"/>
      </w:pPr>
      <w:r w:rsidRPr="004F6170">
        <w:rPr>
          <w:b/>
          <w:bCs/>
        </w:rPr>
        <w:t>Společník smlouvy o sdružení:</w:t>
      </w:r>
      <w:r w:rsidRPr="004F6170">
        <w:tab/>
      </w:r>
    </w:p>
    <w:p w:rsidR="00762EEF" w:rsidRPr="004F6170" w:rsidRDefault="00762EEF" w:rsidP="008F0140">
      <w:pPr>
        <w:ind w:left="1440" w:firstLine="720"/>
        <w:jc w:val="both"/>
      </w:pPr>
    </w:p>
    <w:p w:rsidR="00762EEF" w:rsidRDefault="00762EEF" w:rsidP="008F0140">
      <w:pPr>
        <w:ind w:left="1440" w:firstLine="720"/>
        <w:jc w:val="both"/>
      </w:pPr>
      <w:r w:rsidRPr="00DF6813">
        <w:t>EKOTOXA s.r.o.</w:t>
      </w:r>
    </w:p>
    <w:p w:rsidR="00762EEF" w:rsidRPr="00692441" w:rsidRDefault="00762EEF" w:rsidP="008F0140">
      <w:pPr>
        <w:ind w:left="1440" w:firstLine="720"/>
        <w:jc w:val="both"/>
      </w:pPr>
      <w:r w:rsidRPr="00692441">
        <w:t xml:space="preserve">zastoupená </w:t>
      </w:r>
      <w:r w:rsidRPr="00DF6813">
        <w:t>Ing. Michalem Broklem</w:t>
      </w:r>
      <w:r w:rsidRPr="00692441">
        <w:t>, jednatelem společnosti</w:t>
      </w:r>
    </w:p>
    <w:p w:rsidR="00762EEF" w:rsidRDefault="00762EEF" w:rsidP="008F0140">
      <w:pPr>
        <w:ind w:left="1440" w:firstLine="720"/>
        <w:jc w:val="both"/>
      </w:pPr>
      <w:r w:rsidRPr="00DF6813">
        <w:t>Fišova 403/</w:t>
      </w:r>
      <w:r>
        <w:t>7</w:t>
      </w:r>
    </w:p>
    <w:p w:rsidR="00762EEF" w:rsidRDefault="00762EEF" w:rsidP="008F0140">
      <w:pPr>
        <w:ind w:left="1440" w:firstLine="720"/>
        <w:jc w:val="both"/>
        <w:rPr>
          <w:b/>
          <w:bCs/>
        </w:rPr>
      </w:pPr>
      <w:r w:rsidRPr="00DF6813">
        <w:t>602 00 Brno - Černá Pole</w:t>
      </w:r>
    </w:p>
    <w:p w:rsidR="00762EEF" w:rsidRDefault="00762EEF" w:rsidP="008F0140">
      <w:pPr>
        <w:ind w:left="1440" w:firstLine="720"/>
        <w:jc w:val="both"/>
      </w:pPr>
    </w:p>
    <w:p w:rsidR="00762EEF" w:rsidRPr="00C47B53" w:rsidRDefault="00762EEF" w:rsidP="008F0140">
      <w:pPr>
        <w:jc w:val="both"/>
        <w:rPr>
          <w:b/>
          <w:bCs/>
        </w:rPr>
      </w:pPr>
      <w:r>
        <w:rPr>
          <w:b/>
          <w:bCs/>
        </w:rPr>
        <w:t>D</w:t>
      </w:r>
      <w:r w:rsidRPr="00C47B53">
        <w:rPr>
          <w:b/>
          <w:bCs/>
        </w:rPr>
        <w:t>odavatel</w:t>
      </w:r>
    </w:p>
    <w:p w:rsidR="00762EEF" w:rsidRDefault="00762EEF" w:rsidP="008F0140">
      <w:pPr>
        <w:ind w:left="1440" w:firstLine="720"/>
        <w:jc w:val="both"/>
      </w:pPr>
    </w:p>
    <w:p w:rsidR="00762EEF" w:rsidRPr="00C47B53" w:rsidRDefault="00762EEF" w:rsidP="008F0140">
      <w:pPr>
        <w:ind w:left="1440" w:firstLine="720"/>
        <w:jc w:val="both"/>
      </w:pPr>
      <w:r w:rsidRPr="00C47B53">
        <w:t>ATEM - Ateliér ekologických modelů s.r.o.</w:t>
      </w:r>
    </w:p>
    <w:p w:rsidR="00762EEF" w:rsidRPr="00C47B53" w:rsidRDefault="00762EEF" w:rsidP="008F0140">
      <w:pPr>
        <w:ind w:left="1440" w:firstLine="720"/>
        <w:jc w:val="both"/>
      </w:pPr>
      <w:r w:rsidRPr="00C47B53">
        <w:t>zastoupený Mgr. Janem Karlem, jednatelem společnosti</w:t>
      </w:r>
    </w:p>
    <w:p w:rsidR="00762EEF" w:rsidRPr="00C47B53" w:rsidRDefault="00762EEF" w:rsidP="008F0140">
      <w:pPr>
        <w:ind w:left="1440" w:firstLine="720"/>
        <w:jc w:val="both"/>
      </w:pPr>
      <w:r w:rsidRPr="00C47B53">
        <w:t>Roztylská 1860/1</w:t>
      </w:r>
    </w:p>
    <w:p w:rsidR="00762EEF" w:rsidRPr="00C47B53" w:rsidRDefault="00762EEF" w:rsidP="008F0140">
      <w:pPr>
        <w:ind w:left="1440" w:firstLine="720"/>
        <w:jc w:val="both"/>
      </w:pPr>
      <w:r w:rsidRPr="00C47B53">
        <w:t>148 00 Praha 4</w:t>
      </w:r>
    </w:p>
    <w:p w:rsidR="00762EEF" w:rsidRPr="00C47B53" w:rsidRDefault="00762EEF" w:rsidP="008F0140">
      <w:pPr>
        <w:ind w:left="1440" w:firstLine="720"/>
        <w:jc w:val="both"/>
      </w:pPr>
      <w:r w:rsidRPr="00C47B53">
        <w:t>tel.: 241 49 44 25</w:t>
      </w:r>
    </w:p>
    <w:p w:rsidR="00762EEF" w:rsidRPr="00C47B53" w:rsidRDefault="00762EEF" w:rsidP="008F0140">
      <w:pPr>
        <w:ind w:left="1440" w:firstLine="720"/>
        <w:jc w:val="both"/>
      </w:pPr>
      <w:r w:rsidRPr="00C47B53">
        <w:t xml:space="preserve">e-mail: </w:t>
      </w:r>
      <w:hyperlink r:id="rId8" w:history="1">
        <w:r w:rsidRPr="00C47B53">
          <w:t>atem@atem.cz</w:t>
        </w:r>
      </w:hyperlink>
    </w:p>
    <w:p w:rsidR="00762EEF" w:rsidRDefault="00762EEF" w:rsidP="008F0140">
      <w:pPr>
        <w:jc w:val="both"/>
        <w:rPr>
          <w:b/>
          <w:bCs/>
        </w:rPr>
      </w:pPr>
    </w:p>
    <w:p w:rsidR="00762EEF" w:rsidRDefault="00762EEF" w:rsidP="008F0140">
      <w:pPr>
        <w:spacing w:after="200" w:line="276" w:lineRule="auto"/>
        <w:rPr>
          <w:b/>
          <w:bCs/>
        </w:rPr>
      </w:pPr>
      <w:r>
        <w:rPr>
          <w:b/>
          <w:bCs/>
        </w:rPr>
        <w:br w:type="page"/>
      </w:r>
    </w:p>
    <w:p w:rsidR="00762EEF" w:rsidRPr="00F343EF" w:rsidRDefault="00762EEF" w:rsidP="008F0140">
      <w:pPr>
        <w:jc w:val="both"/>
      </w:pPr>
      <w:r w:rsidRPr="00F343EF">
        <w:rPr>
          <w:b/>
          <w:bCs/>
        </w:rPr>
        <w:lastRenderedPageBreak/>
        <w:t>Odpovědný řešitel:</w:t>
      </w:r>
      <w:r w:rsidRPr="00F343EF">
        <w:tab/>
      </w:r>
    </w:p>
    <w:p w:rsidR="00762EEF" w:rsidRPr="00F343EF" w:rsidRDefault="00762EEF" w:rsidP="008F0140">
      <w:pPr>
        <w:ind w:left="1440" w:firstLine="720"/>
        <w:jc w:val="both"/>
      </w:pPr>
    </w:p>
    <w:p w:rsidR="00762EEF" w:rsidRPr="00F343EF" w:rsidRDefault="00762EEF" w:rsidP="008F0140">
      <w:pPr>
        <w:ind w:left="1440" w:firstLine="720"/>
        <w:jc w:val="both"/>
      </w:pPr>
      <w:r w:rsidRPr="00F343EF">
        <w:t>Ing. Bohumil Sulek, CSc.</w:t>
      </w:r>
    </w:p>
    <w:p w:rsidR="00762EEF" w:rsidRPr="00F343EF" w:rsidRDefault="00762EEF" w:rsidP="008F0140">
      <w:pPr>
        <w:pStyle w:val="Zkladntext"/>
        <w:spacing w:before="0" w:line="240" w:lineRule="auto"/>
        <w:ind w:left="2160"/>
        <w:rPr>
          <w:bCs/>
          <w:szCs w:val="24"/>
        </w:rPr>
      </w:pPr>
      <w:r w:rsidRPr="00F343EF">
        <w:rPr>
          <w:bCs/>
          <w:szCs w:val="24"/>
        </w:rPr>
        <w:t>Na Pláni 2863/9</w:t>
      </w:r>
    </w:p>
    <w:p w:rsidR="00762EEF" w:rsidRPr="00F343EF" w:rsidRDefault="00762EEF" w:rsidP="008F0140">
      <w:pPr>
        <w:pStyle w:val="Zkladntext"/>
        <w:spacing w:before="0" w:line="240" w:lineRule="auto"/>
        <w:ind w:left="2160"/>
        <w:rPr>
          <w:bCs/>
          <w:szCs w:val="24"/>
        </w:rPr>
      </w:pPr>
      <w:r w:rsidRPr="00F343EF">
        <w:rPr>
          <w:bCs/>
          <w:szCs w:val="24"/>
        </w:rPr>
        <w:t>150 00 Praha 5</w:t>
      </w:r>
    </w:p>
    <w:p w:rsidR="00762EEF" w:rsidRPr="00F343EF" w:rsidRDefault="00762EEF" w:rsidP="008F0140">
      <w:pPr>
        <w:pStyle w:val="Zkladntext"/>
        <w:spacing w:before="0" w:line="240" w:lineRule="auto"/>
        <w:ind w:left="1440" w:firstLine="720"/>
        <w:rPr>
          <w:bCs/>
          <w:szCs w:val="24"/>
        </w:rPr>
      </w:pPr>
      <w:r w:rsidRPr="00F343EF">
        <w:rPr>
          <w:bCs/>
          <w:szCs w:val="24"/>
        </w:rPr>
        <w:t xml:space="preserve">e-mail: </w:t>
      </w:r>
      <w:hyperlink r:id="rId9" w:history="1">
        <w:r w:rsidRPr="00F343EF">
          <w:rPr>
            <w:bCs/>
            <w:szCs w:val="24"/>
          </w:rPr>
          <w:t>bob.sulek@seznam.cz</w:t>
        </w:r>
      </w:hyperlink>
    </w:p>
    <w:p w:rsidR="00762EEF" w:rsidRPr="00F343EF" w:rsidRDefault="00762EEF" w:rsidP="008F0140">
      <w:pPr>
        <w:pStyle w:val="Zkladntext"/>
        <w:spacing w:before="0" w:line="240" w:lineRule="auto"/>
        <w:ind w:left="1440" w:firstLine="720"/>
        <w:rPr>
          <w:bCs/>
          <w:szCs w:val="24"/>
        </w:rPr>
      </w:pPr>
      <w:r w:rsidRPr="00F343EF">
        <w:rPr>
          <w:bCs/>
          <w:szCs w:val="24"/>
        </w:rPr>
        <w:t>telefon: 602 353 194</w:t>
      </w:r>
    </w:p>
    <w:p w:rsidR="00762EEF" w:rsidRPr="00F343EF" w:rsidRDefault="00762EEF" w:rsidP="008F0140">
      <w:pPr>
        <w:shd w:val="solid" w:color="FFFFFF" w:fill="FFFFFF"/>
        <w:tabs>
          <w:tab w:val="left" w:pos="1560"/>
        </w:tabs>
        <w:ind w:left="2160"/>
        <w:jc w:val="both"/>
      </w:pPr>
    </w:p>
    <w:p w:rsidR="00762EEF" w:rsidRPr="00F343EF" w:rsidRDefault="00762EEF" w:rsidP="008F0140">
      <w:pPr>
        <w:shd w:val="solid" w:color="FFFFFF" w:fill="FFFFFF"/>
        <w:tabs>
          <w:tab w:val="left" w:pos="1560"/>
        </w:tabs>
        <w:ind w:left="2160"/>
        <w:jc w:val="both"/>
      </w:pPr>
      <w:r w:rsidRPr="00F343EF">
        <w:t>Držitel osvědčení odborné způsobilosti ke zpracování dokumentací a posudků ve smyslu § 19 zákona č. 100/2001 Sb., ve znění pozdějších předpisů; č. osvědčení: 11038/1710/OHRV/93.</w:t>
      </w:r>
    </w:p>
    <w:p w:rsidR="00762EEF" w:rsidRPr="00F343EF" w:rsidRDefault="00762EEF" w:rsidP="008F0140">
      <w:pPr>
        <w:shd w:val="solid" w:color="FFFFFF" w:fill="FFFFFF"/>
        <w:tabs>
          <w:tab w:val="left" w:pos="1560"/>
        </w:tabs>
        <w:ind w:left="2160"/>
        <w:jc w:val="both"/>
      </w:pPr>
      <w:r w:rsidRPr="00F343EF">
        <w:t xml:space="preserve">Platnost osvědčení odborné způsobilosti byla prodloužena do </w:t>
      </w:r>
      <w:proofErr w:type="gramStart"/>
      <w:r w:rsidRPr="00F343EF">
        <w:t>31.12.2026</w:t>
      </w:r>
      <w:proofErr w:type="gramEnd"/>
      <w:r w:rsidRPr="00F343EF">
        <w:t xml:space="preserve"> Rozhodnutím o prodloužení autorizace ke zpracování dokumentace a posudku č. j.: MZP/2021/710/4975 vydaným MŽP dne 30. září 2021.</w:t>
      </w:r>
    </w:p>
    <w:p w:rsidR="00762EEF" w:rsidRDefault="00762EEF" w:rsidP="008F0140">
      <w:pPr>
        <w:ind w:left="2160" w:hanging="2160"/>
        <w:jc w:val="both"/>
        <w:rPr>
          <w:b/>
          <w:bCs/>
        </w:rPr>
      </w:pPr>
    </w:p>
    <w:p w:rsidR="00762EEF" w:rsidRPr="00F343EF" w:rsidRDefault="00762EEF" w:rsidP="008F0140">
      <w:pPr>
        <w:ind w:left="2160" w:hanging="2160"/>
        <w:jc w:val="both"/>
        <w:rPr>
          <w:b/>
          <w:bCs/>
        </w:rPr>
      </w:pPr>
      <w:r w:rsidRPr="00F343EF">
        <w:rPr>
          <w:b/>
          <w:bCs/>
        </w:rPr>
        <w:t>Řešitelský tým (v abecedním pořadí):</w:t>
      </w:r>
    </w:p>
    <w:p w:rsidR="00762EEF" w:rsidRPr="00F343EF" w:rsidRDefault="00762EEF" w:rsidP="008F0140">
      <w:pPr>
        <w:shd w:val="solid" w:color="FFFFFF" w:fill="FFFFFF"/>
        <w:tabs>
          <w:tab w:val="left" w:pos="1560"/>
        </w:tabs>
        <w:jc w:val="both"/>
      </w:pPr>
    </w:p>
    <w:p w:rsidR="00762EEF" w:rsidRPr="00F343EF" w:rsidRDefault="00762EEF" w:rsidP="008F0140">
      <w:pPr>
        <w:pStyle w:val="Zkladntext"/>
        <w:spacing w:line="240" w:lineRule="auto"/>
        <w:ind w:left="2160"/>
        <w:rPr>
          <w:bCs/>
          <w:szCs w:val="24"/>
        </w:rPr>
      </w:pPr>
      <w:r w:rsidRPr="00F343EF">
        <w:rPr>
          <w:bCs/>
          <w:szCs w:val="24"/>
        </w:rPr>
        <w:t>Mgr. Zdenek Frélich</w:t>
      </w:r>
    </w:p>
    <w:p w:rsidR="00762EEF" w:rsidRDefault="00762EEF" w:rsidP="008F0140">
      <w:pPr>
        <w:pStyle w:val="Zkladntext"/>
        <w:spacing w:before="0" w:line="240" w:lineRule="auto"/>
        <w:ind w:left="2160"/>
        <w:rPr>
          <w:bCs/>
          <w:szCs w:val="24"/>
        </w:rPr>
      </w:pPr>
      <w:r w:rsidRPr="00F343EF">
        <w:rPr>
          <w:bCs/>
          <w:szCs w:val="24"/>
        </w:rPr>
        <w:t xml:space="preserve">držitel autorizace EIA dle zákona č. 100/2001 Sb., o posuzování vlivů na životní prostředí, ve znění pozdějších předpisů. </w:t>
      </w:r>
      <w:proofErr w:type="gramStart"/>
      <w:r w:rsidRPr="00F343EF">
        <w:rPr>
          <w:bCs/>
          <w:szCs w:val="24"/>
        </w:rPr>
        <w:t>Č.j.</w:t>
      </w:r>
      <w:proofErr w:type="gramEnd"/>
      <w:r w:rsidRPr="00F343EF">
        <w:rPr>
          <w:bCs/>
          <w:szCs w:val="24"/>
        </w:rPr>
        <w:t xml:space="preserve"> 39949/ENV/14 s platností do 20.7.2024</w:t>
      </w:r>
    </w:p>
    <w:p w:rsidR="00762EEF" w:rsidRDefault="00762EEF" w:rsidP="008F0140">
      <w:pPr>
        <w:pStyle w:val="Zkladntext"/>
        <w:spacing w:line="240" w:lineRule="auto"/>
        <w:ind w:left="2160"/>
        <w:rPr>
          <w:bCs/>
          <w:szCs w:val="24"/>
        </w:rPr>
      </w:pPr>
      <w:r w:rsidRPr="00AD7C17">
        <w:rPr>
          <w:bCs/>
          <w:szCs w:val="24"/>
        </w:rPr>
        <w:t>Mgr. Radek Jareš</w:t>
      </w:r>
    </w:p>
    <w:p w:rsidR="00762EEF" w:rsidRDefault="00762EEF" w:rsidP="00DF2CBE">
      <w:pPr>
        <w:pStyle w:val="Zkladntext"/>
        <w:spacing w:line="240" w:lineRule="auto"/>
        <w:ind w:left="2160"/>
        <w:rPr>
          <w:bCs/>
          <w:szCs w:val="24"/>
        </w:rPr>
      </w:pPr>
      <w:r w:rsidRPr="00AD7C17">
        <w:rPr>
          <w:bCs/>
          <w:szCs w:val="24"/>
        </w:rPr>
        <w:t>Mgr. Jan Karel</w:t>
      </w:r>
    </w:p>
    <w:p w:rsidR="00762EEF" w:rsidRPr="00AD7C17" w:rsidRDefault="00762EEF" w:rsidP="008F0140">
      <w:pPr>
        <w:pStyle w:val="Zkladntext"/>
        <w:spacing w:before="0" w:line="240" w:lineRule="auto"/>
        <w:ind w:left="2160"/>
        <w:rPr>
          <w:bCs/>
          <w:szCs w:val="24"/>
        </w:rPr>
      </w:pPr>
      <w:r>
        <w:rPr>
          <w:bCs/>
          <w:szCs w:val="24"/>
        </w:rPr>
        <w:t>d</w:t>
      </w:r>
      <w:r w:rsidRPr="00AD7C17">
        <w:rPr>
          <w:bCs/>
          <w:szCs w:val="24"/>
        </w:rPr>
        <w:t xml:space="preserve">ržitel osvědčení odborné způsobilosti pro oblast posuzování vlivů na veřejné zdraví </w:t>
      </w:r>
      <w:proofErr w:type="spellStart"/>
      <w:r w:rsidRPr="00AD7C17">
        <w:rPr>
          <w:bCs/>
          <w:szCs w:val="24"/>
        </w:rPr>
        <w:t>MZd</w:t>
      </w:r>
      <w:proofErr w:type="spellEnd"/>
      <w:r w:rsidRPr="00AD7C17">
        <w:rPr>
          <w:bCs/>
          <w:szCs w:val="24"/>
        </w:rPr>
        <w:t xml:space="preserve">, č. </w:t>
      </w:r>
      <w:proofErr w:type="spellStart"/>
      <w:r w:rsidRPr="00AD7C17">
        <w:rPr>
          <w:bCs/>
          <w:szCs w:val="24"/>
        </w:rPr>
        <w:t>osv</w:t>
      </w:r>
      <w:proofErr w:type="spellEnd"/>
      <w:r w:rsidRPr="00AD7C17">
        <w:rPr>
          <w:bCs/>
          <w:szCs w:val="24"/>
        </w:rPr>
        <w:t>. 11/2019.</w:t>
      </w:r>
    </w:p>
    <w:p w:rsidR="00762EEF" w:rsidRDefault="00762EEF" w:rsidP="008F0140">
      <w:pPr>
        <w:pStyle w:val="Zkladntext"/>
        <w:spacing w:line="240" w:lineRule="auto"/>
        <w:ind w:left="2160"/>
        <w:rPr>
          <w:bCs/>
          <w:szCs w:val="24"/>
        </w:rPr>
      </w:pPr>
      <w:r w:rsidRPr="00EF5AF3">
        <w:rPr>
          <w:bCs/>
          <w:szCs w:val="24"/>
        </w:rPr>
        <w:t>Mgr. Zuzana Karkoszková</w:t>
      </w:r>
    </w:p>
    <w:p w:rsidR="00762EEF" w:rsidRPr="00EF5AF3" w:rsidRDefault="00762EEF" w:rsidP="008F0140">
      <w:pPr>
        <w:pStyle w:val="Zkladntext"/>
        <w:spacing w:line="240" w:lineRule="auto"/>
        <w:ind w:left="2160"/>
        <w:rPr>
          <w:bCs/>
          <w:szCs w:val="24"/>
        </w:rPr>
      </w:pPr>
      <w:r w:rsidRPr="00AD7C17">
        <w:rPr>
          <w:bCs/>
          <w:szCs w:val="24"/>
        </w:rPr>
        <w:t>Ing. Josef Martinovský</w:t>
      </w:r>
    </w:p>
    <w:p w:rsidR="00762EEF" w:rsidRDefault="00762EEF" w:rsidP="008F0140">
      <w:pPr>
        <w:pStyle w:val="Zkladntext"/>
        <w:spacing w:line="240" w:lineRule="auto"/>
        <w:ind w:left="2160"/>
        <w:rPr>
          <w:bCs/>
          <w:szCs w:val="24"/>
        </w:rPr>
      </w:pPr>
      <w:r w:rsidRPr="00EF5AF3">
        <w:rPr>
          <w:bCs/>
          <w:szCs w:val="24"/>
        </w:rPr>
        <w:t>RNDr. Radim Misiaček</w:t>
      </w:r>
    </w:p>
    <w:p w:rsidR="00762EEF" w:rsidRPr="003F09C1" w:rsidRDefault="00762EEF" w:rsidP="008F0140">
      <w:pPr>
        <w:pStyle w:val="Zkladntext"/>
        <w:spacing w:line="240" w:lineRule="auto"/>
        <w:ind w:left="2160"/>
        <w:rPr>
          <w:bCs/>
          <w:szCs w:val="24"/>
        </w:rPr>
      </w:pPr>
      <w:r w:rsidRPr="003F09C1">
        <w:rPr>
          <w:bCs/>
          <w:szCs w:val="24"/>
        </w:rPr>
        <w:t>Mgr. Robert Polák</w:t>
      </w:r>
    </w:p>
    <w:p w:rsidR="00762EEF" w:rsidRDefault="00762EEF" w:rsidP="008F0140">
      <w:pPr>
        <w:pStyle w:val="Zkladntext"/>
        <w:spacing w:before="0" w:line="240" w:lineRule="auto"/>
        <w:ind w:left="2160"/>
        <w:rPr>
          <w:bCs/>
          <w:szCs w:val="24"/>
        </w:rPr>
      </w:pPr>
      <w:r w:rsidRPr="00AD7C17">
        <w:rPr>
          <w:bCs/>
          <w:szCs w:val="24"/>
        </w:rPr>
        <w:t>držitel autorizace ke zpracování rozptylových studi</w:t>
      </w:r>
      <w:r>
        <w:rPr>
          <w:bCs/>
          <w:szCs w:val="24"/>
        </w:rPr>
        <w:t xml:space="preserve">í </w:t>
      </w:r>
      <w:r w:rsidRPr="003F09C1">
        <w:rPr>
          <w:bCs/>
          <w:szCs w:val="24"/>
        </w:rPr>
        <w:t>dle zák</w:t>
      </w:r>
      <w:r>
        <w:rPr>
          <w:bCs/>
          <w:szCs w:val="24"/>
        </w:rPr>
        <w:t xml:space="preserve">ona číslo </w:t>
      </w:r>
      <w:r w:rsidRPr="003F09C1">
        <w:rPr>
          <w:bCs/>
          <w:szCs w:val="24"/>
        </w:rPr>
        <w:t>86/2002 Sb.</w:t>
      </w:r>
      <w:r>
        <w:rPr>
          <w:bCs/>
          <w:szCs w:val="24"/>
        </w:rPr>
        <w:t xml:space="preserve">, </w:t>
      </w:r>
      <w:r w:rsidRPr="003F09C1">
        <w:rPr>
          <w:bCs/>
          <w:szCs w:val="24"/>
        </w:rPr>
        <w:t>osvědčení MŽP č. j. 2733/780/10/KS</w:t>
      </w:r>
    </w:p>
    <w:p w:rsidR="00762EEF" w:rsidRDefault="00762EEF" w:rsidP="008F0140">
      <w:pPr>
        <w:pStyle w:val="Zkladntext"/>
        <w:spacing w:line="240" w:lineRule="auto"/>
        <w:ind w:left="2160"/>
        <w:rPr>
          <w:bCs/>
          <w:szCs w:val="24"/>
        </w:rPr>
      </w:pPr>
      <w:r w:rsidRPr="00AD7C17">
        <w:rPr>
          <w:bCs/>
          <w:szCs w:val="24"/>
        </w:rPr>
        <w:t>Ing. Eva Smolová</w:t>
      </w:r>
    </w:p>
    <w:p w:rsidR="00762EEF" w:rsidRPr="00413F57" w:rsidRDefault="00762EEF" w:rsidP="008F0140">
      <w:pPr>
        <w:pStyle w:val="Zkladntext"/>
        <w:spacing w:line="240" w:lineRule="auto"/>
        <w:ind w:left="2160"/>
        <w:rPr>
          <w:bCs/>
          <w:szCs w:val="24"/>
        </w:rPr>
      </w:pPr>
      <w:r w:rsidRPr="00413F57">
        <w:rPr>
          <w:bCs/>
          <w:szCs w:val="24"/>
        </w:rPr>
        <w:t>Bc. Tereza Staňková</w:t>
      </w:r>
    </w:p>
    <w:p w:rsidR="00762EEF" w:rsidRDefault="00762EEF" w:rsidP="008F0140">
      <w:pPr>
        <w:pStyle w:val="Zkladntext"/>
        <w:spacing w:line="240" w:lineRule="auto"/>
        <w:ind w:left="2160"/>
        <w:rPr>
          <w:bCs/>
          <w:szCs w:val="24"/>
        </w:rPr>
      </w:pPr>
      <w:r w:rsidRPr="00EF5AF3">
        <w:rPr>
          <w:bCs/>
          <w:szCs w:val="24"/>
        </w:rPr>
        <w:t>Ing. Bohumil Sulek, CSc.</w:t>
      </w:r>
    </w:p>
    <w:p w:rsidR="00762EEF" w:rsidRPr="00EF5AF3" w:rsidRDefault="00762EEF" w:rsidP="008F0140">
      <w:pPr>
        <w:pStyle w:val="Zkladntext"/>
        <w:spacing w:line="240" w:lineRule="auto"/>
        <w:ind w:left="2160"/>
        <w:rPr>
          <w:bCs/>
          <w:szCs w:val="24"/>
        </w:rPr>
      </w:pPr>
      <w:r w:rsidRPr="00EF5AF3">
        <w:rPr>
          <w:bCs/>
          <w:szCs w:val="24"/>
        </w:rPr>
        <w:t>Mgr. Lenka Trojáčková</w:t>
      </w:r>
    </w:p>
    <w:p w:rsidR="00762EEF" w:rsidRPr="00C6044A" w:rsidRDefault="00762EEF" w:rsidP="00332E2F">
      <w:pPr>
        <w:pStyle w:val="Zkladntext"/>
        <w:spacing w:line="240" w:lineRule="auto"/>
        <w:ind w:left="2160"/>
        <w:rPr>
          <w:bCs/>
          <w:szCs w:val="24"/>
        </w:rPr>
      </w:pPr>
    </w:p>
    <w:p w:rsidR="00762EEF" w:rsidRPr="00C6044A" w:rsidRDefault="00762EEF" w:rsidP="00332E2F">
      <w:pPr>
        <w:pStyle w:val="Zkladntext"/>
        <w:spacing w:line="240" w:lineRule="auto"/>
        <w:ind w:left="2160"/>
        <w:rPr>
          <w:bCs/>
          <w:szCs w:val="24"/>
        </w:rPr>
      </w:pPr>
    </w:p>
    <w:p w:rsidR="00762EEF" w:rsidRPr="00C6044A" w:rsidRDefault="00762EEF" w:rsidP="00332E2F">
      <w:pPr>
        <w:pStyle w:val="Zkladntext"/>
        <w:spacing w:line="240" w:lineRule="auto"/>
        <w:ind w:left="2160"/>
        <w:rPr>
          <w:bCs/>
          <w:szCs w:val="24"/>
        </w:rPr>
      </w:pPr>
    </w:p>
    <w:p w:rsidR="00762EEF" w:rsidRPr="00C6044A" w:rsidRDefault="00762EEF" w:rsidP="00332E2F">
      <w:pPr>
        <w:pStyle w:val="Zkladntext"/>
        <w:spacing w:line="240" w:lineRule="auto"/>
        <w:ind w:left="2160"/>
        <w:rPr>
          <w:bCs/>
          <w:szCs w:val="24"/>
        </w:rPr>
      </w:pPr>
    </w:p>
    <w:p w:rsidR="00762EEF" w:rsidRPr="00C6044A" w:rsidRDefault="00762EEF" w:rsidP="00332E2F">
      <w:pPr>
        <w:pStyle w:val="Zkladntext"/>
        <w:spacing w:line="240" w:lineRule="auto"/>
        <w:ind w:left="2160"/>
        <w:rPr>
          <w:bCs/>
          <w:szCs w:val="24"/>
        </w:rPr>
      </w:pPr>
    </w:p>
    <w:p w:rsidR="00762EEF" w:rsidRPr="00C6044A" w:rsidRDefault="00762EEF" w:rsidP="00332E2F">
      <w:pPr>
        <w:rPr>
          <w:b/>
          <w:spacing w:val="-3"/>
          <w:u w:val="single"/>
        </w:rPr>
      </w:pPr>
    </w:p>
    <w:p w:rsidR="00762EEF" w:rsidRPr="00C6044A" w:rsidRDefault="00762EEF" w:rsidP="00332E2F">
      <w:pPr>
        <w:pStyle w:val="Nadpis1"/>
        <w:tabs>
          <w:tab w:val="clear" w:pos="432"/>
        </w:tabs>
        <w:spacing w:before="0"/>
        <w:ind w:left="0" w:firstLine="0"/>
        <w:rPr>
          <w:b w:val="0"/>
          <w:smallCaps/>
          <w:sz w:val="16"/>
          <w:szCs w:val="16"/>
          <w:u w:val="single"/>
        </w:rPr>
      </w:pPr>
      <w:r w:rsidRPr="00C6044A">
        <w:rPr>
          <w:b w:val="0"/>
          <w:smallCaps/>
          <w:sz w:val="32"/>
          <w:szCs w:val="32"/>
          <w:u w:val="single"/>
        </w:rPr>
        <w:br w:type="page"/>
      </w:r>
      <w:bookmarkStart w:id="2" w:name="_Toc145842633"/>
      <w:bookmarkStart w:id="3" w:name="_Toc145842859"/>
      <w:bookmarkStart w:id="4" w:name="_Toc145842936"/>
      <w:bookmarkStart w:id="5" w:name="_Toc145843282"/>
      <w:bookmarkStart w:id="6" w:name="_Toc145856181"/>
    </w:p>
    <w:tbl>
      <w:tblPr>
        <w:tblW w:w="9602" w:type="dxa"/>
        <w:tblBorders>
          <w:insideH w:val="single" w:sz="4" w:space="0" w:color="auto"/>
          <w:insideV w:val="single" w:sz="4" w:space="0" w:color="auto"/>
        </w:tblBorders>
        <w:tblLook w:val="0000" w:firstRow="0" w:lastRow="0" w:firstColumn="0" w:lastColumn="0" w:noHBand="0" w:noVBand="0"/>
      </w:tblPr>
      <w:tblGrid>
        <w:gridCol w:w="8208"/>
        <w:gridCol w:w="1394"/>
      </w:tblGrid>
      <w:tr w:rsidR="00762EEF" w:rsidRPr="00C6044A" w:rsidTr="001B7A52">
        <w:tc>
          <w:tcPr>
            <w:tcW w:w="8208" w:type="dxa"/>
            <w:tcBorders>
              <w:right w:val="nil"/>
            </w:tcBorders>
          </w:tcPr>
          <w:p w:rsidR="00762EEF" w:rsidRPr="0086087F" w:rsidRDefault="00762EEF" w:rsidP="001B7A52">
            <w:pPr>
              <w:spacing w:line="360" w:lineRule="auto"/>
            </w:pPr>
            <w:r w:rsidRPr="0086087F">
              <w:rPr>
                <w:b/>
                <w:spacing w:val="-3"/>
                <w:sz w:val="28"/>
                <w:szCs w:val="22"/>
                <w:u w:val="single"/>
              </w:rPr>
              <w:lastRenderedPageBreak/>
              <w:t>OBSAH</w:t>
            </w:r>
          </w:p>
        </w:tc>
        <w:tc>
          <w:tcPr>
            <w:tcW w:w="1394" w:type="dxa"/>
            <w:tcBorders>
              <w:top w:val="nil"/>
              <w:left w:val="nil"/>
              <w:bottom w:val="nil"/>
            </w:tcBorders>
          </w:tcPr>
          <w:p w:rsidR="00762EEF" w:rsidRPr="0086087F" w:rsidRDefault="00762EEF" w:rsidP="001B7A52">
            <w:pPr>
              <w:jc w:val="center"/>
            </w:pPr>
            <w:r w:rsidRPr="0086087F">
              <w:rPr>
                <w:sz w:val="22"/>
                <w:szCs w:val="22"/>
              </w:rPr>
              <w:t>Strana</w:t>
            </w:r>
          </w:p>
        </w:tc>
      </w:tr>
    </w:tbl>
    <w:p w:rsidR="00A97689" w:rsidRPr="008C7492" w:rsidRDefault="00762EEF">
      <w:pPr>
        <w:pStyle w:val="Obsah1"/>
        <w:rPr>
          <w:rFonts w:ascii="Calibri" w:hAnsi="Calibri" w:cs="Times New Roman"/>
          <w:b w:val="0"/>
          <w:bCs w:val="0"/>
          <w:sz w:val="22"/>
          <w:szCs w:val="22"/>
          <w:lang w:val="en-US"/>
        </w:rPr>
      </w:pPr>
      <w:r w:rsidRPr="00C6044A">
        <w:rPr>
          <w:noProof w:val="0"/>
          <w:highlight w:val="yellow"/>
          <w:lang w:val="cs-CZ"/>
        </w:rPr>
        <w:fldChar w:fldCharType="begin"/>
      </w:r>
      <w:r w:rsidRPr="00C6044A">
        <w:rPr>
          <w:noProof w:val="0"/>
          <w:highlight w:val="yellow"/>
          <w:lang w:val="cs-CZ"/>
        </w:rPr>
        <w:instrText xml:space="preserve"> TOC \o "1-2" \h \z </w:instrText>
      </w:r>
      <w:r w:rsidRPr="00C6044A">
        <w:rPr>
          <w:noProof w:val="0"/>
          <w:highlight w:val="yellow"/>
          <w:lang w:val="cs-CZ"/>
        </w:rPr>
        <w:fldChar w:fldCharType="separate"/>
      </w:r>
      <w:hyperlink w:anchor="_Toc120980306" w:history="1">
        <w:r w:rsidR="00A97689" w:rsidRPr="0032276D">
          <w:rPr>
            <w:rStyle w:val="Hypertextovodkaz"/>
            <w:smallCaps/>
          </w:rPr>
          <w:t>Preambule</w:t>
        </w:r>
        <w:r w:rsidR="00A97689">
          <w:rPr>
            <w:webHidden/>
          </w:rPr>
          <w:tab/>
        </w:r>
        <w:r w:rsidR="00A97689">
          <w:rPr>
            <w:webHidden/>
          </w:rPr>
          <w:fldChar w:fldCharType="begin"/>
        </w:r>
        <w:r w:rsidR="00A97689">
          <w:rPr>
            <w:webHidden/>
          </w:rPr>
          <w:instrText xml:space="preserve"> PAGEREF _Toc120980306 \h </w:instrText>
        </w:r>
        <w:r w:rsidR="00A97689">
          <w:rPr>
            <w:webHidden/>
          </w:rPr>
        </w:r>
        <w:r w:rsidR="00A97689">
          <w:rPr>
            <w:webHidden/>
          </w:rPr>
          <w:fldChar w:fldCharType="separate"/>
        </w:r>
        <w:r w:rsidR="00D75F4E">
          <w:rPr>
            <w:webHidden/>
          </w:rPr>
          <w:t>9</w:t>
        </w:r>
        <w:r w:rsidR="00A97689">
          <w:rPr>
            <w:webHidden/>
          </w:rPr>
          <w:fldChar w:fldCharType="end"/>
        </w:r>
      </w:hyperlink>
    </w:p>
    <w:p w:rsidR="00A97689" w:rsidRPr="008C7492" w:rsidRDefault="00D3695A">
      <w:pPr>
        <w:pStyle w:val="Obsah1"/>
        <w:rPr>
          <w:rFonts w:ascii="Calibri" w:hAnsi="Calibri" w:cs="Times New Roman"/>
          <w:b w:val="0"/>
          <w:bCs w:val="0"/>
          <w:sz w:val="22"/>
          <w:szCs w:val="22"/>
          <w:lang w:val="en-US"/>
        </w:rPr>
      </w:pPr>
      <w:hyperlink w:anchor="_Toc120980307" w:history="1">
        <w:r w:rsidR="00A97689" w:rsidRPr="0032276D">
          <w:rPr>
            <w:rStyle w:val="Hypertextovodkaz"/>
            <w:smallCaps/>
          </w:rPr>
          <w:t>Vztahy jednotlivých lokalit souboru změn</w:t>
        </w:r>
        <w:r w:rsidR="00A97689">
          <w:rPr>
            <w:webHidden/>
          </w:rPr>
          <w:tab/>
        </w:r>
        <w:r w:rsidR="00A97689">
          <w:rPr>
            <w:webHidden/>
          </w:rPr>
          <w:fldChar w:fldCharType="begin"/>
        </w:r>
        <w:r w:rsidR="00A97689">
          <w:rPr>
            <w:webHidden/>
          </w:rPr>
          <w:instrText xml:space="preserve"> PAGEREF _Toc120980307 \h </w:instrText>
        </w:r>
        <w:r w:rsidR="00A97689">
          <w:rPr>
            <w:webHidden/>
          </w:rPr>
        </w:r>
        <w:r w:rsidR="00A97689">
          <w:rPr>
            <w:webHidden/>
          </w:rPr>
          <w:fldChar w:fldCharType="separate"/>
        </w:r>
        <w:r w:rsidR="00D75F4E">
          <w:rPr>
            <w:webHidden/>
          </w:rPr>
          <w:t>9</w:t>
        </w:r>
        <w:r w:rsidR="00A97689">
          <w:rPr>
            <w:webHidden/>
          </w:rPr>
          <w:fldChar w:fldCharType="end"/>
        </w:r>
      </w:hyperlink>
    </w:p>
    <w:bookmarkStart w:id="7" w:name="_GoBack"/>
    <w:p w:rsidR="00A97689" w:rsidRPr="008C7492" w:rsidRDefault="00D3695A">
      <w:pPr>
        <w:pStyle w:val="Obsah1"/>
        <w:rPr>
          <w:rFonts w:ascii="Calibri" w:hAnsi="Calibri" w:cs="Times New Roman"/>
          <w:b w:val="0"/>
          <w:bCs w:val="0"/>
          <w:sz w:val="22"/>
          <w:szCs w:val="22"/>
          <w:lang w:val="en-US"/>
        </w:rPr>
      </w:pPr>
      <w:r>
        <w:fldChar w:fldCharType="begin"/>
      </w:r>
      <w:r>
        <w:instrText xml:space="preserve"> HYPERLINK \l "_Toc120980308" </w:instrText>
      </w:r>
      <w:r>
        <w:fldChar w:fldCharType="separate"/>
      </w:r>
      <w:r w:rsidR="00A97689" w:rsidRPr="0032276D">
        <w:rPr>
          <w:rStyle w:val="Hypertextovodkaz"/>
          <w:smallCaps/>
        </w:rPr>
        <w:t>Úvod</w:t>
      </w:r>
      <w:r w:rsidR="00A97689">
        <w:rPr>
          <w:webHidden/>
        </w:rPr>
        <w:tab/>
      </w:r>
      <w:r w:rsidR="00A97689">
        <w:rPr>
          <w:webHidden/>
        </w:rPr>
        <w:fldChar w:fldCharType="begin"/>
      </w:r>
      <w:r w:rsidR="00A97689">
        <w:rPr>
          <w:webHidden/>
        </w:rPr>
        <w:instrText xml:space="preserve"> PAGEREF _Toc120980308 \h </w:instrText>
      </w:r>
      <w:r w:rsidR="00A97689">
        <w:rPr>
          <w:webHidden/>
        </w:rPr>
      </w:r>
      <w:r w:rsidR="00A97689">
        <w:rPr>
          <w:webHidden/>
        </w:rPr>
        <w:fldChar w:fldCharType="separate"/>
      </w:r>
      <w:r w:rsidR="00D75F4E">
        <w:rPr>
          <w:webHidden/>
        </w:rPr>
        <w:t>13</w:t>
      </w:r>
      <w:r w:rsidR="00A97689">
        <w:rPr>
          <w:webHidden/>
        </w:rPr>
        <w:fldChar w:fldCharType="end"/>
      </w:r>
      <w:r>
        <w:fldChar w:fldCharType="end"/>
      </w:r>
    </w:p>
    <w:bookmarkEnd w:id="7"/>
    <w:p w:rsidR="00A97689" w:rsidRPr="008C7492" w:rsidRDefault="00D3695A">
      <w:pPr>
        <w:pStyle w:val="Obsah2"/>
        <w:rPr>
          <w:rFonts w:ascii="Calibri" w:hAnsi="Calibri"/>
          <w:bCs w:val="0"/>
          <w:sz w:val="22"/>
          <w:szCs w:val="22"/>
          <w:lang w:val="en-US"/>
        </w:rPr>
      </w:pPr>
      <w:r>
        <w:fldChar w:fldCharType="begin"/>
      </w:r>
      <w:r>
        <w:instrText xml:space="preserve"> HYPERLINK \l "_Toc120980309" </w:instrText>
      </w:r>
      <w:r>
        <w:fldChar w:fldCharType="separate"/>
      </w:r>
      <w:r w:rsidR="00A97689" w:rsidRPr="0032276D">
        <w:rPr>
          <w:rStyle w:val="Hypertextovodkaz"/>
        </w:rPr>
        <w:t>Předmět posouzení a vymezení území</w:t>
      </w:r>
      <w:r w:rsidR="00A97689">
        <w:rPr>
          <w:webHidden/>
        </w:rPr>
        <w:tab/>
      </w:r>
      <w:r w:rsidR="00A97689">
        <w:rPr>
          <w:webHidden/>
        </w:rPr>
        <w:fldChar w:fldCharType="begin"/>
      </w:r>
      <w:r w:rsidR="00A97689">
        <w:rPr>
          <w:webHidden/>
        </w:rPr>
        <w:instrText xml:space="preserve"> PAGEREF _Toc120980309 \h </w:instrText>
      </w:r>
      <w:r w:rsidR="00A97689">
        <w:rPr>
          <w:webHidden/>
        </w:rPr>
      </w:r>
      <w:r w:rsidR="00A97689">
        <w:rPr>
          <w:webHidden/>
        </w:rPr>
        <w:fldChar w:fldCharType="separate"/>
      </w:r>
      <w:r w:rsidR="00D75F4E">
        <w:rPr>
          <w:webHidden/>
        </w:rPr>
        <w:t>13</w:t>
      </w:r>
      <w:r w:rsidR="00A97689">
        <w:rPr>
          <w:webHidden/>
        </w:rPr>
        <w:fldChar w:fldCharType="end"/>
      </w:r>
      <w:r>
        <w:fldChar w:fldCharType="end"/>
      </w:r>
    </w:p>
    <w:p w:rsidR="00A97689" w:rsidRPr="008C7492" w:rsidRDefault="00D3695A">
      <w:pPr>
        <w:pStyle w:val="Obsah2"/>
        <w:rPr>
          <w:rFonts w:ascii="Calibri" w:hAnsi="Calibri"/>
          <w:bCs w:val="0"/>
          <w:sz w:val="22"/>
          <w:szCs w:val="22"/>
          <w:lang w:val="en-US"/>
        </w:rPr>
      </w:pPr>
      <w:hyperlink w:anchor="_Toc120980310" w:history="1">
        <w:r w:rsidR="00A97689" w:rsidRPr="0032276D">
          <w:rPr>
            <w:rStyle w:val="Hypertextovodkaz"/>
          </w:rPr>
          <w:t>Východiska</w:t>
        </w:r>
        <w:r w:rsidR="00A97689">
          <w:rPr>
            <w:webHidden/>
          </w:rPr>
          <w:tab/>
        </w:r>
        <w:r w:rsidR="00A97689">
          <w:rPr>
            <w:webHidden/>
          </w:rPr>
          <w:fldChar w:fldCharType="begin"/>
        </w:r>
        <w:r w:rsidR="00A97689">
          <w:rPr>
            <w:webHidden/>
          </w:rPr>
          <w:instrText xml:space="preserve"> PAGEREF _Toc120980310 \h </w:instrText>
        </w:r>
        <w:r w:rsidR="00A97689">
          <w:rPr>
            <w:webHidden/>
          </w:rPr>
        </w:r>
        <w:r w:rsidR="00A97689">
          <w:rPr>
            <w:webHidden/>
          </w:rPr>
          <w:fldChar w:fldCharType="separate"/>
        </w:r>
        <w:r w:rsidR="00D75F4E">
          <w:rPr>
            <w:webHidden/>
          </w:rPr>
          <w:t>13</w:t>
        </w:r>
        <w:r w:rsidR="00A97689">
          <w:rPr>
            <w:webHidden/>
          </w:rPr>
          <w:fldChar w:fldCharType="end"/>
        </w:r>
      </w:hyperlink>
    </w:p>
    <w:p w:rsidR="00A97689" w:rsidRPr="008C7492" w:rsidRDefault="00D3695A">
      <w:pPr>
        <w:pStyle w:val="Obsah1"/>
        <w:rPr>
          <w:rFonts w:ascii="Calibri" w:hAnsi="Calibri" w:cs="Times New Roman"/>
          <w:b w:val="0"/>
          <w:bCs w:val="0"/>
          <w:sz w:val="22"/>
          <w:szCs w:val="22"/>
          <w:lang w:val="en-US"/>
        </w:rPr>
      </w:pPr>
      <w:hyperlink w:anchor="_Toc120980311" w:history="1">
        <w:r w:rsidR="00A97689" w:rsidRPr="0032276D">
          <w:rPr>
            <w:rStyle w:val="Hypertextovodkaz"/>
          </w:rPr>
          <w:t>ČÁST A – Vyhodnocení vlivů návrhu změny územního plánu na životní prostředí</w:t>
        </w:r>
        <w:r w:rsidR="00A97689">
          <w:rPr>
            <w:webHidden/>
          </w:rPr>
          <w:tab/>
        </w:r>
        <w:r w:rsidR="00A97689">
          <w:rPr>
            <w:webHidden/>
          </w:rPr>
          <w:fldChar w:fldCharType="begin"/>
        </w:r>
        <w:r w:rsidR="00A97689">
          <w:rPr>
            <w:webHidden/>
          </w:rPr>
          <w:instrText xml:space="preserve"> PAGEREF _Toc120980311 \h </w:instrText>
        </w:r>
        <w:r w:rsidR="00A97689">
          <w:rPr>
            <w:webHidden/>
          </w:rPr>
        </w:r>
        <w:r w:rsidR="00A97689">
          <w:rPr>
            <w:webHidden/>
          </w:rPr>
          <w:fldChar w:fldCharType="separate"/>
        </w:r>
        <w:r w:rsidR="00D75F4E">
          <w:rPr>
            <w:webHidden/>
          </w:rPr>
          <w:t>15</w:t>
        </w:r>
        <w:r w:rsidR="00A97689">
          <w:rPr>
            <w:webHidden/>
          </w:rPr>
          <w:fldChar w:fldCharType="end"/>
        </w:r>
      </w:hyperlink>
    </w:p>
    <w:p w:rsidR="00A97689" w:rsidRPr="008C7492" w:rsidRDefault="00D3695A">
      <w:pPr>
        <w:pStyle w:val="Obsah1"/>
        <w:rPr>
          <w:rFonts w:ascii="Calibri" w:hAnsi="Calibri" w:cs="Times New Roman"/>
          <w:b w:val="0"/>
          <w:bCs w:val="0"/>
          <w:sz w:val="22"/>
          <w:szCs w:val="22"/>
          <w:lang w:val="en-US"/>
        </w:rPr>
      </w:pPr>
      <w:hyperlink w:anchor="_Toc120980312" w:history="1">
        <w:r w:rsidR="00A97689" w:rsidRPr="0032276D">
          <w:rPr>
            <w:rStyle w:val="Hypertextovodkaz"/>
          </w:rPr>
          <w:t>A1</w:t>
        </w:r>
        <w:r w:rsidR="00A97689" w:rsidRPr="008C7492">
          <w:rPr>
            <w:rFonts w:ascii="Calibri" w:hAnsi="Calibri" w:cs="Times New Roman"/>
            <w:b w:val="0"/>
            <w:bCs w:val="0"/>
            <w:sz w:val="22"/>
            <w:szCs w:val="22"/>
            <w:lang w:val="en-US"/>
          </w:rPr>
          <w:tab/>
        </w:r>
        <w:r w:rsidR="00A97689" w:rsidRPr="0032276D">
          <w:rPr>
            <w:rStyle w:val="Hypertextovodkaz"/>
          </w:rPr>
          <w:t>Stručné shrnutí obsahu a hlavních cílů územně plánovací dokumentace, vztah k jiným koncepcím</w:t>
        </w:r>
        <w:r w:rsidR="00A97689">
          <w:rPr>
            <w:webHidden/>
          </w:rPr>
          <w:tab/>
        </w:r>
        <w:r w:rsidR="00A97689">
          <w:rPr>
            <w:webHidden/>
          </w:rPr>
          <w:fldChar w:fldCharType="begin"/>
        </w:r>
        <w:r w:rsidR="00A97689">
          <w:rPr>
            <w:webHidden/>
          </w:rPr>
          <w:instrText xml:space="preserve"> PAGEREF _Toc120980312 \h </w:instrText>
        </w:r>
        <w:r w:rsidR="00A97689">
          <w:rPr>
            <w:webHidden/>
          </w:rPr>
        </w:r>
        <w:r w:rsidR="00A97689">
          <w:rPr>
            <w:webHidden/>
          </w:rPr>
          <w:fldChar w:fldCharType="separate"/>
        </w:r>
        <w:r w:rsidR="00D75F4E">
          <w:rPr>
            <w:webHidden/>
          </w:rPr>
          <w:t>15</w:t>
        </w:r>
        <w:r w:rsidR="00A97689">
          <w:rPr>
            <w:webHidden/>
          </w:rPr>
          <w:fldChar w:fldCharType="end"/>
        </w:r>
      </w:hyperlink>
    </w:p>
    <w:p w:rsidR="00A97689" w:rsidRPr="008C7492" w:rsidRDefault="00D3695A">
      <w:pPr>
        <w:pStyle w:val="Obsah1"/>
        <w:rPr>
          <w:rFonts w:ascii="Calibri" w:hAnsi="Calibri" w:cs="Times New Roman"/>
          <w:b w:val="0"/>
          <w:bCs w:val="0"/>
          <w:sz w:val="22"/>
          <w:szCs w:val="22"/>
          <w:lang w:val="en-US"/>
        </w:rPr>
      </w:pPr>
      <w:hyperlink w:anchor="_Toc120980313" w:history="1">
        <w:r w:rsidR="00A97689" w:rsidRPr="0032276D">
          <w:rPr>
            <w:rStyle w:val="Hypertextovodkaz"/>
          </w:rPr>
          <w:t>A2</w:t>
        </w:r>
        <w:r w:rsidR="00A97689" w:rsidRPr="008C7492">
          <w:rPr>
            <w:rFonts w:ascii="Calibri" w:hAnsi="Calibri" w:cs="Times New Roman"/>
            <w:b w:val="0"/>
            <w:bCs w:val="0"/>
            <w:sz w:val="22"/>
            <w:szCs w:val="22"/>
            <w:lang w:val="en-US"/>
          </w:rPr>
          <w:tab/>
        </w:r>
        <w:r w:rsidR="00A97689" w:rsidRPr="0032276D">
          <w:rPr>
            <w:rStyle w:val="Hypertextovodkaz"/>
          </w:rPr>
          <w:t>Zhodnocení vztahu územně plánovací dokumentace k cílům ochrany životního prostředí přijatým na vnitrostátní úrovni</w:t>
        </w:r>
        <w:r w:rsidR="00A97689">
          <w:rPr>
            <w:webHidden/>
          </w:rPr>
          <w:tab/>
        </w:r>
        <w:r w:rsidR="00A97689">
          <w:rPr>
            <w:webHidden/>
          </w:rPr>
          <w:fldChar w:fldCharType="begin"/>
        </w:r>
        <w:r w:rsidR="00A97689">
          <w:rPr>
            <w:webHidden/>
          </w:rPr>
          <w:instrText xml:space="preserve"> PAGEREF _Toc120980313 \h </w:instrText>
        </w:r>
        <w:r w:rsidR="00A97689">
          <w:rPr>
            <w:webHidden/>
          </w:rPr>
        </w:r>
        <w:r w:rsidR="00A97689">
          <w:rPr>
            <w:webHidden/>
          </w:rPr>
          <w:fldChar w:fldCharType="separate"/>
        </w:r>
        <w:r w:rsidR="00D75F4E">
          <w:rPr>
            <w:webHidden/>
          </w:rPr>
          <w:t>29</w:t>
        </w:r>
        <w:r w:rsidR="00A97689">
          <w:rPr>
            <w:webHidden/>
          </w:rPr>
          <w:fldChar w:fldCharType="end"/>
        </w:r>
      </w:hyperlink>
    </w:p>
    <w:p w:rsidR="00A97689" w:rsidRPr="008C7492" w:rsidRDefault="00D3695A">
      <w:pPr>
        <w:pStyle w:val="Obsah2"/>
        <w:rPr>
          <w:rFonts w:ascii="Calibri" w:hAnsi="Calibri"/>
          <w:bCs w:val="0"/>
          <w:sz w:val="22"/>
          <w:szCs w:val="22"/>
          <w:lang w:val="en-US"/>
        </w:rPr>
      </w:pPr>
      <w:hyperlink w:anchor="_Toc120980314" w:history="1">
        <w:r w:rsidR="00A97689" w:rsidRPr="0032276D">
          <w:rPr>
            <w:rStyle w:val="Hypertextovodkaz"/>
          </w:rPr>
          <w:t>2.1. Hodnocení vzájemných vazeb - republiková úroveň</w:t>
        </w:r>
        <w:r w:rsidR="00A97689">
          <w:rPr>
            <w:webHidden/>
          </w:rPr>
          <w:tab/>
        </w:r>
        <w:r w:rsidR="00A97689">
          <w:rPr>
            <w:webHidden/>
          </w:rPr>
          <w:fldChar w:fldCharType="begin"/>
        </w:r>
        <w:r w:rsidR="00A97689">
          <w:rPr>
            <w:webHidden/>
          </w:rPr>
          <w:instrText xml:space="preserve"> PAGEREF _Toc120980314 \h </w:instrText>
        </w:r>
        <w:r w:rsidR="00A97689">
          <w:rPr>
            <w:webHidden/>
          </w:rPr>
        </w:r>
        <w:r w:rsidR="00A97689">
          <w:rPr>
            <w:webHidden/>
          </w:rPr>
          <w:fldChar w:fldCharType="separate"/>
        </w:r>
        <w:r w:rsidR="00D75F4E">
          <w:rPr>
            <w:webHidden/>
          </w:rPr>
          <w:t>29</w:t>
        </w:r>
        <w:r w:rsidR="00A97689">
          <w:rPr>
            <w:webHidden/>
          </w:rPr>
          <w:fldChar w:fldCharType="end"/>
        </w:r>
      </w:hyperlink>
    </w:p>
    <w:p w:rsidR="00A97689" w:rsidRPr="008C7492" w:rsidRDefault="00D3695A">
      <w:pPr>
        <w:pStyle w:val="Obsah2"/>
        <w:rPr>
          <w:rFonts w:ascii="Calibri" w:hAnsi="Calibri"/>
          <w:bCs w:val="0"/>
          <w:sz w:val="22"/>
          <w:szCs w:val="22"/>
          <w:lang w:val="en-US"/>
        </w:rPr>
      </w:pPr>
      <w:hyperlink w:anchor="_Toc120980315" w:history="1">
        <w:r w:rsidR="00A97689" w:rsidRPr="0032276D">
          <w:rPr>
            <w:rStyle w:val="Hypertextovodkaz"/>
          </w:rPr>
          <w:t>2.2. Regionální úroveň</w:t>
        </w:r>
        <w:r w:rsidR="00A97689">
          <w:rPr>
            <w:webHidden/>
          </w:rPr>
          <w:tab/>
        </w:r>
        <w:r w:rsidR="00A97689">
          <w:rPr>
            <w:webHidden/>
          </w:rPr>
          <w:fldChar w:fldCharType="begin"/>
        </w:r>
        <w:r w:rsidR="00A97689">
          <w:rPr>
            <w:webHidden/>
          </w:rPr>
          <w:instrText xml:space="preserve"> PAGEREF _Toc120980315 \h </w:instrText>
        </w:r>
        <w:r w:rsidR="00A97689">
          <w:rPr>
            <w:webHidden/>
          </w:rPr>
        </w:r>
        <w:r w:rsidR="00A97689">
          <w:rPr>
            <w:webHidden/>
          </w:rPr>
          <w:fldChar w:fldCharType="separate"/>
        </w:r>
        <w:r w:rsidR="00D75F4E">
          <w:rPr>
            <w:webHidden/>
          </w:rPr>
          <w:t>30</w:t>
        </w:r>
        <w:r w:rsidR="00A97689">
          <w:rPr>
            <w:webHidden/>
          </w:rPr>
          <w:fldChar w:fldCharType="end"/>
        </w:r>
      </w:hyperlink>
    </w:p>
    <w:p w:rsidR="00A97689" w:rsidRPr="008C7492" w:rsidRDefault="00D3695A">
      <w:pPr>
        <w:pStyle w:val="Obsah1"/>
        <w:rPr>
          <w:rFonts w:ascii="Calibri" w:hAnsi="Calibri" w:cs="Times New Roman"/>
          <w:b w:val="0"/>
          <w:bCs w:val="0"/>
          <w:sz w:val="22"/>
          <w:szCs w:val="22"/>
          <w:lang w:val="en-US"/>
        </w:rPr>
      </w:pPr>
      <w:hyperlink w:anchor="_Toc120980316" w:history="1">
        <w:r w:rsidR="00A97689" w:rsidRPr="0032276D">
          <w:rPr>
            <w:rStyle w:val="Hypertextovodkaz"/>
          </w:rPr>
          <w:t>A3</w:t>
        </w:r>
        <w:r w:rsidR="00A97689" w:rsidRPr="008C7492">
          <w:rPr>
            <w:rFonts w:ascii="Calibri" w:hAnsi="Calibri" w:cs="Times New Roman"/>
            <w:b w:val="0"/>
            <w:bCs w:val="0"/>
            <w:sz w:val="22"/>
            <w:szCs w:val="22"/>
            <w:lang w:val="en-US"/>
          </w:rPr>
          <w:tab/>
        </w:r>
        <w:r w:rsidR="00A97689" w:rsidRPr="0032276D">
          <w:rPr>
            <w:rStyle w:val="Hypertextovodkaz"/>
          </w:rPr>
          <w:t>Údaje o současném stavu životního prostředí v řešeném území a jeho předpokládaném vývoji, pokud by nebyla uplatněna územně plánovací dokumentace</w:t>
        </w:r>
        <w:r w:rsidR="00A97689">
          <w:rPr>
            <w:webHidden/>
          </w:rPr>
          <w:tab/>
        </w:r>
        <w:r w:rsidR="00A97689">
          <w:rPr>
            <w:webHidden/>
          </w:rPr>
          <w:fldChar w:fldCharType="begin"/>
        </w:r>
        <w:r w:rsidR="00A97689">
          <w:rPr>
            <w:webHidden/>
          </w:rPr>
          <w:instrText xml:space="preserve"> PAGEREF _Toc120980316 \h </w:instrText>
        </w:r>
        <w:r w:rsidR="00A97689">
          <w:rPr>
            <w:webHidden/>
          </w:rPr>
        </w:r>
        <w:r w:rsidR="00A97689">
          <w:rPr>
            <w:webHidden/>
          </w:rPr>
          <w:fldChar w:fldCharType="separate"/>
        </w:r>
        <w:r w:rsidR="00D75F4E">
          <w:rPr>
            <w:webHidden/>
          </w:rPr>
          <w:t>33</w:t>
        </w:r>
        <w:r w:rsidR="00A97689">
          <w:rPr>
            <w:webHidden/>
          </w:rPr>
          <w:fldChar w:fldCharType="end"/>
        </w:r>
      </w:hyperlink>
    </w:p>
    <w:p w:rsidR="00A97689" w:rsidRPr="008C7492" w:rsidRDefault="00D3695A">
      <w:pPr>
        <w:pStyle w:val="Obsah2"/>
        <w:rPr>
          <w:rFonts w:ascii="Calibri" w:hAnsi="Calibri"/>
          <w:bCs w:val="0"/>
          <w:sz w:val="22"/>
          <w:szCs w:val="22"/>
          <w:lang w:val="en-US"/>
        </w:rPr>
      </w:pPr>
      <w:hyperlink w:anchor="_Toc120980317" w:history="1">
        <w:r w:rsidR="00A97689" w:rsidRPr="0032276D">
          <w:rPr>
            <w:rStyle w:val="Hypertextovodkaz"/>
          </w:rPr>
          <w:t>3.1. Základní charakteristiky životního prostředí v dotčeném území</w:t>
        </w:r>
        <w:r w:rsidR="00A97689">
          <w:rPr>
            <w:webHidden/>
          </w:rPr>
          <w:tab/>
        </w:r>
        <w:r w:rsidR="00A97689">
          <w:rPr>
            <w:webHidden/>
          </w:rPr>
          <w:fldChar w:fldCharType="begin"/>
        </w:r>
        <w:r w:rsidR="00A97689">
          <w:rPr>
            <w:webHidden/>
          </w:rPr>
          <w:instrText xml:space="preserve"> PAGEREF _Toc120980317 \h </w:instrText>
        </w:r>
        <w:r w:rsidR="00A97689">
          <w:rPr>
            <w:webHidden/>
          </w:rPr>
        </w:r>
        <w:r w:rsidR="00A97689">
          <w:rPr>
            <w:webHidden/>
          </w:rPr>
          <w:fldChar w:fldCharType="separate"/>
        </w:r>
        <w:r w:rsidR="00D75F4E">
          <w:rPr>
            <w:webHidden/>
          </w:rPr>
          <w:t>33</w:t>
        </w:r>
        <w:r w:rsidR="00A97689">
          <w:rPr>
            <w:webHidden/>
          </w:rPr>
          <w:fldChar w:fldCharType="end"/>
        </w:r>
      </w:hyperlink>
    </w:p>
    <w:p w:rsidR="00A97689" w:rsidRPr="008C7492" w:rsidRDefault="00D3695A">
      <w:pPr>
        <w:pStyle w:val="Obsah2"/>
        <w:rPr>
          <w:rFonts w:ascii="Calibri" w:hAnsi="Calibri"/>
          <w:bCs w:val="0"/>
          <w:sz w:val="22"/>
          <w:szCs w:val="22"/>
          <w:lang w:val="en-US"/>
        </w:rPr>
      </w:pPr>
      <w:hyperlink w:anchor="_Toc120980318" w:history="1">
        <w:r w:rsidR="00A97689" w:rsidRPr="0032276D">
          <w:rPr>
            <w:rStyle w:val="Hypertextovodkaz"/>
          </w:rPr>
          <w:t>3.1.1. Příroda a krajina</w:t>
        </w:r>
        <w:r w:rsidR="00A97689">
          <w:rPr>
            <w:webHidden/>
          </w:rPr>
          <w:tab/>
        </w:r>
        <w:r w:rsidR="00A97689">
          <w:rPr>
            <w:webHidden/>
          </w:rPr>
          <w:fldChar w:fldCharType="begin"/>
        </w:r>
        <w:r w:rsidR="00A97689">
          <w:rPr>
            <w:webHidden/>
          </w:rPr>
          <w:instrText xml:space="preserve"> PAGEREF _Toc120980318 \h </w:instrText>
        </w:r>
        <w:r w:rsidR="00A97689">
          <w:rPr>
            <w:webHidden/>
          </w:rPr>
        </w:r>
        <w:r w:rsidR="00A97689">
          <w:rPr>
            <w:webHidden/>
          </w:rPr>
          <w:fldChar w:fldCharType="separate"/>
        </w:r>
        <w:r w:rsidR="00D75F4E">
          <w:rPr>
            <w:webHidden/>
          </w:rPr>
          <w:t>33</w:t>
        </w:r>
        <w:r w:rsidR="00A97689">
          <w:rPr>
            <w:webHidden/>
          </w:rPr>
          <w:fldChar w:fldCharType="end"/>
        </w:r>
      </w:hyperlink>
    </w:p>
    <w:p w:rsidR="00A97689" w:rsidRPr="008C7492" w:rsidRDefault="00D3695A">
      <w:pPr>
        <w:pStyle w:val="Obsah2"/>
        <w:rPr>
          <w:rFonts w:ascii="Calibri" w:hAnsi="Calibri"/>
          <w:bCs w:val="0"/>
          <w:sz w:val="22"/>
          <w:szCs w:val="22"/>
          <w:lang w:val="en-US"/>
        </w:rPr>
      </w:pPr>
      <w:hyperlink w:anchor="_Toc120980319" w:history="1">
        <w:r w:rsidR="00A97689" w:rsidRPr="0032276D">
          <w:rPr>
            <w:rStyle w:val="Hypertextovodkaz"/>
          </w:rPr>
          <w:t>3.1.2. Ovzduší a klima</w:t>
        </w:r>
        <w:r w:rsidR="00A97689">
          <w:rPr>
            <w:webHidden/>
          </w:rPr>
          <w:tab/>
        </w:r>
        <w:r w:rsidR="00A97689">
          <w:rPr>
            <w:webHidden/>
          </w:rPr>
          <w:fldChar w:fldCharType="begin"/>
        </w:r>
        <w:r w:rsidR="00A97689">
          <w:rPr>
            <w:webHidden/>
          </w:rPr>
          <w:instrText xml:space="preserve"> PAGEREF _Toc120980319 \h </w:instrText>
        </w:r>
        <w:r w:rsidR="00A97689">
          <w:rPr>
            <w:webHidden/>
          </w:rPr>
        </w:r>
        <w:r w:rsidR="00A97689">
          <w:rPr>
            <w:webHidden/>
          </w:rPr>
          <w:fldChar w:fldCharType="separate"/>
        </w:r>
        <w:r w:rsidR="00D75F4E">
          <w:rPr>
            <w:webHidden/>
          </w:rPr>
          <w:t>38</w:t>
        </w:r>
        <w:r w:rsidR="00A97689">
          <w:rPr>
            <w:webHidden/>
          </w:rPr>
          <w:fldChar w:fldCharType="end"/>
        </w:r>
      </w:hyperlink>
    </w:p>
    <w:p w:rsidR="00A97689" w:rsidRPr="008C7492" w:rsidRDefault="00D3695A">
      <w:pPr>
        <w:pStyle w:val="Obsah2"/>
        <w:rPr>
          <w:rFonts w:ascii="Calibri" w:hAnsi="Calibri"/>
          <w:bCs w:val="0"/>
          <w:sz w:val="22"/>
          <w:szCs w:val="22"/>
          <w:lang w:val="en-US"/>
        </w:rPr>
      </w:pPr>
      <w:hyperlink w:anchor="_Toc120980320" w:history="1">
        <w:r w:rsidR="00A97689" w:rsidRPr="0032276D">
          <w:rPr>
            <w:rStyle w:val="Hypertextovodkaz"/>
          </w:rPr>
          <w:t>3.1.3. Voda</w:t>
        </w:r>
        <w:r w:rsidR="00A97689">
          <w:rPr>
            <w:webHidden/>
          </w:rPr>
          <w:tab/>
        </w:r>
        <w:r w:rsidR="00A97689">
          <w:rPr>
            <w:webHidden/>
          </w:rPr>
          <w:fldChar w:fldCharType="begin"/>
        </w:r>
        <w:r w:rsidR="00A97689">
          <w:rPr>
            <w:webHidden/>
          </w:rPr>
          <w:instrText xml:space="preserve"> PAGEREF _Toc120980320 \h </w:instrText>
        </w:r>
        <w:r w:rsidR="00A97689">
          <w:rPr>
            <w:webHidden/>
          </w:rPr>
        </w:r>
        <w:r w:rsidR="00A97689">
          <w:rPr>
            <w:webHidden/>
          </w:rPr>
          <w:fldChar w:fldCharType="separate"/>
        </w:r>
        <w:r w:rsidR="00D75F4E">
          <w:rPr>
            <w:webHidden/>
          </w:rPr>
          <w:t>43</w:t>
        </w:r>
        <w:r w:rsidR="00A97689">
          <w:rPr>
            <w:webHidden/>
          </w:rPr>
          <w:fldChar w:fldCharType="end"/>
        </w:r>
      </w:hyperlink>
    </w:p>
    <w:p w:rsidR="00A97689" w:rsidRPr="008C7492" w:rsidRDefault="00D3695A">
      <w:pPr>
        <w:pStyle w:val="Obsah2"/>
        <w:rPr>
          <w:rFonts w:ascii="Calibri" w:hAnsi="Calibri"/>
          <w:bCs w:val="0"/>
          <w:sz w:val="22"/>
          <w:szCs w:val="22"/>
          <w:lang w:val="en-US"/>
        </w:rPr>
      </w:pPr>
      <w:hyperlink w:anchor="_Toc120980321" w:history="1">
        <w:r w:rsidR="00A97689" w:rsidRPr="0032276D">
          <w:rPr>
            <w:rStyle w:val="Hypertextovodkaz"/>
          </w:rPr>
          <w:t>3.1.4. Půda</w:t>
        </w:r>
        <w:r w:rsidR="00A97689">
          <w:rPr>
            <w:webHidden/>
          </w:rPr>
          <w:tab/>
        </w:r>
        <w:r w:rsidR="00A97689">
          <w:rPr>
            <w:webHidden/>
          </w:rPr>
          <w:fldChar w:fldCharType="begin"/>
        </w:r>
        <w:r w:rsidR="00A97689">
          <w:rPr>
            <w:webHidden/>
          </w:rPr>
          <w:instrText xml:space="preserve"> PAGEREF _Toc120980321 \h </w:instrText>
        </w:r>
        <w:r w:rsidR="00A97689">
          <w:rPr>
            <w:webHidden/>
          </w:rPr>
        </w:r>
        <w:r w:rsidR="00A97689">
          <w:rPr>
            <w:webHidden/>
          </w:rPr>
          <w:fldChar w:fldCharType="separate"/>
        </w:r>
        <w:r w:rsidR="00D75F4E">
          <w:rPr>
            <w:webHidden/>
          </w:rPr>
          <w:t>44</w:t>
        </w:r>
        <w:r w:rsidR="00A97689">
          <w:rPr>
            <w:webHidden/>
          </w:rPr>
          <w:fldChar w:fldCharType="end"/>
        </w:r>
      </w:hyperlink>
    </w:p>
    <w:p w:rsidR="00A97689" w:rsidRPr="008C7492" w:rsidRDefault="00D3695A">
      <w:pPr>
        <w:pStyle w:val="Obsah2"/>
        <w:rPr>
          <w:rFonts w:ascii="Calibri" w:hAnsi="Calibri"/>
          <w:bCs w:val="0"/>
          <w:sz w:val="22"/>
          <w:szCs w:val="22"/>
          <w:lang w:val="en-US"/>
        </w:rPr>
      </w:pPr>
      <w:hyperlink w:anchor="_Toc120980322" w:history="1">
        <w:r w:rsidR="00A97689" w:rsidRPr="0032276D">
          <w:rPr>
            <w:rStyle w:val="Hypertextovodkaz"/>
          </w:rPr>
          <w:t>3.1.5. Pozemky určené pro funkci lesa (PUPFL)</w:t>
        </w:r>
        <w:r w:rsidR="00A97689">
          <w:rPr>
            <w:webHidden/>
          </w:rPr>
          <w:tab/>
        </w:r>
        <w:r w:rsidR="00A97689">
          <w:rPr>
            <w:webHidden/>
          </w:rPr>
          <w:fldChar w:fldCharType="begin"/>
        </w:r>
        <w:r w:rsidR="00A97689">
          <w:rPr>
            <w:webHidden/>
          </w:rPr>
          <w:instrText xml:space="preserve"> PAGEREF _Toc120980322 \h </w:instrText>
        </w:r>
        <w:r w:rsidR="00A97689">
          <w:rPr>
            <w:webHidden/>
          </w:rPr>
        </w:r>
        <w:r w:rsidR="00A97689">
          <w:rPr>
            <w:webHidden/>
          </w:rPr>
          <w:fldChar w:fldCharType="separate"/>
        </w:r>
        <w:r w:rsidR="00D75F4E">
          <w:rPr>
            <w:webHidden/>
          </w:rPr>
          <w:t>45</w:t>
        </w:r>
        <w:r w:rsidR="00A97689">
          <w:rPr>
            <w:webHidden/>
          </w:rPr>
          <w:fldChar w:fldCharType="end"/>
        </w:r>
      </w:hyperlink>
    </w:p>
    <w:p w:rsidR="00A97689" w:rsidRPr="008C7492" w:rsidRDefault="00D3695A">
      <w:pPr>
        <w:pStyle w:val="Obsah2"/>
        <w:rPr>
          <w:rFonts w:ascii="Calibri" w:hAnsi="Calibri"/>
          <w:bCs w:val="0"/>
          <w:sz w:val="22"/>
          <w:szCs w:val="22"/>
          <w:lang w:val="en-US"/>
        </w:rPr>
      </w:pPr>
      <w:hyperlink w:anchor="_Toc120980323" w:history="1">
        <w:r w:rsidR="00A97689" w:rsidRPr="0032276D">
          <w:rPr>
            <w:rStyle w:val="Hypertextovodkaz"/>
          </w:rPr>
          <w:t>3.1.6. Horninové prostředí</w:t>
        </w:r>
        <w:r w:rsidR="00A97689">
          <w:rPr>
            <w:webHidden/>
          </w:rPr>
          <w:tab/>
        </w:r>
        <w:r w:rsidR="00A97689">
          <w:rPr>
            <w:webHidden/>
          </w:rPr>
          <w:fldChar w:fldCharType="begin"/>
        </w:r>
        <w:r w:rsidR="00A97689">
          <w:rPr>
            <w:webHidden/>
          </w:rPr>
          <w:instrText xml:space="preserve"> PAGEREF _Toc120980323 \h </w:instrText>
        </w:r>
        <w:r w:rsidR="00A97689">
          <w:rPr>
            <w:webHidden/>
          </w:rPr>
        </w:r>
        <w:r w:rsidR="00A97689">
          <w:rPr>
            <w:webHidden/>
          </w:rPr>
          <w:fldChar w:fldCharType="separate"/>
        </w:r>
        <w:r w:rsidR="00D75F4E">
          <w:rPr>
            <w:webHidden/>
          </w:rPr>
          <w:t>45</w:t>
        </w:r>
        <w:r w:rsidR="00A97689">
          <w:rPr>
            <w:webHidden/>
          </w:rPr>
          <w:fldChar w:fldCharType="end"/>
        </w:r>
      </w:hyperlink>
    </w:p>
    <w:p w:rsidR="00A97689" w:rsidRPr="008C7492" w:rsidRDefault="00D3695A">
      <w:pPr>
        <w:pStyle w:val="Obsah2"/>
        <w:rPr>
          <w:rFonts w:ascii="Calibri" w:hAnsi="Calibri"/>
          <w:bCs w:val="0"/>
          <w:sz w:val="22"/>
          <w:szCs w:val="22"/>
          <w:lang w:val="en-US"/>
        </w:rPr>
      </w:pPr>
      <w:hyperlink w:anchor="_Toc120980324" w:history="1">
        <w:r w:rsidR="00A97689" w:rsidRPr="0032276D">
          <w:rPr>
            <w:rStyle w:val="Hypertextovodkaz"/>
          </w:rPr>
          <w:t>3.1.7. Hluk</w:t>
        </w:r>
        <w:r w:rsidR="00A97689">
          <w:rPr>
            <w:webHidden/>
          </w:rPr>
          <w:tab/>
        </w:r>
        <w:r w:rsidR="00A97689">
          <w:rPr>
            <w:webHidden/>
          </w:rPr>
          <w:fldChar w:fldCharType="begin"/>
        </w:r>
        <w:r w:rsidR="00A97689">
          <w:rPr>
            <w:webHidden/>
          </w:rPr>
          <w:instrText xml:space="preserve"> PAGEREF _Toc120980324 \h </w:instrText>
        </w:r>
        <w:r w:rsidR="00A97689">
          <w:rPr>
            <w:webHidden/>
          </w:rPr>
        </w:r>
        <w:r w:rsidR="00A97689">
          <w:rPr>
            <w:webHidden/>
          </w:rPr>
          <w:fldChar w:fldCharType="separate"/>
        </w:r>
        <w:r w:rsidR="00D75F4E">
          <w:rPr>
            <w:webHidden/>
          </w:rPr>
          <w:t>46</w:t>
        </w:r>
        <w:r w:rsidR="00A97689">
          <w:rPr>
            <w:webHidden/>
          </w:rPr>
          <w:fldChar w:fldCharType="end"/>
        </w:r>
      </w:hyperlink>
    </w:p>
    <w:p w:rsidR="00A97689" w:rsidRPr="008C7492" w:rsidRDefault="00D3695A">
      <w:pPr>
        <w:pStyle w:val="Obsah2"/>
        <w:rPr>
          <w:rFonts w:ascii="Calibri" w:hAnsi="Calibri"/>
          <w:bCs w:val="0"/>
          <w:sz w:val="22"/>
          <w:szCs w:val="22"/>
          <w:lang w:val="en-US"/>
        </w:rPr>
      </w:pPr>
      <w:hyperlink w:anchor="_Toc120980325" w:history="1">
        <w:r w:rsidR="00A97689" w:rsidRPr="0032276D">
          <w:rPr>
            <w:rStyle w:val="Hypertextovodkaz"/>
          </w:rPr>
          <w:t>3.1.8. Území historického, kulturního nebo archeologického významu</w:t>
        </w:r>
        <w:r w:rsidR="00A97689">
          <w:rPr>
            <w:webHidden/>
          </w:rPr>
          <w:tab/>
        </w:r>
        <w:r w:rsidR="00A97689">
          <w:rPr>
            <w:webHidden/>
          </w:rPr>
          <w:fldChar w:fldCharType="begin"/>
        </w:r>
        <w:r w:rsidR="00A97689">
          <w:rPr>
            <w:webHidden/>
          </w:rPr>
          <w:instrText xml:space="preserve"> PAGEREF _Toc120980325 \h </w:instrText>
        </w:r>
        <w:r w:rsidR="00A97689">
          <w:rPr>
            <w:webHidden/>
          </w:rPr>
        </w:r>
        <w:r w:rsidR="00A97689">
          <w:rPr>
            <w:webHidden/>
          </w:rPr>
          <w:fldChar w:fldCharType="separate"/>
        </w:r>
        <w:r w:rsidR="00D75F4E">
          <w:rPr>
            <w:webHidden/>
          </w:rPr>
          <w:t>49</w:t>
        </w:r>
        <w:r w:rsidR="00A97689">
          <w:rPr>
            <w:webHidden/>
          </w:rPr>
          <w:fldChar w:fldCharType="end"/>
        </w:r>
      </w:hyperlink>
    </w:p>
    <w:p w:rsidR="00A97689" w:rsidRPr="008C7492" w:rsidRDefault="00D3695A">
      <w:pPr>
        <w:pStyle w:val="Obsah2"/>
        <w:rPr>
          <w:rFonts w:ascii="Calibri" w:hAnsi="Calibri"/>
          <w:bCs w:val="0"/>
          <w:sz w:val="22"/>
          <w:szCs w:val="22"/>
          <w:lang w:val="en-US"/>
        </w:rPr>
      </w:pPr>
      <w:hyperlink w:anchor="_Toc120980326" w:history="1">
        <w:r w:rsidR="00A97689" w:rsidRPr="0032276D">
          <w:rPr>
            <w:rStyle w:val="Hypertextovodkaz"/>
          </w:rPr>
          <w:t>3.1.9. Odpady a oběhové hospodářství</w:t>
        </w:r>
        <w:r w:rsidR="00A97689">
          <w:rPr>
            <w:webHidden/>
          </w:rPr>
          <w:tab/>
        </w:r>
        <w:r w:rsidR="00A97689">
          <w:rPr>
            <w:webHidden/>
          </w:rPr>
          <w:fldChar w:fldCharType="begin"/>
        </w:r>
        <w:r w:rsidR="00A97689">
          <w:rPr>
            <w:webHidden/>
          </w:rPr>
          <w:instrText xml:space="preserve"> PAGEREF _Toc120980326 \h </w:instrText>
        </w:r>
        <w:r w:rsidR="00A97689">
          <w:rPr>
            <w:webHidden/>
          </w:rPr>
        </w:r>
        <w:r w:rsidR="00A97689">
          <w:rPr>
            <w:webHidden/>
          </w:rPr>
          <w:fldChar w:fldCharType="separate"/>
        </w:r>
        <w:r w:rsidR="00D75F4E">
          <w:rPr>
            <w:webHidden/>
          </w:rPr>
          <w:t>50</w:t>
        </w:r>
        <w:r w:rsidR="00A97689">
          <w:rPr>
            <w:webHidden/>
          </w:rPr>
          <w:fldChar w:fldCharType="end"/>
        </w:r>
      </w:hyperlink>
    </w:p>
    <w:p w:rsidR="00A97689" w:rsidRPr="008C7492" w:rsidRDefault="00D3695A">
      <w:pPr>
        <w:pStyle w:val="Obsah2"/>
        <w:rPr>
          <w:rFonts w:ascii="Calibri" w:hAnsi="Calibri"/>
          <w:bCs w:val="0"/>
          <w:sz w:val="22"/>
          <w:szCs w:val="22"/>
          <w:lang w:val="en-US"/>
        </w:rPr>
      </w:pPr>
      <w:hyperlink w:anchor="_Toc120980327" w:history="1">
        <w:r w:rsidR="00A97689" w:rsidRPr="0032276D">
          <w:rPr>
            <w:rStyle w:val="Hypertextovodkaz"/>
          </w:rPr>
          <w:t>3.1.10. Staré ekologické zátěže</w:t>
        </w:r>
        <w:r w:rsidR="00A97689">
          <w:rPr>
            <w:webHidden/>
          </w:rPr>
          <w:tab/>
        </w:r>
        <w:r w:rsidR="00A97689">
          <w:rPr>
            <w:webHidden/>
          </w:rPr>
          <w:fldChar w:fldCharType="begin"/>
        </w:r>
        <w:r w:rsidR="00A97689">
          <w:rPr>
            <w:webHidden/>
          </w:rPr>
          <w:instrText xml:space="preserve"> PAGEREF _Toc120980327 \h </w:instrText>
        </w:r>
        <w:r w:rsidR="00A97689">
          <w:rPr>
            <w:webHidden/>
          </w:rPr>
        </w:r>
        <w:r w:rsidR="00A97689">
          <w:rPr>
            <w:webHidden/>
          </w:rPr>
          <w:fldChar w:fldCharType="separate"/>
        </w:r>
        <w:r w:rsidR="00D75F4E">
          <w:rPr>
            <w:webHidden/>
          </w:rPr>
          <w:t>50</w:t>
        </w:r>
        <w:r w:rsidR="00A97689">
          <w:rPr>
            <w:webHidden/>
          </w:rPr>
          <w:fldChar w:fldCharType="end"/>
        </w:r>
      </w:hyperlink>
    </w:p>
    <w:p w:rsidR="00A97689" w:rsidRPr="008C7492" w:rsidRDefault="00D3695A">
      <w:pPr>
        <w:pStyle w:val="Obsah2"/>
        <w:rPr>
          <w:rFonts w:ascii="Calibri" w:hAnsi="Calibri"/>
          <w:bCs w:val="0"/>
          <w:sz w:val="22"/>
          <w:szCs w:val="22"/>
          <w:lang w:val="en-US"/>
        </w:rPr>
      </w:pPr>
      <w:hyperlink w:anchor="_Toc120980328" w:history="1">
        <w:r w:rsidR="00A97689" w:rsidRPr="0032276D">
          <w:rPr>
            <w:rStyle w:val="Hypertextovodkaz"/>
          </w:rPr>
          <w:t>3.1.11. Obyvatelstvo a veřejné zdraví</w:t>
        </w:r>
        <w:r w:rsidR="00A97689">
          <w:rPr>
            <w:webHidden/>
          </w:rPr>
          <w:tab/>
        </w:r>
        <w:r w:rsidR="00A97689">
          <w:rPr>
            <w:webHidden/>
          </w:rPr>
          <w:fldChar w:fldCharType="begin"/>
        </w:r>
        <w:r w:rsidR="00A97689">
          <w:rPr>
            <w:webHidden/>
          </w:rPr>
          <w:instrText xml:space="preserve"> PAGEREF _Toc120980328 \h </w:instrText>
        </w:r>
        <w:r w:rsidR="00A97689">
          <w:rPr>
            <w:webHidden/>
          </w:rPr>
        </w:r>
        <w:r w:rsidR="00A97689">
          <w:rPr>
            <w:webHidden/>
          </w:rPr>
          <w:fldChar w:fldCharType="separate"/>
        </w:r>
        <w:r w:rsidR="00D75F4E">
          <w:rPr>
            <w:webHidden/>
          </w:rPr>
          <w:t>50</w:t>
        </w:r>
        <w:r w:rsidR="00A97689">
          <w:rPr>
            <w:webHidden/>
          </w:rPr>
          <w:fldChar w:fldCharType="end"/>
        </w:r>
      </w:hyperlink>
    </w:p>
    <w:p w:rsidR="00A97689" w:rsidRPr="008C7492" w:rsidRDefault="00D3695A">
      <w:pPr>
        <w:pStyle w:val="Obsah1"/>
        <w:rPr>
          <w:rFonts w:ascii="Calibri" w:hAnsi="Calibri" w:cs="Times New Roman"/>
          <w:b w:val="0"/>
          <w:bCs w:val="0"/>
          <w:sz w:val="22"/>
          <w:szCs w:val="22"/>
          <w:lang w:val="en-US"/>
        </w:rPr>
      </w:pPr>
      <w:hyperlink w:anchor="_Toc120980329" w:history="1">
        <w:r w:rsidR="00A97689" w:rsidRPr="0032276D">
          <w:rPr>
            <w:rStyle w:val="Hypertextovodkaz"/>
          </w:rPr>
          <w:t>A4</w:t>
        </w:r>
        <w:r w:rsidR="00A97689" w:rsidRPr="008C7492">
          <w:rPr>
            <w:rFonts w:ascii="Calibri" w:hAnsi="Calibri" w:cs="Times New Roman"/>
            <w:b w:val="0"/>
            <w:bCs w:val="0"/>
            <w:sz w:val="22"/>
            <w:szCs w:val="22"/>
            <w:lang w:val="en-US"/>
          </w:rPr>
          <w:tab/>
        </w:r>
        <w:r w:rsidR="00A97689" w:rsidRPr="0032276D">
          <w:rPr>
            <w:rStyle w:val="Hypertextovodkaz"/>
          </w:rPr>
          <w:t>Charakteristiky životního prostředí, které by mohly být uplatněním územně plánovací dokumentace významně ovlivněny</w:t>
        </w:r>
        <w:r w:rsidR="00A97689">
          <w:rPr>
            <w:webHidden/>
          </w:rPr>
          <w:tab/>
        </w:r>
        <w:r w:rsidR="00A97689">
          <w:rPr>
            <w:webHidden/>
          </w:rPr>
          <w:fldChar w:fldCharType="begin"/>
        </w:r>
        <w:r w:rsidR="00A97689">
          <w:rPr>
            <w:webHidden/>
          </w:rPr>
          <w:instrText xml:space="preserve"> PAGEREF _Toc120980329 \h </w:instrText>
        </w:r>
        <w:r w:rsidR="00A97689">
          <w:rPr>
            <w:webHidden/>
          </w:rPr>
        </w:r>
        <w:r w:rsidR="00A97689">
          <w:rPr>
            <w:webHidden/>
          </w:rPr>
          <w:fldChar w:fldCharType="separate"/>
        </w:r>
        <w:r w:rsidR="00D75F4E">
          <w:rPr>
            <w:webHidden/>
          </w:rPr>
          <w:t>51</w:t>
        </w:r>
        <w:r w:rsidR="00A97689">
          <w:rPr>
            <w:webHidden/>
          </w:rPr>
          <w:fldChar w:fldCharType="end"/>
        </w:r>
      </w:hyperlink>
    </w:p>
    <w:p w:rsidR="00A97689" w:rsidRPr="008C7492" w:rsidRDefault="00D3695A">
      <w:pPr>
        <w:pStyle w:val="Obsah1"/>
        <w:rPr>
          <w:rFonts w:ascii="Calibri" w:hAnsi="Calibri" w:cs="Times New Roman"/>
          <w:b w:val="0"/>
          <w:bCs w:val="0"/>
          <w:sz w:val="22"/>
          <w:szCs w:val="22"/>
          <w:lang w:val="en-US"/>
        </w:rPr>
      </w:pPr>
      <w:hyperlink w:anchor="_Toc120980330" w:history="1">
        <w:r w:rsidR="00A97689" w:rsidRPr="0032276D">
          <w:rPr>
            <w:rStyle w:val="Hypertextovodkaz"/>
          </w:rPr>
          <w:t>A5</w:t>
        </w:r>
        <w:r w:rsidR="00A97689" w:rsidRPr="008C7492">
          <w:rPr>
            <w:rFonts w:ascii="Calibri" w:hAnsi="Calibri" w:cs="Times New Roman"/>
            <w:b w:val="0"/>
            <w:bCs w:val="0"/>
            <w:sz w:val="22"/>
            <w:szCs w:val="22"/>
            <w:lang w:val="en-US"/>
          </w:rPr>
          <w:tab/>
        </w:r>
        <w:r w:rsidR="00A97689" w:rsidRPr="0032276D">
          <w:rPr>
            <w:rStyle w:val="Hypertextovodkaz"/>
          </w:rPr>
          <w:t>Současné problémy a jevy životního prostředí, které by mohly být uplatněním územně plánovací dokumentace významně ovlivněny, zejména s ohledem na zvláště chráněná území a ptačí oblasti</w:t>
        </w:r>
        <w:r w:rsidR="00A97689">
          <w:rPr>
            <w:webHidden/>
          </w:rPr>
          <w:tab/>
        </w:r>
        <w:r w:rsidR="00A97689">
          <w:rPr>
            <w:webHidden/>
          </w:rPr>
          <w:fldChar w:fldCharType="begin"/>
        </w:r>
        <w:r w:rsidR="00A97689">
          <w:rPr>
            <w:webHidden/>
          </w:rPr>
          <w:instrText xml:space="preserve"> PAGEREF _Toc120980330 \h </w:instrText>
        </w:r>
        <w:r w:rsidR="00A97689">
          <w:rPr>
            <w:webHidden/>
          </w:rPr>
        </w:r>
        <w:r w:rsidR="00A97689">
          <w:rPr>
            <w:webHidden/>
          </w:rPr>
          <w:fldChar w:fldCharType="separate"/>
        </w:r>
        <w:r w:rsidR="00D75F4E">
          <w:rPr>
            <w:webHidden/>
          </w:rPr>
          <w:t>53</w:t>
        </w:r>
        <w:r w:rsidR="00A97689">
          <w:rPr>
            <w:webHidden/>
          </w:rPr>
          <w:fldChar w:fldCharType="end"/>
        </w:r>
      </w:hyperlink>
    </w:p>
    <w:p w:rsidR="00A97689" w:rsidRPr="008C7492" w:rsidRDefault="00D3695A">
      <w:pPr>
        <w:pStyle w:val="Obsah1"/>
        <w:rPr>
          <w:rFonts w:ascii="Calibri" w:hAnsi="Calibri" w:cs="Times New Roman"/>
          <w:b w:val="0"/>
          <w:bCs w:val="0"/>
          <w:sz w:val="22"/>
          <w:szCs w:val="22"/>
          <w:lang w:val="en-US"/>
        </w:rPr>
      </w:pPr>
      <w:hyperlink w:anchor="_Toc120980331" w:history="1">
        <w:r w:rsidR="00A97689" w:rsidRPr="0032276D">
          <w:rPr>
            <w:rStyle w:val="Hypertextovodkaz"/>
          </w:rPr>
          <w:t>A6</w:t>
        </w:r>
        <w:r w:rsidR="00A97689" w:rsidRPr="008C7492">
          <w:rPr>
            <w:rFonts w:ascii="Calibri" w:hAnsi="Calibri" w:cs="Times New Roman"/>
            <w:b w:val="0"/>
            <w:bCs w:val="0"/>
            <w:sz w:val="22"/>
            <w:szCs w:val="22"/>
            <w:lang w:val="en-US"/>
          </w:rPr>
          <w:tab/>
        </w:r>
        <w:r w:rsidR="00A97689" w:rsidRPr="0032276D">
          <w:rPr>
            <w:rStyle w:val="Hypertextovodkaz"/>
          </w:rPr>
          <w:t>Zhodnocení stávajících a předpokládaných vlivů navrhovaných variant územně plánovací dokumentace, včetně vlivů sekundárních, synergických, kumulativních, krátkodobých, střednědobých a dlouhodobých, trvalých a přechodných, kladných a záporných; hodnotí se vlivy na obyvatelstvo, biologickou rozmanitost, faunu, floru, půdu, vodu, ovzduší, klima, hmotné statky, kulturní dědictví včetně dědictví architektonického a archeologického a vlivy na krajinu včetně vztahů mezi uvedenými oblastmi vyhodnocení</w:t>
        </w:r>
        <w:r w:rsidR="00A97689">
          <w:rPr>
            <w:webHidden/>
          </w:rPr>
          <w:tab/>
        </w:r>
        <w:r w:rsidR="00A97689">
          <w:rPr>
            <w:webHidden/>
          </w:rPr>
          <w:fldChar w:fldCharType="begin"/>
        </w:r>
        <w:r w:rsidR="00A97689">
          <w:rPr>
            <w:webHidden/>
          </w:rPr>
          <w:instrText xml:space="preserve"> PAGEREF _Toc120980331 \h </w:instrText>
        </w:r>
        <w:r w:rsidR="00A97689">
          <w:rPr>
            <w:webHidden/>
          </w:rPr>
        </w:r>
        <w:r w:rsidR="00A97689">
          <w:rPr>
            <w:webHidden/>
          </w:rPr>
          <w:fldChar w:fldCharType="separate"/>
        </w:r>
        <w:r w:rsidR="00D75F4E">
          <w:rPr>
            <w:webHidden/>
          </w:rPr>
          <w:t>55</w:t>
        </w:r>
        <w:r w:rsidR="00A97689">
          <w:rPr>
            <w:webHidden/>
          </w:rPr>
          <w:fldChar w:fldCharType="end"/>
        </w:r>
      </w:hyperlink>
    </w:p>
    <w:p w:rsidR="00A97689" w:rsidRPr="008C7492" w:rsidRDefault="00D3695A">
      <w:pPr>
        <w:pStyle w:val="Obsah2"/>
        <w:rPr>
          <w:rFonts w:ascii="Calibri" w:hAnsi="Calibri"/>
          <w:bCs w:val="0"/>
          <w:sz w:val="22"/>
          <w:szCs w:val="22"/>
          <w:lang w:val="en-US"/>
        </w:rPr>
      </w:pPr>
      <w:hyperlink w:anchor="_Toc120980332" w:history="1">
        <w:r w:rsidR="00A97689" w:rsidRPr="0032276D">
          <w:rPr>
            <w:rStyle w:val="Hypertextovodkaz"/>
          </w:rPr>
          <w:t>6.1. Vlivy na životní prostředí</w:t>
        </w:r>
        <w:r w:rsidR="00A97689">
          <w:rPr>
            <w:webHidden/>
          </w:rPr>
          <w:tab/>
        </w:r>
        <w:r w:rsidR="00A97689">
          <w:rPr>
            <w:webHidden/>
          </w:rPr>
          <w:fldChar w:fldCharType="begin"/>
        </w:r>
        <w:r w:rsidR="00A97689">
          <w:rPr>
            <w:webHidden/>
          </w:rPr>
          <w:instrText xml:space="preserve"> PAGEREF _Toc120980332 \h </w:instrText>
        </w:r>
        <w:r w:rsidR="00A97689">
          <w:rPr>
            <w:webHidden/>
          </w:rPr>
        </w:r>
        <w:r w:rsidR="00A97689">
          <w:rPr>
            <w:webHidden/>
          </w:rPr>
          <w:fldChar w:fldCharType="separate"/>
        </w:r>
        <w:r w:rsidR="00D75F4E">
          <w:rPr>
            <w:webHidden/>
          </w:rPr>
          <w:t>55</w:t>
        </w:r>
        <w:r w:rsidR="00A97689">
          <w:rPr>
            <w:webHidden/>
          </w:rPr>
          <w:fldChar w:fldCharType="end"/>
        </w:r>
      </w:hyperlink>
    </w:p>
    <w:p w:rsidR="00A97689" w:rsidRPr="008C7492" w:rsidRDefault="00D3695A">
      <w:pPr>
        <w:pStyle w:val="Obsah2"/>
        <w:rPr>
          <w:rFonts w:ascii="Calibri" w:hAnsi="Calibri"/>
          <w:bCs w:val="0"/>
          <w:sz w:val="22"/>
          <w:szCs w:val="22"/>
          <w:lang w:val="en-US"/>
        </w:rPr>
      </w:pPr>
      <w:hyperlink w:anchor="_Toc120980333" w:history="1">
        <w:r w:rsidR="00A97689" w:rsidRPr="0032276D">
          <w:rPr>
            <w:rStyle w:val="Hypertextovodkaz"/>
          </w:rPr>
          <w:t>6.1.1. Popis variant</w:t>
        </w:r>
        <w:r w:rsidR="00A97689">
          <w:rPr>
            <w:webHidden/>
          </w:rPr>
          <w:tab/>
        </w:r>
        <w:r w:rsidR="00A97689">
          <w:rPr>
            <w:webHidden/>
          </w:rPr>
          <w:fldChar w:fldCharType="begin"/>
        </w:r>
        <w:r w:rsidR="00A97689">
          <w:rPr>
            <w:webHidden/>
          </w:rPr>
          <w:instrText xml:space="preserve"> PAGEREF _Toc120980333 \h </w:instrText>
        </w:r>
        <w:r w:rsidR="00A97689">
          <w:rPr>
            <w:webHidden/>
          </w:rPr>
        </w:r>
        <w:r w:rsidR="00A97689">
          <w:rPr>
            <w:webHidden/>
          </w:rPr>
          <w:fldChar w:fldCharType="separate"/>
        </w:r>
        <w:r w:rsidR="00D75F4E">
          <w:rPr>
            <w:webHidden/>
          </w:rPr>
          <w:t>55</w:t>
        </w:r>
        <w:r w:rsidR="00A97689">
          <w:rPr>
            <w:webHidden/>
          </w:rPr>
          <w:fldChar w:fldCharType="end"/>
        </w:r>
      </w:hyperlink>
    </w:p>
    <w:p w:rsidR="00A97689" w:rsidRPr="008C7492" w:rsidRDefault="00D3695A">
      <w:pPr>
        <w:pStyle w:val="Obsah2"/>
        <w:rPr>
          <w:rFonts w:ascii="Calibri" w:hAnsi="Calibri"/>
          <w:bCs w:val="0"/>
          <w:sz w:val="22"/>
          <w:szCs w:val="22"/>
          <w:lang w:val="en-US"/>
        </w:rPr>
      </w:pPr>
      <w:hyperlink w:anchor="_Toc120980334" w:history="1">
        <w:r w:rsidR="00A97689" w:rsidRPr="0032276D">
          <w:rPr>
            <w:rStyle w:val="Hypertextovodkaz"/>
          </w:rPr>
          <w:t>6.1.2. Způsob zhodnocení vlivů územně plánovací dokumentace na životní prostředí</w:t>
        </w:r>
        <w:r w:rsidR="00A97689">
          <w:rPr>
            <w:webHidden/>
          </w:rPr>
          <w:tab/>
        </w:r>
        <w:r w:rsidR="00A97689">
          <w:rPr>
            <w:webHidden/>
          </w:rPr>
          <w:fldChar w:fldCharType="begin"/>
        </w:r>
        <w:r w:rsidR="00A97689">
          <w:rPr>
            <w:webHidden/>
          </w:rPr>
          <w:instrText xml:space="preserve"> PAGEREF _Toc120980334 \h </w:instrText>
        </w:r>
        <w:r w:rsidR="00A97689">
          <w:rPr>
            <w:webHidden/>
          </w:rPr>
        </w:r>
        <w:r w:rsidR="00A97689">
          <w:rPr>
            <w:webHidden/>
          </w:rPr>
          <w:fldChar w:fldCharType="separate"/>
        </w:r>
        <w:r w:rsidR="00D75F4E">
          <w:rPr>
            <w:webHidden/>
          </w:rPr>
          <w:t>55</w:t>
        </w:r>
        <w:r w:rsidR="00A97689">
          <w:rPr>
            <w:webHidden/>
          </w:rPr>
          <w:fldChar w:fldCharType="end"/>
        </w:r>
      </w:hyperlink>
    </w:p>
    <w:p w:rsidR="00A97689" w:rsidRPr="008C7492" w:rsidRDefault="00D3695A">
      <w:pPr>
        <w:pStyle w:val="Obsah2"/>
        <w:rPr>
          <w:rFonts w:ascii="Calibri" w:hAnsi="Calibri"/>
          <w:bCs w:val="0"/>
          <w:sz w:val="22"/>
          <w:szCs w:val="22"/>
          <w:lang w:val="en-US"/>
        </w:rPr>
      </w:pPr>
      <w:hyperlink w:anchor="_Toc120980335" w:history="1">
        <w:r w:rsidR="00A97689" w:rsidRPr="0032276D">
          <w:rPr>
            <w:rStyle w:val="Hypertextovodkaz"/>
          </w:rPr>
          <w:t>6.1.3. Zhodnocení vlivů návrhu změny Z 3122/11  Územního plánu sídelního útvaru hl. m. Prahy na životní prostředí</w:t>
        </w:r>
        <w:r w:rsidR="00A97689">
          <w:rPr>
            <w:webHidden/>
          </w:rPr>
          <w:tab/>
        </w:r>
        <w:r w:rsidR="00A97689">
          <w:rPr>
            <w:webHidden/>
          </w:rPr>
          <w:fldChar w:fldCharType="begin"/>
        </w:r>
        <w:r w:rsidR="00A97689">
          <w:rPr>
            <w:webHidden/>
          </w:rPr>
          <w:instrText xml:space="preserve"> PAGEREF _Toc120980335 \h </w:instrText>
        </w:r>
        <w:r w:rsidR="00A97689">
          <w:rPr>
            <w:webHidden/>
          </w:rPr>
        </w:r>
        <w:r w:rsidR="00A97689">
          <w:rPr>
            <w:webHidden/>
          </w:rPr>
          <w:fldChar w:fldCharType="separate"/>
        </w:r>
        <w:r w:rsidR="00D75F4E">
          <w:rPr>
            <w:webHidden/>
          </w:rPr>
          <w:t>57</w:t>
        </w:r>
        <w:r w:rsidR="00A97689">
          <w:rPr>
            <w:webHidden/>
          </w:rPr>
          <w:fldChar w:fldCharType="end"/>
        </w:r>
      </w:hyperlink>
    </w:p>
    <w:p w:rsidR="00A97689" w:rsidRPr="008C7492" w:rsidRDefault="00D3695A">
      <w:pPr>
        <w:pStyle w:val="Obsah2"/>
        <w:rPr>
          <w:rFonts w:ascii="Calibri" w:hAnsi="Calibri"/>
          <w:bCs w:val="0"/>
          <w:sz w:val="22"/>
          <w:szCs w:val="22"/>
          <w:lang w:val="en-US"/>
        </w:rPr>
      </w:pPr>
      <w:hyperlink w:anchor="_Toc120980336" w:history="1">
        <w:r w:rsidR="00A97689" w:rsidRPr="0032276D">
          <w:rPr>
            <w:rStyle w:val="Hypertextovodkaz"/>
          </w:rPr>
          <w:t>6.2. Přeshraniční vlivy</w:t>
        </w:r>
        <w:r w:rsidR="00A97689">
          <w:rPr>
            <w:webHidden/>
          </w:rPr>
          <w:tab/>
        </w:r>
        <w:r w:rsidR="00A97689">
          <w:rPr>
            <w:webHidden/>
          </w:rPr>
          <w:fldChar w:fldCharType="begin"/>
        </w:r>
        <w:r w:rsidR="00A97689">
          <w:rPr>
            <w:webHidden/>
          </w:rPr>
          <w:instrText xml:space="preserve"> PAGEREF _Toc120980336 \h </w:instrText>
        </w:r>
        <w:r w:rsidR="00A97689">
          <w:rPr>
            <w:webHidden/>
          </w:rPr>
        </w:r>
        <w:r w:rsidR="00A97689">
          <w:rPr>
            <w:webHidden/>
          </w:rPr>
          <w:fldChar w:fldCharType="separate"/>
        </w:r>
        <w:r w:rsidR="00D75F4E">
          <w:rPr>
            <w:webHidden/>
          </w:rPr>
          <w:t>60</w:t>
        </w:r>
        <w:r w:rsidR="00A97689">
          <w:rPr>
            <w:webHidden/>
          </w:rPr>
          <w:fldChar w:fldCharType="end"/>
        </w:r>
      </w:hyperlink>
    </w:p>
    <w:p w:rsidR="00A97689" w:rsidRPr="008C7492" w:rsidRDefault="00D3695A">
      <w:pPr>
        <w:pStyle w:val="Obsah2"/>
        <w:rPr>
          <w:rFonts w:ascii="Calibri" w:hAnsi="Calibri"/>
          <w:bCs w:val="0"/>
          <w:sz w:val="22"/>
          <w:szCs w:val="22"/>
          <w:lang w:val="en-US"/>
        </w:rPr>
      </w:pPr>
      <w:hyperlink w:anchor="_Toc120980337" w:history="1">
        <w:r w:rsidR="00A97689" w:rsidRPr="0032276D">
          <w:rPr>
            <w:rStyle w:val="Hypertextovodkaz"/>
          </w:rPr>
          <w:t>6.3. Vlivy na zdraví</w:t>
        </w:r>
        <w:r w:rsidR="00A97689">
          <w:rPr>
            <w:webHidden/>
          </w:rPr>
          <w:tab/>
        </w:r>
        <w:r w:rsidR="00A97689">
          <w:rPr>
            <w:webHidden/>
          </w:rPr>
          <w:fldChar w:fldCharType="begin"/>
        </w:r>
        <w:r w:rsidR="00A97689">
          <w:rPr>
            <w:webHidden/>
          </w:rPr>
          <w:instrText xml:space="preserve"> PAGEREF _Toc120980337 \h </w:instrText>
        </w:r>
        <w:r w:rsidR="00A97689">
          <w:rPr>
            <w:webHidden/>
          </w:rPr>
        </w:r>
        <w:r w:rsidR="00A97689">
          <w:rPr>
            <w:webHidden/>
          </w:rPr>
          <w:fldChar w:fldCharType="separate"/>
        </w:r>
        <w:r w:rsidR="00D75F4E">
          <w:rPr>
            <w:webHidden/>
          </w:rPr>
          <w:t>60</w:t>
        </w:r>
        <w:r w:rsidR="00A97689">
          <w:rPr>
            <w:webHidden/>
          </w:rPr>
          <w:fldChar w:fldCharType="end"/>
        </w:r>
      </w:hyperlink>
    </w:p>
    <w:p w:rsidR="00A97689" w:rsidRPr="008C7492" w:rsidRDefault="00D3695A">
      <w:pPr>
        <w:pStyle w:val="Obsah1"/>
        <w:rPr>
          <w:rFonts w:ascii="Calibri" w:hAnsi="Calibri" w:cs="Times New Roman"/>
          <w:b w:val="0"/>
          <w:bCs w:val="0"/>
          <w:sz w:val="22"/>
          <w:szCs w:val="22"/>
          <w:lang w:val="en-US"/>
        </w:rPr>
      </w:pPr>
      <w:hyperlink w:anchor="_Toc120980338" w:history="1">
        <w:r w:rsidR="00A97689" w:rsidRPr="0032276D">
          <w:rPr>
            <w:rStyle w:val="Hypertextovodkaz"/>
          </w:rPr>
          <w:t>A7</w:t>
        </w:r>
        <w:r w:rsidR="00A97689" w:rsidRPr="008C7492">
          <w:rPr>
            <w:rFonts w:ascii="Calibri" w:hAnsi="Calibri" w:cs="Times New Roman"/>
            <w:b w:val="0"/>
            <w:bCs w:val="0"/>
            <w:sz w:val="22"/>
            <w:szCs w:val="22"/>
            <w:lang w:val="en-US"/>
          </w:rPr>
          <w:tab/>
        </w:r>
        <w:r w:rsidR="00A97689" w:rsidRPr="0032276D">
          <w:rPr>
            <w:rStyle w:val="Hypertextovodkaz"/>
          </w:rPr>
          <w:t>Porovnání zjištěných nebo předpokládaných kladných a záporných vlivů podle jednotlivých variant řešení a jejich zhodnocení. Srozumitelný popis použitých metod vyhodnocení včetně jejich omezení.</w:t>
        </w:r>
        <w:r w:rsidR="00A97689">
          <w:rPr>
            <w:webHidden/>
          </w:rPr>
          <w:tab/>
        </w:r>
        <w:r w:rsidR="00A97689">
          <w:rPr>
            <w:webHidden/>
          </w:rPr>
          <w:fldChar w:fldCharType="begin"/>
        </w:r>
        <w:r w:rsidR="00A97689">
          <w:rPr>
            <w:webHidden/>
          </w:rPr>
          <w:instrText xml:space="preserve"> PAGEREF _Toc120980338 \h </w:instrText>
        </w:r>
        <w:r w:rsidR="00A97689">
          <w:rPr>
            <w:webHidden/>
          </w:rPr>
        </w:r>
        <w:r w:rsidR="00A97689">
          <w:rPr>
            <w:webHidden/>
          </w:rPr>
          <w:fldChar w:fldCharType="separate"/>
        </w:r>
        <w:r w:rsidR="00D75F4E">
          <w:rPr>
            <w:webHidden/>
          </w:rPr>
          <w:t>61</w:t>
        </w:r>
        <w:r w:rsidR="00A97689">
          <w:rPr>
            <w:webHidden/>
          </w:rPr>
          <w:fldChar w:fldCharType="end"/>
        </w:r>
      </w:hyperlink>
    </w:p>
    <w:p w:rsidR="00A97689" w:rsidRPr="008C7492" w:rsidRDefault="00D3695A">
      <w:pPr>
        <w:pStyle w:val="Obsah2"/>
        <w:rPr>
          <w:rFonts w:ascii="Calibri" w:hAnsi="Calibri"/>
          <w:bCs w:val="0"/>
          <w:sz w:val="22"/>
          <w:szCs w:val="22"/>
          <w:lang w:val="en-US"/>
        </w:rPr>
      </w:pPr>
      <w:hyperlink w:anchor="_Toc120980339" w:history="1">
        <w:r w:rsidR="00A97689" w:rsidRPr="0032276D">
          <w:rPr>
            <w:rStyle w:val="Hypertextovodkaz"/>
          </w:rPr>
          <w:t>7.1. Porovnání zjištěných nebo předpokládaných kladných a záporných vlivů podle jednotlivých variant řešení a jejich zhodnocení.</w:t>
        </w:r>
        <w:r w:rsidR="00A97689">
          <w:rPr>
            <w:webHidden/>
          </w:rPr>
          <w:tab/>
        </w:r>
        <w:r w:rsidR="00A97689">
          <w:rPr>
            <w:webHidden/>
          </w:rPr>
          <w:fldChar w:fldCharType="begin"/>
        </w:r>
        <w:r w:rsidR="00A97689">
          <w:rPr>
            <w:webHidden/>
          </w:rPr>
          <w:instrText xml:space="preserve"> PAGEREF _Toc120980339 \h </w:instrText>
        </w:r>
        <w:r w:rsidR="00A97689">
          <w:rPr>
            <w:webHidden/>
          </w:rPr>
        </w:r>
        <w:r w:rsidR="00A97689">
          <w:rPr>
            <w:webHidden/>
          </w:rPr>
          <w:fldChar w:fldCharType="separate"/>
        </w:r>
        <w:r w:rsidR="00D75F4E">
          <w:rPr>
            <w:webHidden/>
          </w:rPr>
          <w:t>61</w:t>
        </w:r>
        <w:r w:rsidR="00A97689">
          <w:rPr>
            <w:webHidden/>
          </w:rPr>
          <w:fldChar w:fldCharType="end"/>
        </w:r>
      </w:hyperlink>
    </w:p>
    <w:p w:rsidR="00A97689" w:rsidRPr="008C7492" w:rsidRDefault="00D3695A">
      <w:pPr>
        <w:pStyle w:val="Obsah2"/>
        <w:rPr>
          <w:rFonts w:ascii="Calibri" w:hAnsi="Calibri"/>
          <w:bCs w:val="0"/>
          <w:sz w:val="22"/>
          <w:szCs w:val="22"/>
          <w:lang w:val="en-US"/>
        </w:rPr>
      </w:pPr>
      <w:hyperlink w:anchor="_Toc120980340" w:history="1">
        <w:r w:rsidR="00A97689" w:rsidRPr="0032276D">
          <w:rPr>
            <w:rStyle w:val="Hypertextovodkaz"/>
          </w:rPr>
          <w:t>7.1.1. Varianty řešení</w:t>
        </w:r>
        <w:r w:rsidR="00A97689">
          <w:rPr>
            <w:webHidden/>
          </w:rPr>
          <w:tab/>
        </w:r>
        <w:r w:rsidR="00A97689">
          <w:rPr>
            <w:webHidden/>
          </w:rPr>
          <w:fldChar w:fldCharType="begin"/>
        </w:r>
        <w:r w:rsidR="00A97689">
          <w:rPr>
            <w:webHidden/>
          </w:rPr>
          <w:instrText xml:space="preserve"> PAGEREF _Toc120980340 \h </w:instrText>
        </w:r>
        <w:r w:rsidR="00A97689">
          <w:rPr>
            <w:webHidden/>
          </w:rPr>
        </w:r>
        <w:r w:rsidR="00A97689">
          <w:rPr>
            <w:webHidden/>
          </w:rPr>
          <w:fldChar w:fldCharType="separate"/>
        </w:r>
        <w:r w:rsidR="00D75F4E">
          <w:rPr>
            <w:webHidden/>
          </w:rPr>
          <w:t>61</w:t>
        </w:r>
        <w:r w:rsidR="00A97689">
          <w:rPr>
            <w:webHidden/>
          </w:rPr>
          <w:fldChar w:fldCharType="end"/>
        </w:r>
      </w:hyperlink>
    </w:p>
    <w:p w:rsidR="00A97689" w:rsidRPr="008C7492" w:rsidRDefault="00D3695A">
      <w:pPr>
        <w:pStyle w:val="Obsah2"/>
        <w:rPr>
          <w:rFonts w:ascii="Calibri" w:hAnsi="Calibri"/>
          <w:bCs w:val="0"/>
          <w:sz w:val="22"/>
          <w:szCs w:val="22"/>
          <w:lang w:val="en-US"/>
        </w:rPr>
      </w:pPr>
      <w:hyperlink w:anchor="_Toc120980341" w:history="1">
        <w:r w:rsidR="00A97689" w:rsidRPr="0032276D">
          <w:rPr>
            <w:rStyle w:val="Hypertextovodkaz"/>
          </w:rPr>
          <w:t>7.1.2. Shrnutí vlivů návrhu změny Z 3122/11 Územního plánu sídelního útvaru hl. m. Prahy na životní prostředí</w:t>
        </w:r>
        <w:r w:rsidR="00A97689">
          <w:rPr>
            <w:webHidden/>
          </w:rPr>
          <w:tab/>
        </w:r>
        <w:r w:rsidR="00A97689">
          <w:rPr>
            <w:webHidden/>
          </w:rPr>
          <w:fldChar w:fldCharType="begin"/>
        </w:r>
        <w:r w:rsidR="00A97689">
          <w:rPr>
            <w:webHidden/>
          </w:rPr>
          <w:instrText xml:space="preserve"> PAGEREF _Toc120980341 \h </w:instrText>
        </w:r>
        <w:r w:rsidR="00A97689">
          <w:rPr>
            <w:webHidden/>
          </w:rPr>
        </w:r>
        <w:r w:rsidR="00A97689">
          <w:rPr>
            <w:webHidden/>
          </w:rPr>
          <w:fldChar w:fldCharType="separate"/>
        </w:r>
        <w:r w:rsidR="00D75F4E">
          <w:rPr>
            <w:webHidden/>
          </w:rPr>
          <w:t>61</w:t>
        </w:r>
        <w:r w:rsidR="00A97689">
          <w:rPr>
            <w:webHidden/>
          </w:rPr>
          <w:fldChar w:fldCharType="end"/>
        </w:r>
      </w:hyperlink>
    </w:p>
    <w:p w:rsidR="00A97689" w:rsidRPr="008C7492" w:rsidRDefault="00D3695A">
      <w:pPr>
        <w:pStyle w:val="Obsah2"/>
        <w:rPr>
          <w:rFonts w:ascii="Calibri" w:hAnsi="Calibri"/>
          <w:bCs w:val="0"/>
          <w:sz w:val="22"/>
          <w:szCs w:val="22"/>
          <w:lang w:val="en-US"/>
        </w:rPr>
      </w:pPr>
      <w:hyperlink w:anchor="_Toc120980342" w:history="1">
        <w:r w:rsidR="00A97689" w:rsidRPr="0032276D">
          <w:rPr>
            <w:rStyle w:val="Hypertextovodkaz"/>
          </w:rPr>
          <w:t>7.2. Srozumitelný popis použitých metod vyhodnocení včetně jejich omezení</w:t>
        </w:r>
        <w:r w:rsidR="00A97689">
          <w:rPr>
            <w:webHidden/>
          </w:rPr>
          <w:tab/>
        </w:r>
        <w:r w:rsidR="00A97689">
          <w:rPr>
            <w:webHidden/>
          </w:rPr>
          <w:fldChar w:fldCharType="begin"/>
        </w:r>
        <w:r w:rsidR="00A97689">
          <w:rPr>
            <w:webHidden/>
          </w:rPr>
          <w:instrText xml:space="preserve"> PAGEREF _Toc120980342 \h </w:instrText>
        </w:r>
        <w:r w:rsidR="00A97689">
          <w:rPr>
            <w:webHidden/>
          </w:rPr>
        </w:r>
        <w:r w:rsidR="00A97689">
          <w:rPr>
            <w:webHidden/>
          </w:rPr>
          <w:fldChar w:fldCharType="separate"/>
        </w:r>
        <w:r w:rsidR="00D75F4E">
          <w:rPr>
            <w:webHidden/>
          </w:rPr>
          <w:t>63</w:t>
        </w:r>
        <w:r w:rsidR="00A97689">
          <w:rPr>
            <w:webHidden/>
          </w:rPr>
          <w:fldChar w:fldCharType="end"/>
        </w:r>
      </w:hyperlink>
    </w:p>
    <w:p w:rsidR="00A97689" w:rsidRPr="008C7492" w:rsidRDefault="00D3695A">
      <w:pPr>
        <w:pStyle w:val="Obsah1"/>
        <w:rPr>
          <w:rFonts w:ascii="Calibri" w:hAnsi="Calibri" w:cs="Times New Roman"/>
          <w:b w:val="0"/>
          <w:bCs w:val="0"/>
          <w:sz w:val="22"/>
          <w:szCs w:val="22"/>
          <w:lang w:val="en-US"/>
        </w:rPr>
      </w:pPr>
      <w:hyperlink w:anchor="_Toc120980343" w:history="1">
        <w:r w:rsidR="00A97689" w:rsidRPr="0032276D">
          <w:rPr>
            <w:rStyle w:val="Hypertextovodkaz"/>
          </w:rPr>
          <w:t>A8</w:t>
        </w:r>
        <w:r w:rsidR="00A97689" w:rsidRPr="008C7492">
          <w:rPr>
            <w:rFonts w:ascii="Calibri" w:hAnsi="Calibri" w:cs="Times New Roman"/>
            <w:b w:val="0"/>
            <w:bCs w:val="0"/>
            <w:sz w:val="22"/>
            <w:szCs w:val="22"/>
            <w:lang w:val="en-US"/>
          </w:rPr>
          <w:tab/>
        </w:r>
        <w:r w:rsidR="00A97689" w:rsidRPr="0032276D">
          <w:rPr>
            <w:rStyle w:val="Hypertextovodkaz"/>
          </w:rPr>
          <w:t>Popis navrhovaných opatření pro předcházení, snížení nebo kompenzaci všech zjištěných nebo předpokládaných závažných záporných vlivů na životní prostředí</w:t>
        </w:r>
        <w:r w:rsidR="00A97689">
          <w:rPr>
            <w:webHidden/>
          </w:rPr>
          <w:tab/>
        </w:r>
        <w:r w:rsidR="00A97689">
          <w:rPr>
            <w:webHidden/>
          </w:rPr>
          <w:fldChar w:fldCharType="begin"/>
        </w:r>
        <w:r w:rsidR="00A97689">
          <w:rPr>
            <w:webHidden/>
          </w:rPr>
          <w:instrText xml:space="preserve"> PAGEREF _Toc120980343 \h </w:instrText>
        </w:r>
        <w:r w:rsidR="00A97689">
          <w:rPr>
            <w:webHidden/>
          </w:rPr>
        </w:r>
        <w:r w:rsidR="00A97689">
          <w:rPr>
            <w:webHidden/>
          </w:rPr>
          <w:fldChar w:fldCharType="separate"/>
        </w:r>
        <w:r w:rsidR="00D75F4E">
          <w:rPr>
            <w:webHidden/>
          </w:rPr>
          <w:t>64</w:t>
        </w:r>
        <w:r w:rsidR="00A97689">
          <w:rPr>
            <w:webHidden/>
          </w:rPr>
          <w:fldChar w:fldCharType="end"/>
        </w:r>
      </w:hyperlink>
    </w:p>
    <w:p w:rsidR="00A97689" w:rsidRPr="008C7492" w:rsidRDefault="00D3695A">
      <w:pPr>
        <w:pStyle w:val="Obsah1"/>
        <w:rPr>
          <w:rFonts w:ascii="Calibri" w:hAnsi="Calibri" w:cs="Times New Roman"/>
          <w:b w:val="0"/>
          <w:bCs w:val="0"/>
          <w:sz w:val="22"/>
          <w:szCs w:val="22"/>
          <w:lang w:val="en-US"/>
        </w:rPr>
      </w:pPr>
      <w:hyperlink w:anchor="_Toc120980344" w:history="1">
        <w:r w:rsidR="00A97689" w:rsidRPr="0032276D">
          <w:rPr>
            <w:rStyle w:val="Hypertextovodkaz"/>
          </w:rPr>
          <w:t>A9</w:t>
        </w:r>
        <w:r w:rsidR="00A97689" w:rsidRPr="008C7492">
          <w:rPr>
            <w:rFonts w:ascii="Calibri" w:hAnsi="Calibri" w:cs="Times New Roman"/>
            <w:b w:val="0"/>
            <w:bCs w:val="0"/>
            <w:sz w:val="22"/>
            <w:szCs w:val="22"/>
            <w:lang w:val="en-US"/>
          </w:rPr>
          <w:tab/>
        </w:r>
        <w:r w:rsidR="00A97689" w:rsidRPr="0032276D">
          <w:rPr>
            <w:rStyle w:val="Hypertextovodkaz"/>
          </w:rPr>
          <w:t>Zhodnocení způsobu zapracování vnitrostátních cílů ochrany životního prostředí do územně plánovací dokumentace a jejich zohlednění při výběru variant řešení</w:t>
        </w:r>
        <w:r w:rsidR="00A97689">
          <w:rPr>
            <w:webHidden/>
          </w:rPr>
          <w:tab/>
        </w:r>
        <w:r w:rsidR="00A97689">
          <w:rPr>
            <w:webHidden/>
          </w:rPr>
          <w:fldChar w:fldCharType="begin"/>
        </w:r>
        <w:r w:rsidR="00A97689">
          <w:rPr>
            <w:webHidden/>
          </w:rPr>
          <w:instrText xml:space="preserve"> PAGEREF _Toc120980344 \h </w:instrText>
        </w:r>
        <w:r w:rsidR="00A97689">
          <w:rPr>
            <w:webHidden/>
          </w:rPr>
        </w:r>
        <w:r w:rsidR="00A97689">
          <w:rPr>
            <w:webHidden/>
          </w:rPr>
          <w:fldChar w:fldCharType="separate"/>
        </w:r>
        <w:r w:rsidR="00D75F4E">
          <w:rPr>
            <w:webHidden/>
          </w:rPr>
          <w:t>65</w:t>
        </w:r>
        <w:r w:rsidR="00A97689">
          <w:rPr>
            <w:webHidden/>
          </w:rPr>
          <w:fldChar w:fldCharType="end"/>
        </w:r>
      </w:hyperlink>
    </w:p>
    <w:p w:rsidR="00A97689" w:rsidRPr="008C7492" w:rsidRDefault="00D3695A">
      <w:pPr>
        <w:pStyle w:val="Obsah1"/>
        <w:rPr>
          <w:rFonts w:ascii="Calibri" w:hAnsi="Calibri" w:cs="Times New Roman"/>
          <w:b w:val="0"/>
          <w:bCs w:val="0"/>
          <w:sz w:val="22"/>
          <w:szCs w:val="22"/>
          <w:lang w:val="en-US"/>
        </w:rPr>
      </w:pPr>
      <w:hyperlink w:anchor="_Toc120980345" w:history="1">
        <w:r w:rsidR="00A97689" w:rsidRPr="0032276D">
          <w:rPr>
            <w:rStyle w:val="Hypertextovodkaz"/>
          </w:rPr>
          <w:t>A10 Návrh ukazatelů pro sledování vlivu územně plánovací dokumentace na životní prostředí</w:t>
        </w:r>
        <w:r w:rsidR="00A97689">
          <w:rPr>
            <w:webHidden/>
          </w:rPr>
          <w:tab/>
        </w:r>
        <w:r w:rsidR="00A97689">
          <w:rPr>
            <w:webHidden/>
          </w:rPr>
          <w:fldChar w:fldCharType="begin"/>
        </w:r>
        <w:r w:rsidR="00A97689">
          <w:rPr>
            <w:webHidden/>
          </w:rPr>
          <w:instrText xml:space="preserve"> PAGEREF _Toc120980345 \h </w:instrText>
        </w:r>
        <w:r w:rsidR="00A97689">
          <w:rPr>
            <w:webHidden/>
          </w:rPr>
        </w:r>
        <w:r w:rsidR="00A97689">
          <w:rPr>
            <w:webHidden/>
          </w:rPr>
          <w:fldChar w:fldCharType="separate"/>
        </w:r>
        <w:r w:rsidR="00D75F4E">
          <w:rPr>
            <w:webHidden/>
          </w:rPr>
          <w:t>68</w:t>
        </w:r>
        <w:r w:rsidR="00A97689">
          <w:rPr>
            <w:webHidden/>
          </w:rPr>
          <w:fldChar w:fldCharType="end"/>
        </w:r>
      </w:hyperlink>
    </w:p>
    <w:p w:rsidR="00A97689" w:rsidRPr="008C7492" w:rsidRDefault="00D3695A">
      <w:pPr>
        <w:pStyle w:val="Obsah2"/>
        <w:rPr>
          <w:rFonts w:ascii="Calibri" w:hAnsi="Calibri"/>
          <w:bCs w:val="0"/>
          <w:sz w:val="22"/>
          <w:szCs w:val="22"/>
          <w:lang w:val="en-US"/>
        </w:rPr>
      </w:pPr>
      <w:hyperlink w:anchor="_Toc120980346" w:history="1">
        <w:r w:rsidR="00A97689" w:rsidRPr="0032276D">
          <w:rPr>
            <w:rStyle w:val="Hypertextovodkaz"/>
          </w:rPr>
          <w:t>10.1. Monitorování vlivů realizace koncepce na životní prostředí</w:t>
        </w:r>
        <w:r w:rsidR="00A97689">
          <w:rPr>
            <w:webHidden/>
          </w:rPr>
          <w:tab/>
        </w:r>
        <w:r w:rsidR="00A97689">
          <w:rPr>
            <w:webHidden/>
          </w:rPr>
          <w:fldChar w:fldCharType="begin"/>
        </w:r>
        <w:r w:rsidR="00A97689">
          <w:rPr>
            <w:webHidden/>
          </w:rPr>
          <w:instrText xml:space="preserve"> PAGEREF _Toc120980346 \h </w:instrText>
        </w:r>
        <w:r w:rsidR="00A97689">
          <w:rPr>
            <w:webHidden/>
          </w:rPr>
        </w:r>
        <w:r w:rsidR="00A97689">
          <w:rPr>
            <w:webHidden/>
          </w:rPr>
          <w:fldChar w:fldCharType="separate"/>
        </w:r>
        <w:r w:rsidR="00D75F4E">
          <w:rPr>
            <w:webHidden/>
          </w:rPr>
          <w:t>68</w:t>
        </w:r>
        <w:r w:rsidR="00A97689">
          <w:rPr>
            <w:webHidden/>
          </w:rPr>
          <w:fldChar w:fldCharType="end"/>
        </w:r>
      </w:hyperlink>
    </w:p>
    <w:p w:rsidR="00A97689" w:rsidRPr="008C7492" w:rsidRDefault="00D3695A">
      <w:pPr>
        <w:pStyle w:val="Obsah2"/>
        <w:rPr>
          <w:rFonts w:ascii="Calibri" w:hAnsi="Calibri"/>
          <w:bCs w:val="0"/>
          <w:sz w:val="22"/>
          <w:szCs w:val="22"/>
          <w:lang w:val="en-US"/>
        </w:rPr>
      </w:pPr>
      <w:hyperlink w:anchor="_Toc120980347" w:history="1">
        <w:r w:rsidR="00A97689" w:rsidRPr="0032276D">
          <w:rPr>
            <w:rStyle w:val="Hypertextovodkaz"/>
          </w:rPr>
          <w:t>10.2. Návrh monitorovacích ukazatelů (indikátorů) životního prostředí</w:t>
        </w:r>
        <w:r w:rsidR="00A97689">
          <w:rPr>
            <w:webHidden/>
          </w:rPr>
          <w:tab/>
        </w:r>
        <w:r w:rsidR="00A97689">
          <w:rPr>
            <w:webHidden/>
          </w:rPr>
          <w:fldChar w:fldCharType="begin"/>
        </w:r>
        <w:r w:rsidR="00A97689">
          <w:rPr>
            <w:webHidden/>
          </w:rPr>
          <w:instrText xml:space="preserve"> PAGEREF _Toc120980347 \h </w:instrText>
        </w:r>
        <w:r w:rsidR="00A97689">
          <w:rPr>
            <w:webHidden/>
          </w:rPr>
        </w:r>
        <w:r w:rsidR="00A97689">
          <w:rPr>
            <w:webHidden/>
          </w:rPr>
          <w:fldChar w:fldCharType="separate"/>
        </w:r>
        <w:r w:rsidR="00D75F4E">
          <w:rPr>
            <w:webHidden/>
          </w:rPr>
          <w:t>68</w:t>
        </w:r>
        <w:r w:rsidR="00A97689">
          <w:rPr>
            <w:webHidden/>
          </w:rPr>
          <w:fldChar w:fldCharType="end"/>
        </w:r>
      </w:hyperlink>
    </w:p>
    <w:p w:rsidR="00A97689" w:rsidRPr="008C7492" w:rsidRDefault="00D3695A">
      <w:pPr>
        <w:pStyle w:val="Obsah2"/>
        <w:rPr>
          <w:rFonts w:ascii="Calibri" w:hAnsi="Calibri"/>
          <w:bCs w:val="0"/>
          <w:sz w:val="22"/>
          <w:szCs w:val="22"/>
          <w:lang w:val="en-US"/>
        </w:rPr>
      </w:pPr>
      <w:hyperlink w:anchor="_Toc120980348" w:history="1">
        <w:r w:rsidR="00A97689" w:rsidRPr="0032276D">
          <w:rPr>
            <w:rStyle w:val="Hypertextovodkaz"/>
          </w:rPr>
          <w:t>10.3. Monitorovací ukazatele (indikátory) vlivů na veřejné zdraví</w:t>
        </w:r>
        <w:r w:rsidR="00A97689">
          <w:rPr>
            <w:webHidden/>
          </w:rPr>
          <w:tab/>
        </w:r>
        <w:r w:rsidR="00A97689">
          <w:rPr>
            <w:webHidden/>
          </w:rPr>
          <w:fldChar w:fldCharType="begin"/>
        </w:r>
        <w:r w:rsidR="00A97689">
          <w:rPr>
            <w:webHidden/>
          </w:rPr>
          <w:instrText xml:space="preserve"> PAGEREF _Toc120980348 \h </w:instrText>
        </w:r>
        <w:r w:rsidR="00A97689">
          <w:rPr>
            <w:webHidden/>
          </w:rPr>
        </w:r>
        <w:r w:rsidR="00A97689">
          <w:rPr>
            <w:webHidden/>
          </w:rPr>
          <w:fldChar w:fldCharType="separate"/>
        </w:r>
        <w:r w:rsidR="00D75F4E">
          <w:rPr>
            <w:webHidden/>
          </w:rPr>
          <w:t>69</w:t>
        </w:r>
        <w:r w:rsidR="00A97689">
          <w:rPr>
            <w:webHidden/>
          </w:rPr>
          <w:fldChar w:fldCharType="end"/>
        </w:r>
      </w:hyperlink>
    </w:p>
    <w:p w:rsidR="00A97689" w:rsidRPr="008C7492" w:rsidRDefault="00D3695A">
      <w:pPr>
        <w:pStyle w:val="Obsah1"/>
        <w:rPr>
          <w:rFonts w:ascii="Calibri" w:hAnsi="Calibri" w:cs="Times New Roman"/>
          <w:b w:val="0"/>
          <w:bCs w:val="0"/>
          <w:sz w:val="22"/>
          <w:szCs w:val="22"/>
          <w:lang w:val="en-US"/>
        </w:rPr>
      </w:pPr>
      <w:hyperlink w:anchor="_Toc120980349" w:history="1">
        <w:r w:rsidR="00A97689" w:rsidRPr="0032276D">
          <w:rPr>
            <w:rStyle w:val="Hypertextovodkaz"/>
          </w:rPr>
          <w:t>A11 Návrh požadavků na rozhodování ve vymezených plochách a koridorech z hlediska minimalizace negativních vlivů na životní prostředí</w:t>
        </w:r>
        <w:r w:rsidR="00A97689">
          <w:rPr>
            <w:webHidden/>
          </w:rPr>
          <w:tab/>
        </w:r>
        <w:r w:rsidR="00A97689">
          <w:rPr>
            <w:webHidden/>
          </w:rPr>
          <w:fldChar w:fldCharType="begin"/>
        </w:r>
        <w:r w:rsidR="00A97689">
          <w:rPr>
            <w:webHidden/>
          </w:rPr>
          <w:instrText xml:space="preserve"> PAGEREF _Toc120980349 \h </w:instrText>
        </w:r>
        <w:r w:rsidR="00A97689">
          <w:rPr>
            <w:webHidden/>
          </w:rPr>
        </w:r>
        <w:r w:rsidR="00A97689">
          <w:rPr>
            <w:webHidden/>
          </w:rPr>
          <w:fldChar w:fldCharType="separate"/>
        </w:r>
        <w:r w:rsidR="00D75F4E">
          <w:rPr>
            <w:webHidden/>
          </w:rPr>
          <w:t>70</w:t>
        </w:r>
        <w:r w:rsidR="00A97689">
          <w:rPr>
            <w:webHidden/>
          </w:rPr>
          <w:fldChar w:fldCharType="end"/>
        </w:r>
      </w:hyperlink>
    </w:p>
    <w:p w:rsidR="00A97689" w:rsidRPr="008C7492" w:rsidRDefault="00D3695A">
      <w:pPr>
        <w:pStyle w:val="Obsah2"/>
        <w:rPr>
          <w:rFonts w:ascii="Calibri" w:hAnsi="Calibri"/>
          <w:bCs w:val="0"/>
          <w:sz w:val="22"/>
          <w:szCs w:val="22"/>
          <w:lang w:val="en-US"/>
        </w:rPr>
      </w:pPr>
      <w:hyperlink w:anchor="_Toc120980350" w:history="1">
        <w:r w:rsidR="00A97689" w:rsidRPr="0032276D">
          <w:rPr>
            <w:rStyle w:val="Hypertextovodkaz"/>
          </w:rPr>
          <w:t>Konkrétní požadavky</w:t>
        </w:r>
        <w:r w:rsidR="00A97689">
          <w:rPr>
            <w:webHidden/>
          </w:rPr>
          <w:tab/>
        </w:r>
        <w:r w:rsidR="00A97689">
          <w:rPr>
            <w:webHidden/>
          </w:rPr>
          <w:fldChar w:fldCharType="begin"/>
        </w:r>
        <w:r w:rsidR="00A97689">
          <w:rPr>
            <w:webHidden/>
          </w:rPr>
          <w:instrText xml:space="preserve"> PAGEREF _Toc120980350 \h </w:instrText>
        </w:r>
        <w:r w:rsidR="00A97689">
          <w:rPr>
            <w:webHidden/>
          </w:rPr>
        </w:r>
        <w:r w:rsidR="00A97689">
          <w:rPr>
            <w:webHidden/>
          </w:rPr>
          <w:fldChar w:fldCharType="separate"/>
        </w:r>
        <w:r w:rsidR="00D75F4E">
          <w:rPr>
            <w:webHidden/>
          </w:rPr>
          <w:t>70</w:t>
        </w:r>
        <w:r w:rsidR="00A97689">
          <w:rPr>
            <w:webHidden/>
          </w:rPr>
          <w:fldChar w:fldCharType="end"/>
        </w:r>
      </w:hyperlink>
    </w:p>
    <w:p w:rsidR="00A97689" w:rsidRPr="008C7492" w:rsidRDefault="00D3695A">
      <w:pPr>
        <w:pStyle w:val="Obsah1"/>
        <w:rPr>
          <w:rFonts w:ascii="Calibri" w:hAnsi="Calibri" w:cs="Times New Roman"/>
          <w:b w:val="0"/>
          <w:bCs w:val="0"/>
          <w:sz w:val="22"/>
          <w:szCs w:val="22"/>
          <w:lang w:val="en-US"/>
        </w:rPr>
      </w:pPr>
      <w:hyperlink w:anchor="_Toc120980351" w:history="1">
        <w:r w:rsidR="00A97689" w:rsidRPr="0032276D">
          <w:rPr>
            <w:rStyle w:val="Hypertextovodkaz"/>
          </w:rPr>
          <w:t>A12 Netechnické shrnutí výše uvedených údajů</w:t>
        </w:r>
        <w:r w:rsidR="00A97689">
          <w:rPr>
            <w:webHidden/>
          </w:rPr>
          <w:tab/>
        </w:r>
        <w:r w:rsidR="00A97689">
          <w:rPr>
            <w:webHidden/>
          </w:rPr>
          <w:fldChar w:fldCharType="begin"/>
        </w:r>
        <w:r w:rsidR="00A97689">
          <w:rPr>
            <w:webHidden/>
          </w:rPr>
          <w:instrText xml:space="preserve"> PAGEREF _Toc120980351 \h </w:instrText>
        </w:r>
        <w:r w:rsidR="00A97689">
          <w:rPr>
            <w:webHidden/>
          </w:rPr>
        </w:r>
        <w:r w:rsidR="00A97689">
          <w:rPr>
            <w:webHidden/>
          </w:rPr>
          <w:fldChar w:fldCharType="separate"/>
        </w:r>
        <w:r w:rsidR="00D75F4E">
          <w:rPr>
            <w:webHidden/>
          </w:rPr>
          <w:t>71</w:t>
        </w:r>
        <w:r w:rsidR="00A97689">
          <w:rPr>
            <w:webHidden/>
          </w:rPr>
          <w:fldChar w:fldCharType="end"/>
        </w:r>
      </w:hyperlink>
    </w:p>
    <w:p w:rsidR="00A97689" w:rsidRPr="008C7492" w:rsidRDefault="00D3695A">
      <w:pPr>
        <w:pStyle w:val="Obsah1"/>
        <w:rPr>
          <w:rFonts w:ascii="Calibri" w:hAnsi="Calibri" w:cs="Times New Roman"/>
          <w:b w:val="0"/>
          <w:bCs w:val="0"/>
          <w:sz w:val="22"/>
          <w:szCs w:val="22"/>
          <w:lang w:val="en-US"/>
        </w:rPr>
      </w:pPr>
      <w:hyperlink w:anchor="_Toc120980352" w:history="1">
        <w:r w:rsidR="00A97689" w:rsidRPr="0032276D">
          <w:rPr>
            <w:rStyle w:val="Hypertextovodkaz"/>
          </w:rPr>
          <w:t>ČÁST B - Vyhodnocení vlivu návrhu územního plánu na evropsky významné lokality nebo ptačí oblasti</w:t>
        </w:r>
        <w:r w:rsidR="00A97689">
          <w:rPr>
            <w:webHidden/>
          </w:rPr>
          <w:tab/>
        </w:r>
        <w:r w:rsidR="00A97689">
          <w:rPr>
            <w:webHidden/>
          </w:rPr>
          <w:fldChar w:fldCharType="begin"/>
        </w:r>
        <w:r w:rsidR="00A97689">
          <w:rPr>
            <w:webHidden/>
          </w:rPr>
          <w:instrText xml:space="preserve"> PAGEREF _Toc120980352 \h </w:instrText>
        </w:r>
        <w:r w:rsidR="00A97689">
          <w:rPr>
            <w:webHidden/>
          </w:rPr>
        </w:r>
        <w:r w:rsidR="00A97689">
          <w:rPr>
            <w:webHidden/>
          </w:rPr>
          <w:fldChar w:fldCharType="separate"/>
        </w:r>
        <w:r w:rsidR="00D75F4E">
          <w:rPr>
            <w:webHidden/>
          </w:rPr>
          <w:t>77</w:t>
        </w:r>
        <w:r w:rsidR="00A97689">
          <w:rPr>
            <w:webHidden/>
          </w:rPr>
          <w:fldChar w:fldCharType="end"/>
        </w:r>
      </w:hyperlink>
    </w:p>
    <w:p w:rsidR="00A97689" w:rsidRPr="008C7492" w:rsidRDefault="00D3695A">
      <w:pPr>
        <w:pStyle w:val="Obsah1"/>
        <w:rPr>
          <w:rFonts w:ascii="Calibri" w:hAnsi="Calibri" w:cs="Times New Roman"/>
          <w:b w:val="0"/>
          <w:bCs w:val="0"/>
          <w:sz w:val="22"/>
          <w:szCs w:val="22"/>
          <w:lang w:val="en-US"/>
        </w:rPr>
      </w:pPr>
      <w:hyperlink w:anchor="_Toc120980353" w:history="1">
        <w:r w:rsidR="00A97689" w:rsidRPr="0032276D">
          <w:rPr>
            <w:rStyle w:val="Hypertextovodkaz"/>
          </w:rPr>
          <w:t>ČÁST C - Vyhodnocení vlivů změny územního plánu na skutečnosti zjištěné v územně analytických podkladech</w:t>
        </w:r>
        <w:r w:rsidR="00A97689">
          <w:rPr>
            <w:webHidden/>
          </w:rPr>
          <w:tab/>
        </w:r>
        <w:r w:rsidR="00A97689">
          <w:rPr>
            <w:webHidden/>
          </w:rPr>
          <w:fldChar w:fldCharType="begin"/>
        </w:r>
        <w:r w:rsidR="00A97689">
          <w:rPr>
            <w:webHidden/>
          </w:rPr>
          <w:instrText xml:space="preserve"> PAGEREF _Toc120980353 \h </w:instrText>
        </w:r>
        <w:r w:rsidR="00A97689">
          <w:rPr>
            <w:webHidden/>
          </w:rPr>
        </w:r>
        <w:r w:rsidR="00A97689">
          <w:rPr>
            <w:webHidden/>
          </w:rPr>
          <w:fldChar w:fldCharType="separate"/>
        </w:r>
        <w:r w:rsidR="00D75F4E">
          <w:rPr>
            <w:webHidden/>
          </w:rPr>
          <w:t>78</w:t>
        </w:r>
        <w:r w:rsidR="00A97689">
          <w:rPr>
            <w:webHidden/>
          </w:rPr>
          <w:fldChar w:fldCharType="end"/>
        </w:r>
      </w:hyperlink>
    </w:p>
    <w:p w:rsidR="00A97689" w:rsidRPr="008C7492" w:rsidRDefault="00D3695A">
      <w:pPr>
        <w:pStyle w:val="Obsah1"/>
        <w:rPr>
          <w:rFonts w:ascii="Calibri" w:hAnsi="Calibri" w:cs="Times New Roman"/>
          <w:b w:val="0"/>
          <w:bCs w:val="0"/>
          <w:sz w:val="22"/>
          <w:szCs w:val="22"/>
          <w:lang w:val="en-US"/>
        </w:rPr>
      </w:pPr>
      <w:hyperlink w:anchor="_Toc120980354" w:history="1">
        <w:r w:rsidR="00A97689" w:rsidRPr="0032276D">
          <w:rPr>
            <w:rStyle w:val="Hypertextovodkaz"/>
          </w:rPr>
          <w:t>ČÁST D – Případné vyhodnocení vlivů na jiné skutečnosti ovlivněné navrženým řešením, avšak nepodchycené v územně analytických podkladech, například skutečnosti zjištěné v doplňujících průzkumech a rozborech</w:t>
        </w:r>
        <w:r w:rsidR="00A97689">
          <w:rPr>
            <w:webHidden/>
          </w:rPr>
          <w:tab/>
        </w:r>
        <w:r w:rsidR="00A97689">
          <w:rPr>
            <w:webHidden/>
          </w:rPr>
          <w:fldChar w:fldCharType="begin"/>
        </w:r>
        <w:r w:rsidR="00A97689">
          <w:rPr>
            <w:webHidden/>
          </w:rPr>
          <w:instrText xml:space="preserve"> PAGEREF _Toc120980354 \h </w:instrText>
        </w:r>
        <w:r w:rsidR="00A97689">
          <w:rPr>
            <w:webHidden/>
          </w:rPr>
        </w:r>
        <w:r w:rsidR="00A97689">
          <w:rPr>
            <w:webHidden/>
          </w:rPr>
          <w:fldChar w:fldCharType="separate"/>
        </w:r>
        <w:r w:rsidR="00D75F4E">
          <w:rPr>
            <w:webHidden/>
          </w:rPr>
          <w:t>89</w:t>
        </w:r>
        <w:r w:rsidR="00A97689">
          <w:rPr>
            <w:webHidden/>
          </w:rPr>
          <w:fldChar w:fldCharType="end"/>
        </w:r>
      </w:hyperlink>
    </w:p>
    <w:p w:rsidR="00A97689" w:rsidRPr="008C7492" w:rsidRDefault="00D3695A">
      <w:pPr>
        <w:pStyle w:val="Obsah1"/>
        <w:rPr>
          <w:rFonts w:ascii="Calibri" w:hAnsi="Calibri" w:cs="Times New Roman"/>
          <w:b w:val="0"/>
          <w:bCs w:val="0"/>
          <w:sz w:val="22"/>
          <w:szCs w:val="22"/>
          <w:lang w:val="en-US"/>
        </w:rPr>
      </w:pPr>
      <w:hyperlink w:anchor="_Toc120980355" w:history="1">
        <w:r w:rsidR="00A97689" w:rsidRPr="0032276D">
          <w:rPr>
            <w:rStyle w:val="Hypertextovodkaz"/>
          </w:rPr>
          <w:t>ČÁST E - Vyhodnocení přínosu návrhu územního plánu k naplnění priorit územního plánování pro zajištění udržitelného rozvoje území obsažených v politice územního rozvoje nebo v zásadách územního rozvoje</w:t>
        </w:r>
        <w:r w:rsidR="00A97689">
          <w:rPr>
            <w:webHidden/>
          </w:rPr>
          <w:tab/>
        </w:r>
        <w:r w:rsidR="00A97689">
          <w:rPr>
            <w:webHidden/>
          </w:rPr>
          <w:fldChar w:fldCharType="begin"/>
        </w:r>
        <w:r w:rsidR="00A97689">
          <w:rPr>
            <w:webHidden/>
          </w:rPr>
          <w:instrText xml:space="preserve"> PAGEREF _Toc120980355 \h </w:instrText>
        </w:r>
        <w:r w:rsidR="00A97689">
          <w:rPr>
            <w:webHidden/>
          </w:rPr>
        </w:r>
        <w:r w:rsidR="00A97689">
          <w:rPr>
            <w:webHidden/>
          </w:rPr>
          <w:fldChar w:fldCharType="separate"/>
        </w:r>
        <w:r w:rsidR="00D75F4E">
          <w:rPr>
            <w:webHidden/>
          </w:rPr>
          <w:t>90</w:t>
        </w:r>
        <w:r w:rsidR="00A97689">
          <w:rPr>
            <w:webHidden/>
          </w:rPr>
          <w:fldChar w:fldCharType="end"/>
        </w:r>
      </w:hyperlink>
    </w:p>
    <w:p w:rsidR="00A97689" w:rsidRPr="008C7492" w:rsidRDefault="00D3695A">
      <w:pPr>
        <w:pStyle w:val="Obsah1"/>
        <w:rPr>
          <w:rFonts w:ascii="Calibri" w:hAnsi="Calibri" w:cs="Times New Roman"/>
          <w:b w:val="0"/>
          <w:bCs w:val="0"/>
          <w:sz w:val="22"/>
          <w:szCs w:val="22"/>
          <w:lang w:val="en-US"/>
        </w:rPr>
      </w:pPr>
      <w:hyperlink w:anchor="_Toc120980356" w:history="1">
        <w:r w:rsidR="00A97689" w:rsidRPr="0032276D">
          <w:rPr>
            <w:rStyle w:val="Hypertextovodkaz"/>
          </w:rPr>
          <w:t>ČÁST F - Vyhodnocení vlivů na udržitelný rozvoj území – shrnutí</w:t>
        </w:r>
        <w:r w:rsidR="00A97689">
          <w:rPr>
            <w:webHidden/>
          </w:rPr>
          <w:tab/>
        </w:r>
        <w:r w:rsidR="00A97689">
          <w:rPr>
            <w:webHidden/>
          </w:rPr>
          <w:fldChar w:fldCharType="begin"/>
        </w:r>
        <w:r w:rsidR="00A97689">
          <w:rPr>
            <w:webHidden/>
          </w:rPr>
          <w:instrText xml:space="preserve"> PAGEREF _Toc120980356 \h </w:instrText>
        </w:r>
        <w:r w:rsidR="00A97689">
          <w:rPr>
            <w:webHidden/>
          </w:rPr>
        </w:r>
        <w:r w:rsidR="00A97689">
          <w:rPr>
            <w:webHidden/>
          </w:rPr>
          <w:fldChar w:fldCharType="separate"/>
        </w:r>
        <w:r w:rsidR="00D75F4E">
          <w:rPr>
            <w:webHidden/>
          </w:rPr>
          <w:t>94</w:t>
        </w:r>
        <w:r w:rsidR="00A97689">
          <w:rPr>
            <w:webHidden/>
          </w:rPr>
          <w:fldChar w:fldCharType="end"/>
        </w:r>
      </w:hyperlink>
    </w:p>
    <w:p w:rsidR="00A97689" w:rsidRPr="008C7492" w:rsidRDefault="00D3695A">
      <w:pPr>
        <w:pStyle w:val="Obsah1"/>
        <w:rPr>
          <w:rFonts w:ascii="Calibri" w:hAnsi="Calibri" w:cs="Times New Roman"/>
          <w:b w:val="0"/>
          <w:bCs w:val="0"/>
          <w:sz w:val="22"/>
          <w:szCs w:val="22"/>
          <w:lang w:val="en-US"/>
        </w:rPr>
      </w:pPr>
      <w:hyperlink w:anchor="_Toc120980357" w:history="1">
        <w:r w:rsidR="00A97689" w:rsidRPr="0032276D">
          <w:rPr>
            <w:rStyle w:val="Hypertextovodkaz"/>
            <w:smallCaps/>
          </w:rPr>
          <w:t>Seznam zpracovatelů vyhodnocení koncepce</w:t>
        </w:r>
        <w:r w:rsidR="00A97689">
          <w:rPr>
            <w:webHidden/>
          </w:rPr>
          <w:tab/>
        </w:r>
        <w:r w:rsidR="00A97689">
          <w:rPr>
            <w:webHidden/>
          </w:rPr>
          <w:fldChar w:fldCharType="begin"/>
        </w:r>
        <w:r w:rsidR="00A97689">
          <w:rPr>
            <w:webHidden/>
          </w:rPr>
          <w:instrText xml:space="preserve"> PAGEREF _Toc120980357 \h </w:instrText>
        </w:r>
        <w:r w:rsidR="00A97689">
          <w:rPr>
            <w:webHidden/>
          </w:rPr>
        </w:r>
        <w:r w:rsidR="00A97689">
          <w:rPr>
            <w:webHidden/>
          </w:rPr>
          <w:fldChar w:fldCharType="separate"/>
        </w:r>
        <w:r w:rsidR="00D75F4E">
          <w:rPr>
            <w:webHidden/>
          </w:rPr>
          <w:t>98</w:t>
        </w:r>
        <w:r w:rsidR="00A97689">
          <w:rPr>
            <w:webHidden/>
          </w:rPr>
          <w:fldChar w:fldCharType="end"/>
        </w:r>
      </w:hyperlink>
    </w:p>
    <w:p w:rsidR="00A97689" w:rsidRPr="008C7492" w:rsidRDefault="00D3695A">
      <w:pPr>
        <w:pStyle w:val="Obsah1"/>
        <w:rPr>
          <w:rFonts w:ascii="Calibri" w:hAnsi="Calibri" w:cs="Times New Roman"/>
          <w:b w:val="0"/>
          <w:bCs w:val="0"/>
          <w:sz w:val="22"/>
          <w:szCs w:val="22"/>
          <w:lang w:val="en-US"/>
        </w:rPr>
      </w:pPr>
      <w:hyperlink w:anchor="_Toc120980358" w:history="1">
        <w:r w:rsidR="00A97689" w:rsidRPr="0032276D">
          <w:rPr>
            <w:rStyle w:val="Hypertextovodkaz"/>
            <w:smallCaps/>
          </w:rPr>
          <w:t>Seznam příloh</w:t>
        </w:r>
        <w:r w:rsidR="00A97689">
          <w:rPr>
            <w:webHidden/>
          </w:rPr>
          <w:tab/>
        </w:r>
        <w:r w:rsidR="00A97689">
          <w:rPr>
            <w:webHidden/>
          </w:rPr>
          <w:fldChar w:fldCharType="begin"/>
        </w:r>
        <w:r w:rsidR="00A97689">
          <w:rPr>
            <w:webHidden/>
          </w:rPr>
          <w:instrText xml:space="preserve"> PAGEREF _Toc120980358 \h </w:instrText>
        </w:r>
        <w:r w:rsidR="00A97689">
          <w:rPr>
            <w:webHidden/>
          </w:rPr>
        </w:r>
        <w:r w:rsidR="00A97689">
          <w:rPr>
            <w:webHidden/>
          </w:rPr>
          <w:fldChar w:fldCharType="separate"/>
        </w:r>
        <w:r w:rsidR="00D75F4E">
          <w:rPr>
            <w:webHidden/>
          </w:rPr>
          <w:t>100</w:t>
        </w:r>
        <w:r w:rsidR="00A97689">
          <w:rPr>
            <w:webHidden/>
          </w:rPr>
          <w:fldChar w:fldCharType="end"/>
        </w:r>
      </w:hyperlink>
    </w:p>
    <w:p w:rsidR="00A97689" w:rsidRPr="008C7492" w:rsidRDefault="00D3695A">
      <w:pPr>
        <w:pStyle w:val="Obsah1"/>
        <w:rPr>
          <w:rFonts w:ascii="Calibri" w:hAnsi="Calibri" w:cs="Times New Roman"/>
          <w:b w:val="0"/>
          <w:bCs w:val="0"/>
          <w:sz w:val="22"/>
          <w:szCs w:val="22"/>
          <w:lang w:val="en-US"/>
        </w:rPr>
      </w:pPr>
      <w:hyperlink w:anchor="_Toc120980359" w:history="1">
        <w:r w:rsidR="00A97689" w:rsidRPr="0032276D">
          <w:rPr>
            <w:rStyle w:val="Hypertextovodkaz"/>
            <w:smallCaps/>
          </w:rPr>
          <w:t>Seznam použitých podkladů</w:t>
        </w:r>
        <w:r w:rsidR="00A97689">
          <w:rPr>
            <w:webHidden/>
          </w:rPr>
          <w:tab/>
        </w:r>
        <w:r w:rsidR="00A97689">
          <w:rPr>
            <w:webHidden/>
          </w:rPr>
          <w:fldChar w:fldCharType="begin"/>
        </w:r>
        <w:r w:rsidR="00A97689">
          <w:rPr>
            <w:webHidden/>
          </w:rPr>
          <w:instrText xml:space="preserve"> PAGEREF _Toc120980359 \h </w:instrText>
        </w:r>
        <w:r w:rsidR="00A97689">
          <w:rPr>
            <w:webHidden/>
          </w:rPr>
        </w:r>
        <w:r w:rsidR="00A97689">
          <w:rPr>
            <w:webHidden/>
          </w:rPr>
          <w:fldChar w:fldCharType="separate"/>
        </w:r>
        <w:r w:rsidR="00D75F4E">
          <w:rPr>
            <w:webHidden/>
          </w:rPr>
          <w:t>101</w:t>
        </w:r>
        <w:r w:rsidR="00A97689">
          <w:rPr>
            <w:webHidden/>
          </w:rPr>
          <w:fldChar w:fldCharType="end"/>
        </w:r>
      </w:hyperlink>
    </w:p>
    <w:p w:rsidR="00762EEF" w:rsidRPr="00C6044A" w:rsidRDefault="00762EEF" w:rsidP="00332E2F">
      <w:pPr>
        <w:pStyle w:val="Zkladntext"/>
        <w:spacing w:before="0" w:after="40" w:line="240" w:lineRule="auto"/>
        <w:jc w:val="left"/>
        <w:rPr>
          <w:b/>
          <w:bCs/>
          <w:sz w:val="22"/>
          <w:szCs w:val="24"/>
          <w:highlight w:val="yellow"/>
          <w:lang w:eastAsia="en-US"/>
        </w:rPr>
      </w:pPr>
      <w:r w:rsidRPr="00C6044A">
        <w:rPr>
          <w:highlight w:val="yellow"/>
        </w:rPr>
        <w:fldChar w:fldCharType="end"/>
      </w:r>
    </w:p>
    <w:p w:rsidR="00762EEF" w:rsidRPr="00C6044A" w:rsidRDefault="00762EEF">
      <w:pPr>
        <w:spacing w:after="200" w:line="276" w:lineRule="auto"/>
        <w:rPr>
          <w:b/>
          <w:bCs/>
          <w:caps/>
        </w:rPr>
      </w:pPr>
      <w:r w:rsidRPr="00C6044A">
        <w:rPr>
          <w:b/>
          <w:bCs/>
          <w:caps/>
        </w:rPr>
        <w:br w:type="page"/>
      </w:r>
    </w:p>
    <w:p w:rsidR="00762EEF" w:rsidRPr="00C6044A" w:rsidRDefault="00762EEF" w:rsidP="00332E2F">
      <w:pPr>
        <w:pStyle w:val="Zkladntext"/>
        <w:spacing w:before="0" w:after="40" w:line="240" w:lineRule="auto"/>
        <w:jc w:val="left"/>
        <w:rPr>
          <w:b/>
          <w:bCs/>
          <w:caps/>
          <w:szCs w:val="24"/>
          <w:lang w:eastAsia="en-US"/>
        </w:rPr>
      </w:pPr>
    </w:p>
    <w:p w:rsidR="00762EEF" w:rsidRPr="00C6044A" w:rsidRDefault="00762EEF" w:rsidP="00332E2F">
      <w:pPr>
        <w:pStyle w:val="Zkladntext"/>
        <w:spacing w:before="0" w:after="40" w:line="240" w:lineRule="auto"/>
        <w:jc w:val="left"/>
        <w:rPr>
          <w:b/>
          <w:bCs/>
          <w:caps/>
          <w:szCs w:val="24"/>
          <w:lang w:eastAsia="en-US"/>
        </w:rPr>
      </w:pPr>
    </w:p>
    <w:p w:rsidR="00762EEF" w:rsidRPr="00C6044A" w:rsidRDefault="00762EEF" w:rsidP="00332E2F">
      <w:pPr>
        <w:pStyle w:val="Zkladntext"/>
        <w:spacing w:before="0" w:after="40" w:line="240" w:lineRule="auto"/>
        <w:jc w:val="left"/>
        <w:rPr>
          <w:b/>
          <w:bCs/>
          <w:caps/>
          <w:szCs w:val="24"/>
          <w:lang w:eastAsia="en-US"/>
        </w:rPr>
      </w:pPr>
      <w:r w:rsidRPr="00C6044A">
        <w:rPr>
          <w:b/>
          <w:bCs/>
          <w:caps/>
          <w:szCs w:val="24"/>
          <w:lang w:eastAsia="en-US"/>
        </w:rPr>
        <w:t>Přílohy:</w:t>
      </w:r>
    </w:p>
    <w:p w:rsidR="00762EEF" w:rsidRPr="00C6044A" w:rsidRDefault="00762EEF" w:rsidP="00332E2F">
      <w:pPr>
        <w:rPr>
          <w:sz w:val="16"/>
          <w:szCs w:val="16"/>
        </w:rPr>
      </w:pPr>
    </w:p>
    <w:p w:rsidR="00762EEF" w:rsidRPr="00DA7B4D" w:rsidRDefault="00762EEF" w:rsidP="00C252DE">
      <w:pPr>
        <w:ind w:left="1418" w:hanging="1418"/>
      </w:pPr>
      <w:r w:rsidRPr="00681764">
        <w:t>Příloha č. 1:</w:t>
      </w:r>
      <w:r w:rsidRPr="00681764">
        <w:tab/>
        <w:t xml:space="preserve">Stanovisko </w:t>
      </w:r>
      <w:r w:rsidRPr="00DA7B4D">
        <w:t>orgánu ochrany přírody Odboru ochrany prostředí Magistrátu hlavního města Prahy k ovlivnění evropsky významných lokalit a ptačích oblastí k návrhu zadání celoměstsky významných změn v </w:t>
      </w:r>
      <w:proofErr w:type="gramStart"/>
      <w:r w:rsidRPr="00DA7B4D">
        <w:t>ÚP</w:t>
      </w:r>
      <w:proofErr w:type="gramEnd"/>
      <w:r w:rsidRPr="00DA7B4D">
        <w:t xml:space="preserve"> SÚ hl. m. Prahy</w:t>
      </w:r>
    </w:p>
    <w:p w:rsidR="00762EEF" w:rsidRPr="00DF2CBE" w:rsidRDefault="00762EEF" w:rsidP="00DA7B4D">
      <w:pPr>
        <w:spacing w:before="120"/>
        <w:ind w:left="1418" w:hanging="1418"/>
      </w:pPr>
      <w:r w:rsidRPr="00DF2CBE">
        <w:t xml:space="preserve">Příloha </w:t>
      </w:r>
      <w:proofErr w:type="gramStart"/>
      <w:r w:rsidRPr="00DF2CBE">
        <w:t>č. 2</w:t>
      </w:r>
      <w:r w:rsidRPr="00DF2CBE">
        <w:tab/>
      </w:r>
      <w:r>
        <w:t>Akustické</w:t>
      </w:r>
      <w:proofErr w:type="gramEnd"/>
      <w:r>
        <w:t xml:space="preserve"> posouzení, Hodnocení vlivů hlukové zátěže na lidské zdraví </w:t>
      </w:r>
    </w:p>
    <w:p w:rsidR="00762EEF" w:rsidRPr="00681764" w:rsidRDefault="00762EEF" w:rsidP="007F353F">
      <w:pPr>
        <w:spacing w:before="120"/>
        <w:ind w:left="1418" w:hanging="1418"/>
      </w:pPr>
      <w:r w:rsidRPr="00DA7B4D">
        <w:t xml:space="preserve">Příloha č. </w:t>
      </w:r>
      <w:r w:rsidR="007A1A72">
        <w:t>3</w:t>
      </w:r>
      <w:r w:rsidRPr="00DA7B4D">
        <w:tab/>
        <w:t>Doklady o autorizaci zpracovatele SEA</w:t>
      </w:r>
    </w:p>
    <w:p w:rsidR="00762EEF" w:rsidRPr="00C6044A" w:rsidRDefault="00762EEF" w:rsidP="00332E2F">
      <w:r w:rsidRPr="00C6044A">
        <w:br w:type="page"/>
      </w:r>
    </w:p>
    <w:p w:rsidR="00762EEF" w:rsidRPr="008F0140" w:rsidRDefault="00762EEF" w:rsidP="00332E2F">
      <w:pPr>
        <w:rPr>
          <w:b/>
          <w:bCs/>
          <w:sz w:val="28"/>
          <w:szCs w:val="28"/>
          <w:u w:val="single"/>
        </w:rPr>
      </w:pPr>
      <w:r w:rsidRPr="008F0140">
        <w:rPr>
          <w:b/>
          <w:bCs/>
          <w:sz w:val="28"/>
          <w:szCs w:val="28"/>
          <w:u w:val="single"/>
        </w:rPr>
        <w:lastRenderedPageBreak/>
        <w:t>Zkratky a vysvětlivky:</w:t>
      </w:r>
    </w:p>
    <w:p w:rsidR="00762EEF" w:rsidRPr="008F0140" w:rsidRDefault="00762EEF" w:rsidP="00332E2F">
      <w:pPr>
        <w:rPr>
          <w:bCs/>
        </w:rPr>
      </w:pPr>
    </w:p>
    <w:p w:rsidR="00762EEF" w:rsidRPr="008F0140" w:rsidRDefault="00762EEF" w:rsidP="008F0140">
      <w:pPr>
        <w:spacing w:after="60"/>
        <w:jc w:val="both"/>
      </w:pPr>
      <w:r w:rsidRPr="008F0140">
        <w:t>AOPK ČR</w:t>
      </w:r>
      <w:r w:rsidRPr="008F0140">
        <w:tab/>
      </w:r>
      <w:r w:rsidRPr="008F0140">
        <w:tab/>
        <w:t>Agentura ochrany přírody a krajiny</w:t>
      </w:r>
    </w:p>
    <w:p w:rsidR="00762EEF" w:rsidRPr="008F0140" w:rsidRDefault="00762EEF" w:rsidP="008F0140">
      <w:pPr>
        <w:spacing w:before="120" w:after="60"/>
        <w:jc w:val="both"/>
      </w:pPr>
      <w:r w:rsidRPr="008F0140">
        <w:t>ČHMÚ</w:t>
      </w:r>
      <w:r w:rsidRPr="008F0140">
        <w:tab/>
      </w:r>
      <w:r w:rsidRPr="008F0140">
        <w:tab/>
        <w:t>Český hydrometeorologický ústav</w:t>
      </w:r>
    </w:p>
    <w:p w:rsidR="00762EEF" w:rsidRPr="008F0140" w:rsidRDefault="00762EEF" w:rsidP="008F0140">
      <w:pPr>
        <w:spacing w:before="120" w:after="60"/>
        <w:jc w:val="both"/>
      </w:pPr>
      <w:r w:rsidRPr="008F0140">
        <w:t>ČR</w:t>
      </w:r>
      <w:r w:rsidRPr="008F0140">
        <w:tab/>
      </w:r>
      <w:r w:rsidRPr="008F0140">
        <w:tab/>
      </w:r>
      <w:r w:rsidRPr="008F0140">
        <w:tab/>
        <w:t>Česká republika</w:t>
      </w:r>
    </w:p>
    <w:p w:rsidR="00762EEF" w:rsidRPr="008F0140" w:rsidRDefault="00762EEF" w:rsidP="008F0140">
      <w:pPr>
        <w:spacing w:before="120" w:after="60"/>
        <w:jc w:val="both"/>
      </w:pPr>
      <w:r w:rsidRPr="008F0140">
        <w:t>EIA</w:t>
      </w:r>
      <w:r w:rsidRPr="008F0140">
        <w:tab/>
      </w:r>
      <w:r w:rsidRPr="008F0140">
        <w:tab/>
      </w:r>
      <w:r w:rsidRPr="008F0140">
        <w:tab/>
        <w:t>posuzování vlivů záměru na životní prostředí</w:t>
      </w:r>
    </w:p>
    <w:p w:rsidR="00762EEF" w:rsidRPr="008F0140" w:rsidRDefault="00762EEF" w:rsidP="008F0140">
      <w:pPr>
        <w:spacing w:before="120" w:after="60"/>
        <w:jc w:val="both"/>
      </w:pPr>
      <w:r w:rsidRPr="008F0140">
        <w:t>EVL</w:t>
      </w:r>
      <w:r w:rsidRPr="008F0140">
        <w:tab/>
      </w:r>
      <w:r w:rsidRPr="008F0140">
        <w:tab/>
      </w:r>
      <w:r w:rsidRPr="008F0140">
        <w:tab/>
        <w:t>evropsky významná lokalita (Natura 2000)</w:t>
      </w:r>
    </w:p>
    <w:p w:rsidR="00762EEF" w:rsidRPr="008F0140" w:rsidRDefault="00762EEF" w:rsidP="008F0140">
      <w:pPr>
        <w:spacing w:before="120" w:after="60"/>
        <w:jc w:val="both"/>
      </w:pPr>
      <w:r w:rsidRPr="008F0140">
        <w:t>CHKO</w:t>
      </w:r>
      <w:r w:rsidRPr="008F0140">
        <w:tab/>
      </w:r>
      <w:r w:rsidRPr="008F0140">
        <w:tab/>
      </w:r>
      <w:r w:rsidRPr="008F0140">
        <w:tab/>
        <w:t>chráněná krajinná oblast</w:t>
      </w:r>
    </w:p>
    <w:p w:rsidR="00762EEF" w:rsidRPr="008F0140" w:rsidRDefault="00762EEF" w:rsidP="008F0140">
      <w:pPr>
        <w:spacing w:before="120" w:after="60"/>
        <w:jc w:val="both"/>
      </w:pPr>
      <w:r w:rsidRPr="008F0140">
        <w:t>CHOPAV</w:t>
      </w:r>
      <w:r w:rsidRPr="008F0140">
        <w:tab/>
      </w:r>
      <w:r w:rsidRPr="008F0140">
        <w:tab/>
        <w:t>chráněná oblast přirozené akumulace vod</w:t>
      </w:r>
    </w:p>
    <w:p w:rsidR="00762EEF" w:rsidRPr="008F0140" w:rsidRDefault="00762EEF" w:rsidP="008F0140">
      <w:pPr>
        <w:spacing w:before="120" w:after="60"/>
        <w:jc w:val="both"/>
      </w:pPr>
      <w:r w:rsidRPr="008F0140">
        <w:t>KÚ</w:t>
      </w:r>
      <w:r w:rsidRPr="008F0140">
        <w:tab/>
      </w:r>
      <w:r w:rsidRPr="008F0140">
        <w:tab/>
      </w:r>
      <w:r w:rsidRPr="008F0140">
        <w:tab/>
        <w:t>krajský úřad</w:t>
      </w:r>
    </w:p>
    <w:p w:rsidR="00762EEF" w:rsidRPr="008F0140" w:rsidRDefault="00762EEF" w:rsidP="008F0140">
      <w:pPr>
        <w:spacing w:before="120" w:after="60"/>
        <w:jc w:val="both"/>
      </w:pPr>
      <w:proofErr w:type="spellStart"/>
      <w:proofErr w:type="gramStart"/>
      <w:r w:rsidRPr="008F0140">
        <w:t>k.ú</w:t>
      </w:r>
      <w:proofErr w:type="spellEnd"/>
      <w:r w:rsidRPr="008F0140">
        <w:t>.</w:t>
      </w:r>
      <w:r w:rsidRPr="008F0140">
        <w:tab/>
      </w:r>
      <w:r w:rsidRPr="008F0140">
        <w:tab/>
      </w:r>
      <w:r w:rsidRPr="008F0140">
        <w:tab/>
        <w:t>katastrální</w:t>
      </w:r>
      <w:proofErr w:type="gramEnd"/>
      <w:r w:rsidRPr="008F0140">
        <w:t xml:space="preserve"> území</w:t>
      </w:r>
    </w:p>
    <w:p w:rsidR="00762EEF" w:rsidRPr="008F0140" w:rsidRDefault="00762EEF" w:rsidP="008F0140">
      <w:pPr>
        <w:spacing w:before="120" w:after="60"/>
        <w:jc w:val="both"/>
      </w:pPr>
      <w:proofErr w:type="spellStart"/>
      <w:r w:rsidRPr="008F0140">
        <w:t>L</w:t>
      </w:r>
      <w:r w:rsidRPr="008F0140">
        <w:rPr>
          <w:vertAlign w:val="subscript"/>
        </w:rPr>
        <w:t>Aeq</w:t>
      </w:r>
      <w:proofErr w:type="spellEnd"/>
      <w:r w:rsidRPr="008F0140">
        <w:tab/>
      </w:r>
      <w:r w:rsidRPr="008F0140">
        <w:tab/>
      </w:r>
      <w:r w:rsidRPr="008F0140">
        <w:tab/>
        <w:t xml:space="preserve">ekvivalentní hladinu akustického tlaku (hluku) </w:t>
      </w:r>
    </w:p>
    <w:p w:rsidR="00762EEF" w:rsidRPr="008F0140" w:rsidRDefault="00762EEF" w:rsidP="008F0140">
      <w:pPr>
        <w:spacing w:before="120" w:after="60"/>
        <w:ind w:left="2160" w:hanging="2160"/>
        <w:jc w:val="both"/>
      </w:pPr>
      <w:proofErr w:type="spellStart"/>
      <w:r w:rsidRPr="008F0140">
        <w:t>L</w:t>
      </w:r>
      <w:r w:rsidRPr="008F0140">
        <w:rPr>
          <w:vertAlign w:val="subscript"/>
        </w:rPr>
        <w:t>dvn</w:t>
      </w:r>
      <w:proofErr w:type="spellEnd"/>
      <w:r w:rsidRPr="008F0140">
        <w:tab/>
        <w:t>indikátor pro celkové obtěžování hlukem (hlukový indikátor pro den-večer-noc)</w:t>
      </w:r>
    </w:p>
    <w:p w:rsidR="00762EEF" w:rsidRPr="008F0140" w:rsidRDefault="00762EEF" w:rsidP="008F0140">
      <w:pPr>
        <w:spacing w:before="120" w:after="60"/>
        <w:jc w:val="both"/>
      </w:pPr>
      <w:proofErr w:type="spellStart"/>
      <w:r w:rsidRPr="008F0140">
        <w:t>L</w:t>
      </w:r>
      <w:r w:rsidRPr="008F0140">
        <w:rPr>
          <w:vertAlign w:val="subscript"/>
        </w:rPr>
        <w:t>n</w:t>
      </w:r>
      <w:proofErr w:type="spellEnd"/>
      <w:r w:rsidRPr="008F0140">
        <w:tab/>
      </w:r>
      <w:r w:rsidRPr="008F0140">
        <w:tab/>
      </w:r>
      <w:r w:rsidRPr="008F0140">
        <w:tab/>
        <w:t>indikátor pro rušení spánku (hlukový indikátor pro noc)</w:t>
      </w:r>
    </w:p>
    <w:p w:rsidR="00762EEF" w:rsidRPr="008F0140" w:rsidRDefault="00762EEF" w:rsidP="008F0140">
      <w:pPr>
        <w:spacing w:before="120" w:after="60"/>
        <w:jc w:val="both"/>
      </w:pPr>
      <w:r w:rsidRPr="008F0140">
        <w:t>MŽP</w:t>
      </w:r>
      <w:r w:rsidRPr="008F0140">
        <w:tab/>
      </w:r>
      <w:r w:rsidRPr="008F0140">
        <w:tab/>
      </w:r>
      <w:r w:rsidRPr="008F0140">
        <w:tab/>
        <w:t>Ministerstvo životního prostředí</w:t>
      </w:r>
    </w:p>
    <w:p w:rsidR="00762EEF" w:rsidRPr="008F0140" w:rsidRDefault="00762EEF" w:rsidP="008F0140">
      <w:pPr>
        <w:spacing w:before="120" w:after="60"/>
        <w:jc w:val="both"/>
      </w:pPr>
      <w:r w:rsidRPr="008F0140">
        <w:t>MHMP</w:t>
      </w:r>
      <w:r w:rsidRPr="008F0140">
        <w:tab/>
      </w:r>
      <w:r w:rsidRPr="008F0140">
        <w:tab/>
        <w:t>Magistrát hlavního města Prahy</w:t>
      </w:r>
    </w:p>
    <w:p w:rsidR="00762EEF" w:rsidRPr="008F0140" w:rsidRDefault="00762EEF" w:rsidP="008F0140">
      <w:pPr>
        <w:spacing w:before="120" w:after="60"/>
        <w:ind w:left="2160" w:hanging="2160"/>
        <w:jc w:val="both"/>
      </w:pPr>
      <w:r w:rsidRPr="008F0140">
        <w:t>Natura 2000</w:t>
      </w:r>
      <w:r w:rsidRPr="008F0140">
        <w:tab/>
        <w:t>soustava chráněných území Natura 2000, tvořena evropsky významnými lokalitami (EVL) a ptačími oblastmi (PO)</w:t>
      </w:r>
    </w:p>
    <w:p w:rsidR="00762EEF" w:rsidRPr="008F0140" w:rsidRDefault="00762EEF" w:rsidP="008F0140">
      <w:pPr>
        <w:spacing w:before="120" w:after="60"/>
        <w:ind w:left="2160" w:hanging="2160"/>
        <w:jc w:val="both"/>
      </w:pPr>
      <w:r w:rsidRPr="008F0140">
        <w:t>OCP MHMP</w:t>
      </w:r>
      <w:r w:rsidRPr="008F0140">
        <w:tab/>
        <w:t>odbor ochrany prostředí Magistrátu hlavního města Prahy</w:t>
      </w:r>
    </w:p>
    <w:p w:rsidR="00762EEF" w:rsidRPr="008F0140" w:rsidRDefault="00762EEF" w:rsidP="008F0140">
      <w:pPr>
        <w:spacing w:before="120" w:after="60"/>
        <w:ind w:left="2160" w:hanging="2160"/>
      </w:pPr>
      <w:r w:rsidRPr="008F0140">
        <w:t>PM</w:t>
      </w:r>
      <w:r w:rsidRPr="008F0140">
        <w:rPr>
          <w:vertAlign w:val="subscript"/>
        </w:rPr>
        <w:t>10</w:t>
      </w:r>
      <w:r w:rsidRPr="008F0140">
        <w:tab/>
        <w:t>suspendované částice frakce PM</w:t>
      </w:r>
      <w:r w:rsidRPr="008F0140">
        <w:rPr>
          <w:vertAlign w:val="subscript"/>
        </w:rPr>
        <w:t>10</w:t>
      </w:r>
      <w:r w:rsidRPr="008F0140">
        <w:t xml:space="preserve"> (prašný aerosol o rozměrech částic do 10 µm)</w:t>
      </w:r>
    </w:p>
    <w:p w:rsidR="00762EEF" w:rsidRPr="008F0140" w:rsidRDefault="00762EEF" w:rsidP="008F0140">
      <w:pPr>
        <w:spacing w:before="120" w:after="60"/>
        <w:ind w:left="2160" w:hanging="2160"/>
      </w:pPr>
      <w:r w:rsidRPr="008F0140">
        <w:t>PM</w:t>
      </w:r>
      <w:r w:rsidRPr="008F0140">
        <w:rPr>
          <w:vertAlign w:val="subscript"/>
        </w:rPr>
        <w:t>2,5</w:t>
      </w:r>
      <w:r w:rsidRPr="008F0140">
        <w:tab/>
        <w:t>suspendované částice frakce PM</w:t>
      </w:r>
      <w:r w:rsidRPr="008F0140">
        <w:rPr>
          <w:vertAlign w:val="subscript"/>
        </w:rPr>
        <w:t>2,5</w:t>
      </w:r>
      <w:r w:rsidRPr="008F0140">
        <w:t xml:space="preserve"> (prašný aerosol o rozměrech částic do 2,5 µm)</w:t>
      </w:r>
    </w:p>
    <w:p w:rsidR="00762EEF" w:rsidRPr="008F0140" w:rsidRDefault="00762EEF" w:rsidP="008F0140">
      <w:pPr>
        <w:spacing w:before="120" w:after="60"/>
        <w:jc w:val="both"/>
      </w:pPr>
      <w:r w:rsidRPr="008F0140">
        <w:t>PO</w:t>
      </w:r>
      <w:r w:rsidRPr="008F0140">
        <w:tab/>
      </w:r>
      <w:r w:rsidRPr="008F0140">
        <w:tab/>
      </w:r>
      <w:r w:rsidRPr="008F0140">
        <w:tab/>
        <w:t>ptačí oblast (Natura 2000)</w:t>
      </w:r>
    </w:p>
    <w:p w:rsidR="00762EEF" w:rsidRPr="008F0140" w:rsidRDefault="00762EEF" w:rsidP="008F0140">
      <w:pPr>
        <w:spacing w:before="120" w:after="60"/>
        <w:jc w:val="both"/>
      </w:pPr>
      <w:r w:rsidRPr="008F0140">
        <w:t>PUPFL</w:t>
      </w:r>
      <w:r w:rsidRPr="008F0140">
        <w:tab/>
      </w:r>
      <w:r w:rsidRPr="008F0140">
        <w:tab/>
        <w:t>pozemky určené k plnění funkcí lesa</w:t>
      </w:r>
    </w:p>
    <w:p w:rsidR="00762EEF" w:rsidRPr="008F0140" w:rsidRDefault="00762EEF" w:rsidP="008F0140">
      <w:pPr>
        <w:spacing w:before="120" w:after="60"/>
        <w:jc w:val="both"/>
      </w:pPr>
      <w:r w:rsidRPr="008F0140">
        <w:t>PÚR</w:t>
      </w:r>
      <w:r w:rsidRPr="008F0140">
        <w:tab/>
      </w:r>
      <w:r w:rsidRPr="008F0140">
        <w:tab/>
      </w:r>
      <w:r w:rsidRPr="008F0140">
        <w:tab/>
        <w:t>politika územního rozvoje</w:t>
      </w:r>
    </w:p>
    <w:p w:rsidR="00762EEF" w:rsidRPr="008F0140" w:rsidRDefault="00762EEF" w:rsidP="008F0140">
      <w:pPr>
        <w:spacing w:before="120" w:after="60"/>
        <w:ind w:left="2160" w:hanging="2160"/>
        <w:jc w:val="both"/>
      </w:pPr>
      <w:r w:rsidRPr="008F0140">
        <w:t>SEA</w:t>
      </w:r>
      <w:r w:rsidRPr="008F0140">
        <w:tab/>
        <w:t>posuzování vlivů koncepce na životní prostředí</w:t>
      </w:r>
    </w:p>
    <w:p w:rsidR="00762EEF" w:rsidRPr="008F0140" w:rsidRDefault="00762EEF" w:rsidP="008F0140">
      <w:pPr>
        <w:spacing w:before="120" w:after="60"/>
        <w:ind w:left="2160" w:hanging="2160"/>
        <w:jc w:val="both"/>
      </w:pPr>
      <w:r w:rsidRPr="008F0140">
        <w:t>SEKM</w:t>
      </w:r>
      <w:r w:rsidRPr="008F0140">
        <w:tab/>
        <w:t>Systém evidence kontaminovaných míst</w:t>
      </w:r>
    </w:p>
    <w:p w:rsidR="00762EEF" w:rsidRPr="008F0140" w:rsidRDefault="00762EEF" w:rsidP="008F0140">
      <w:pPr>
        <w:spacing w:before="120" w:after="60"/>
        <w:ind w:left="2160" w:hanging="2160"/>
        <w:jc w:val="both"/>
      </w:pPr>
      <w:r w:rsidRPr="008F0140">
        <w:t>stavební zákon</w:t>
      </w:r>
      <w:r w:rsidRPr="008F0140">
        <w:tab/>
      </w:r>
      <w:proofErr w:type="spellStart"/>
      <w:r w:rsidRPr="008F0140">
        <w:t>zákon</w:t>
      </w:r>
      <w:proofErr w:type="spellEnd"/>
      <w:r w:rsidRPr="008F0140">
        <w:t xml:space="preserve"> č. 183/2006 Sb., o územním plánování a stavebním řádu, ve znění pozdějších předpisů</w:t>
      </w:r>
    </w:p>
    <w:p w:rsidR="00762EEF" w:rsidRPr="008F0140" w:rsidRDefault="00762EEF" w:rsidP="008F0140">
      <w:pPr>
        <w:spacing w:before="120" w:after="60"/>
        <w:ind w:left="2160" w:hanging="2160"/>
        <w:jc w:val="both"/>
      </w:pPr>
      <w:r w:rsidRPr="008F0140">
        <w:t>ÚAP</w:t>
      </w:r>
      <w:r w:rsidRPr="008F0140">
        <w:tab/>
        <w:t>územně analytické podklady</w:t>
      </w:r>
    </w:p>
    <w:p w:rsidR="00762EEF" w:rsidRPr="008F0140" w:rsidRDefault="00762EEF" w:rsidP="008F0140">
      <w:pPr>
        <w:spacing w:before="120" w:after="60"/>
        <w:jc w:val="both"/>
      </w:pPr>
      <w:r w:rsidRPr="008F0140">
        <w:t>ÚP</w:t>
      </w:r>
      <w:r w:rsidRPr="008F0140">
        <w:tab/>
      </w:r>
      <w:r w:rsidRPr="008F0140">
        <w:tab/>
      </w:r>
      <w:r w:rsidRPr="008F0140">
        <w:tab/>
        <w:t>územní plán</w:t>
      </w:r>
    </w:p>
    <w:p w:rsidR="00762EEF" w:rsidRPr="008F0140" w:rsidRDefault="00762EEF" w:rsidP="008F0140">
      <w:pPr>
        <w:spacing w:before="120" w:after="60"/>
        <w:jc w:val="both"/>
      </w:pPr>
      <w:r w:rsidRPr="008F0140">
        <w:t>ÚPD</w:t>
      </w:r>
      <w:r w:rsidRPr="008F0140">
        <w:tab/>
      </w:r>
      <w:r w:rsidRPr="008F0140">
        <w:tab/>
      </w:r>
      <w:r w:rsidRPr="008F0140">
        <w:tab/>
        <w:t>územně plánovací dokumentace</w:t>
      </w:r>
    </w:p>
    <w:p w:rsidR="00762EEF" w:rsidRPr="008F0140" w:rsidRDefault="00762EEF" w:rsidP="008F0140">
      <w:pPr>
        <w:spacing w:before="120" w:after="60"/>
        <w:jc w:val="both"/>
      </w:pPr>
      <w:r w:rsidRPr="008F0140">
        <w:t>ÚP SÚ</w:t>
      </w:r>
      <w:r w:rsidRPr="008F0140">
        <w:tab/>
      </w:r>
      <w:r w:rsidRPr="008F0140">
        <w:tab/>
      </w:r>
      <w:r w:rsidRPr="008F0140">
        <w:tab/>
        <w:t>územní plán sídelního útvaru</w:t>
      </w:r>
    </w:p>
    <w:p w:rsidR="00762EEF" w:rsidRPr="008F0140" w:rsidRDefault="00762EEF" w:rsidP="008F0140">
      <w:pPr>
        <w:spacing w:before="120" w:after="60"/>
        <w:jc w:val="both"/>
      </w:pPr>
      <w:r w:rsidRPr="008F0140">
        <w:t xml:space="preserve">ÚSES </w:t>
      </w:r>
      <w:r w:rsidRPr="008F0140">
        <w:tab/>
      </w:r>
      <w:r w:rsidRPr="008F0140">
        <w:tab/>
      </w:r>
      <w:r w:rsidRPr="008F0140">
        <w:tab/>
        <w:t>územní systém ekologické stability</w:t>
      </w:r>
    </w:p>
    <w:p w:rsidR="00762EEF" w:rsidRPr="008F0140" w:rsidRDefault="00762EEF" w:rsidP="008F0140">
      <w:pPr>
        <w:spacing w:before="120" w:after="60"/>
        <w:jc w:val="both"/>
      </w:pPr>
      <w:r w:rsidRPr="008F0140">
        <w:t xml:space="preserve">VKP </w:t>
      </w:r>
      <w:r w:rsidRPr="008F0140">
        <w:tab/>
      </w:r>
      <w:r w:rsidRPr="008F0140">
        <w:tab/>
      </w:r>
      <w:r w:rsidRPr="008F0140">
        <w:tab/>
        <w:t>významný krajinný prvek</w:t>
      </w:r>
    </w:p>
    <w:p w:rsidR="00762EEF" w:rsidRPr="008F0140" w:rsidRDefault="00762EEF" w:rsidP="008F0140">
      <w:pPr>
        <w:spacing w:before="120" w:after="60"/>
        <w:jc w:val="both"/>
      </w:pPr>
      <w:r w:rsidRPr="008F0140">
        <w:lastRenderedPageBreak/>
        <w:t>VVURÚ</w:t>
      </w:r>
      <w:r w:rsidRPr="008F0140">
        <w:tab/>
      </w:r>
      <w:r w:rsidRPr="008F0140">
        <w:tab/>
        <w:t>Vyhodnocení vlivů na udržitelný rozvoj území</w:t>
      </w:r>
    </w:p>
    <w:p w:rsidR="00762EEF" w:rsidRPr="008F0140" w:rsidRDefault="00762EEF" w:rsidP="008F0140">
      <w:pPr>
        <w:spacing w:before="120" w:after="60"/>
        <w:jc w:val="both"/>
      </w:pPr>
      <w:r w:rsidRPr="008F0140">
        <w:t>ZHMP</w:t>
      </w:r>
      <w:r w:rsidRPr="008F0140">
        <w:tab/>
      </w:r>
      <w:r w:rsidRPr="008F0140">
        <w:tab/>
      </w:r>
      <w:r w:rsidRPr="008F0140">
        <w:tab/>
        <w:t>Zastupitelstvo hlavního města Prahy</w:t>
      </w:r>
    </w:p>
    <w:p w:rsidR="00762EEF" w:rsidRPr="008F0140" w:rsidRDefault="00762EEF" w:rsidP="008F0140">
      <w:pPr>
        <w:spacing w:before="120" w:after="60"/>
        <w:jc w:val="both"/>
      </w:pPr>
      <w:r w:rsidRPr="008F0140">
        <w:t xml:space="preserve">ZCHÚ </w:t>
      </w:r>
      <w:r w:rsidRPr="008F0140">
        <w:tab/>
      </w:r>
      <w:r w:rsidRPr="008F0140">
        <w:tab/>
      </w:r>
      <w:r w:rsidRPr="008F0140">
        <w:tab/>
        <w:t>zvláště chráněná území</w:t>
      </w:r>
    </w:p>
    <w:p w:rsidR="00762EEF" w:rsidRPr="008F0140" w:rsidRDefault="00762EEF" w:rsidP="008F0140">
      <w:pPr>
        <w:spacing w:before="120" w:after="60"/>
        <w:jc w:val="both"/>
      </w:pPr>
      <w:r w:rsidRPr="008F0140">
        <w:t>ZPF</w:t>
      </w:r>
      <w:r w:rsidRPr="008F0140">
        <w:tab/>
      </w:r>
      <w:r w:rsidRPr="008F0140">
        <w:tab/>
      </w:r>
      <w:r w:rsidRPr="008F0140">
        <w:tab/>
        <w:t>zemědělský půdní fond</w:t>
      </w:r>
    </w:p>
    <w:p w:rsidR="00762EEF" w:rsidRPr="008F0140" w:rsidRDefault="00762EEF" w:rsidP="008F0140">
      <w:pPr>
        <w:spacing w:before="120" w:after="60"/>
        <w:jc w:val="both"/>
      </w:pPr>
      <w:r w:rsidRPr="008F0140">
        <w:t>ZÚR</w:t>
      </w:r>
      <w:r w:rsidRPr="008F0140">
        <w:tab/>
      </w:r>
      <w:r w:rsidRPr="008F0140">
        <w:tab/>
      </w:r>
      <w:r w:rsidRPr="008F0140">
        <w:tab/>
        <w:t>zásady územního rozvoje</w:t>
      </w:r>
    </w:p>
    <w:p w:rsidR="00762EEF" w:rsidRPr="008F0140" w:rsidRDefault="00762EEF" w:rsidP="008F0140">
      <w:pPr>
        <w:spacing w:before="120" w:after="60"/>
        <w:jc w:val="both"/>
      </w:pPr>
      <w:r w:rsidRPr="008F0140">
        <w:t>ŽP</w:t>
      </w:r>
      <w:r w:rsidRPr="008F0140">
        <w:tab/>
      </w:r>
      <w:r w:rsidRPr="008F0140">
        <w:tab/>
      </w:r>
      <w:r w:rsidRPr="008F0140">
        <w:tab/>
        <w:t>životní prostředí</w:t>
      </w:r>
    </w:p>
    <w:p w:rsidR="00762EEF" w:rsidRPr="00C6044A" w:rsidRDefault="00762EEF" w:rsidP="00332E2F">
      <w:pPr>
        <w:pStyle w:val="Nadpis1"/>
        <w:tabs>
          <w:tab w:val="clear" w:pos="432"/>
        </w:tabs>
        <w:spacing w:before="240"/>
        <w:ind w:left="0" w:firstLine="0"/>
        <w:rPr>
          <w:caps w:val="0"/>
          <w:smallCaps/>
        </w:rPr>
      </w:pPr>
      <w:r w:rsidRPr="008F0140">
        <w:rPr>
          <w:b w:val="0"/>
          <w:smallCaps/>
          <w:sz w:val="32"/>
          <w:szCs w:val="32"/>
          <w:u w:val="single"/>
        </w:rPr>
        <w:br w:type="page"/>
      </w:r>
      <w:bookmarkStart w:id="8" w:name="_Toc64221891"/>
      <w:bookmarkStart w:id="9" w:name="_Toc120980306"/>
      <w:r w:rsidRPr="008F0140">
        <w:rPr>
          <w:caps w:val="0"/>
          <w:smallCaps/>
        </w:rPr>
        <w:lastRenderedPageBreak/>
        <w:t>Preambule</w:t>
      </w:r>
      <w:bookmarkEnd w:id="8"/>
      <w:bookmarkEnd w:id="9"/>
    </w:p>
    <w:p w:rsidR="00762EEF" w:rsidRPr="00C6044A" w:rsidRDefault="00762EEF" w:rsidP="00332E2F">
      <w:pPr>
        <w:jc w:val="both"/>
      </w:pPr>
    </w:p>
    <w:p w:rsidR="00762EEF" w:rsidRPr="00F343EF" w:rsidRDefault="00762EEF" w:rsidP="008F0140">
      <w:pPr>
        <w:jc w:val="both"/>
      </w:pPr>
      <w:r w:rsidRPr="002E5D75">
        <w:t xml:space="preserve">Na základě smlouvy o dílo č. ZAK </w:t>
      </w:r>
      <w:r>
        <w:t>21-0200</w:t>
      </w:r>
      <w:r w:rsidRPr="002E5D75">
        <w:t xml:space="preserve">, uzavřené mezi dodavatelem, společností  </w:t>
      </w:r>
      <w:proofErr w:type="spellStart"/>
      <w:r w:rsidRPr="002E5D75">
        <w:t>RADDITconsulting</w:t>
      </w:r>
      <w:proofErr w:type="spellEnd"/>
      <w:r w:rsidRPr="002E5D75">
        <w:t xml:space="preserve"> s.r.o.</w:t>
      </w:r>
      <w:r>
        <w:t>, Fojtská 574, 73924, Krmelín</w:t>
      </w:r>
      <w:r w:rsidRPr="002E5D75">
        <w:t xml:space="preserve"> a objednatelem, Institutem plánování a rozvoje hlavního města Prahy, příspěvkovou organizací, </w:t>
      </w:r>
      <w:r>
        <w:t>je součástí díla</w:t>
      </w:r>
      <w:r w:rsidRPr="002E5D75">
        <w:t xml:space="preserve"> Vyhodnocen</w:t>
      </w:r>
      <w:r>
        <w:t>í</w:t>
      </w:r>
      <w:r w:rsidRPr="002E5D75">
        <w:t xml:space="preserve"> vliv</w:t>
      </w:r>
      <w:r>
        <w:t>ů</w:t>
      </w:r>
      <w:r w:rsidRPr="002E5D75">
        <w:t xml:space="preserve"> na udržitelný rozvoj území pro soubor změn ÚP hl. m. Prahy vln</w:t>
      </w:r>
      <w:r>
        <w:t>y11 zkráceným postupem</w:t>
      </w:r>
      <w:r w:rsidRPr="002E5D75">
        <w:t>.</w:t>
      </w:r>
    </w:p>
    <w:p w:rsidR="00762EEF" w:rsidRPr="00C6044A" w:rsidRDefault="00762EEF" w:rsidP="004C0510">
      <w:pPr>
        <w:jc w:val="both"/>
      </w:pPr>
    </w:p>
    <w:p w:rsidR="00762EEF" w:rsidRPr="00C6044A" w:rsidRDefault="00762EEF" w:rsidP="004C0510">
      <w:pPr>
        <w:jc w:val="both"/>
      </w:pPr>
      <w:r w:rsidRPr="00C6044A">
        <w:t>Tento soubor změn se skládá z následujících částí:</w:t>
      </w:r>
    </w:p>
    <w:p w:rsidR="00762EEF" w:rsidRPr="00C6044A" w:rsidRDefault="00762EEF" w:rsidP="004C0510">
      <w:pPr>
        <w:jc w:val="both"/>
      </w:pPr>
    </w:p>
    <w:p w:rsidR="00762EEF" w:rsidRPr="00155599" w:rsidRDefault="00762EEF" w:rsidP="004C0510">
      <w:pPr>
        <w:jc w:val="both"/>
        <w:rPr>
          <w:b/>
        </w:rPr>
      </w:pPr>
      <w:r w:rsidRPr="00155599">
        <w:rPr>
          <w:b/>
        </w:rPr>
        <w:t>Číslo návrhu změny: Z 3122/11</w:t>
      </w:r>
    </w:p>
    <w:p w:rsidR="00762EEF" w:rsidRPr="00155599" w:rsidRDefault="00762EEF" w:rsidP="00155599">
      <w:pPr>
        <w:jc w:val="both"/>
      </w:pPr>
      <w:r w:rsidRPr="00155599">
        <w:t xml:space="preserve">Praha 3, Praha 10 </w:t>
      </w:r>
    </w:p>
    <w:p w:rsidR="00762EEF" w:rsidRPr="00155599" w:rsidRDefault="00762EEF" w:rsidP="00155599">
      <w:pPr>
        <w:jc w:val="both"/>
      </w:pPr>
      <w:proofErr w:type="spellStart"/>
      <w:proofErr w:type="gramStart"/>
      <w:r w:rsidRPr="00155599">
        <w:t>k.ú</w:t>
      </w:r>
      <w:proofErr w:type="spellEnd"/>
      <w:r w:rsidRPr="00155599">
        <w:t>.</w:t>
      </w:r>
      <w:proofErr w:type="gramEnd"/>
      <w:r w:rsidRPr="00155599">
        <w:t xml:space="preserve"> Strašnice, Vinohrady, Vršovice</w:t>
      </w:r>
    </w:p>
    <w:p w:rsidR="00762EEF" w:rsidRPr="00155599" w:rsidRDefault="00762EEF" w:rsidP="004C0510">
      <w:pPr>
        <w:jc w:val="both"/>
      </w:pPr>
    </w:p>
    <w:p w:rsidR="00762EEF" w:rsidRPr="00155599" w:rsidRDefault="00762EEF" w:rsidP="004C0510">
      <w:pPr>
        <w:jc w:val="both"/>
        <w:rPr>
          <w:b/>
        </w:rPr>
      </w:pPr>
      <w:r w:rsidRPr="00155599">
        <w:rPr>
          <w:b/>
        </w:rPr>
        <w:t>Číslo návrhu změny: Z 3123/11</w:t>
      </w:r>
    </w:p>
    <w:p w:rsidR="00762EEF" w:rsidRPr="00155599" w:rsidRDefault="00762EEF" w:rsidP="00155599">
      <w:pPr>
        <w:jc w:val="both"/>
      </w:pPr>
      <w:r w:rsidRPr="00155599">
        <w:t>Praha 4, Praha 10</w:t>
      </w:r>
    </w:p>
    <w:p w:rsidR="00762EEF" w:rsidRPr="00155599" w:rsidRDefault="00762EEF" w:rsidP="00155599">
      <w:pPr>
        <w:jc w:val="both"/>
      </w:pPr>
      <w:proofErr w:type="spellStart"/>
      <w:proofErr w:type="gramStart"/>
      <w:r w:rsidRPr="00155599">
        <w:t>k.ú</w:t>
      </w:r>
      <w:proofErr w:type="spellEnd"/>
      <w:r w:rsidRPr="00155599">
        <w:t>.</w:t>
      </w:r>
      <w:proofErr w:type="gramEnd"/>
      <w:r w:rsidRPr="00155599">
        <w:t xml:space="preserve"> Michle, Braník, Krč, Podolí</w:t>
      </w:r>
    </w:p>
    <w:p w:rsidR="00762EEF" w:rsidRPr="00155599" w:rsidRDefault="00762EEF" w:rsidP="004C0510">
      <w:pPr>
        <w:jc w:val="both"/>
      </w:pPr>
    </w:p>
    <w:p w:rsidR="00762EEF" w:rsidRPr="00C6044A" w:rsidRDefault="00762EEF" w:rsidP="004C0510">
      <w:pPr>
        <w:jc w:val="both"/>
      </w:pPr>
      <w:r w:rsidRPr="00155599">
        <w:t>Dle požadavků zadavatele má být dílo provedeno tak, aby bylo možno projednat každý</w:t>
      </w:r>
      <w:r w:rsidRPr="00C6044A">
        <w:t xml:space="preserve"> jednotlivý návrh změny samostatně, tedy aby byla zpracována obecná část Vyhodnocení vlivů na udržitelný rozvoj území (dále také VVURÚ) pro celý soubor změn a samostatně pak také VVURÚ pro každý jednotlivý návrh změny Územního plánu sídelního útvaru hlavního města Prahy (dále také „ÚP SÚ hl. m. Prahy“). </w:t>
      </w:r>
    </w:p>
    <w:p w:rsidR="00762EEF" w:rsidRPr="00C6044A" w:rsidRDefault="00762EEF" w:rsidP="004C0510">
      <w:pPr>
        <w:jc w:val="both"/>
      </w:pPr>
    </w:p>
    <w:p w:rsidR="00762EEF" w:rsidRPr="00C6044A" w:rsidRDefault="00762EEF" w:rsidP="004C0510">
      <w:pPr>
        <w:jc w:val="both"/>
      </w:pPr>
      <w:r w:rsidRPr="00C6044A">
        <w:t>Z praktického hlediska, a také kvůli přehlednosti dokumentu, jsou zpracovány2 samostatné dokumenty, v nichž jsou tato kapitola „Preambule“ a následující kapitola „Vztahy jednotlivých lokalit souboru změn“ společné pro všechny lokality a ostatní kapitoly rozdílné podle obsahu hodnocení jednotlivých lokalit.</w:t>
      </w:r>
    </w:p>
    <w:p w:rsidR="00762EEF" w:rsidRPr="00C6044A" w:rsidRDefault="00762EEF" w:rsidP="00943C8D">
      <w:pPr>
        <w:jc w:val="both"/>
      </w:pPr>
    </w:p>
    <w:p w:rsidR="00762EEF" w:rsidRPr="00C6044A" w:rsidRDefault="00762EEF" w:rsidP="006D072A">
      <w:pPr>
        <w:pStyle w:val="Nadpis1"/>
        <w:tabs>
          <w:tab w:val="clear" w:pos="432"/>
        </w:tabs>
        <w:spacing w:before="240"/>
        <w:ind w:left="0" w:firstLine="0"/>
        <w:rPr>
          <w:caps w:val="0"/>
          <w:smallCaps/>
        </w:rPr>
      </w:pPr>
      <w:bookmarkStart w:id="10" w:name="_Toc120980307"/>
      <w:r w:rsidRPr="00C6044A">
        <w:rPr>
          <w:caps w:val="0"/>
          <w:smallCaps/>
        </w:rPr>
        <w:t>Vztahy jednotlivých lokalit souboru změn</w:t>
      </w:r>
      <w:bookmarkEnd w:id="10"/>
    </w:p>
    <w:p w:rsidR="00762EEF" w:rsidRPr="00C6044A" w:rsidRDefault="00762EEF" w:rsidP="00943C8D">
      <w:pPr>
        <w:jc w:val="both"/>
      </w:pPr>
    </w:p>
    <w:p w:rsidR="00762EEF" w:rsidRPr="00C6044A" w:rsidRDefault="00762EEF" w:rsidP="00943C8D">
      <w:pPr>
        <w:jc w:val="both"/>
      </w:pPr>
      <w:r w:rsidRPr="00C6044A">
        <w:t>Znázornění lokalit jednotlivých navrhovaných změn Územního plánu sídelního útvaru hl. m. Prahy v mapě hlavního města Prahy je uvedeno v obrázku na následující straně. Ve výše uvedeném textovém přehledu navrhovaných změn v preambuli jsou tučným písmem uvedena čísla navrhovaných změn použitá v obrázku na následující straně.</w:t>
      </w:r>
    </w:p>
    <w:p w:rsidR="00762EEF" w:rsidRDefault="00762EEF" w:rsidP="00943C8D">
      <w:pPr>
        <w:jc w:val="both"/>
        <w:rPr>
          <w:rFonts w:ascii="TimesNewRomanPS-BoldMT" w:hAnsi="TimesNewRomanPS-BoldMT" w:cs="TimesNewRomanPS-BoldMT"/>
          <w:bCs/>
          <w:sz w:val="22"/>
          <w:szCs w:val="22"/>
          <w:lang w:eastAsia="cs-CZ"/>
        </w:rPr>
      </w:pPr>
    </w:p>
    <w:p w:rsidR="00F3142F" w:rsidRPr="00F3142F" w:rsidRDefault="00F3142F" w:rsidP="00F3142F">
      <w:pPr>
        <w:spacing w:after="120"/>
        <w:ind w:left="1622" w:hanging="1622"/>
        <w:rPr>
          <w:bCs/>
        </w:rPr>
      </w:pPr>
      <w:r>
        <w:rPr>
          <w:rFonts w:ascii="TimesNewRomanPS-BoldMT" w:hAnsi="TimesNewRomanPS-BoldMT" w:cs="TimesNewRomanPS-BoldMT"/>
          <w:bCs/>
          <w:sz w:val="22"/>
          <w:szCs w:val="22"/>
          <w:lang w:eastAsia="cs-CZ"/>
        </w:rPr>
        <w:br w:type="page"/>
      </w:r>
      <w:r w:rsidRPr="00B7624C">
        <w:rPr>
          <w:b/>
          <w:bCs/>
        </w:rPr>
        <w:lastRenderedPageBreak/>
        <w:t xml:space="preserve">Obrázek </w:t>
      </w:r>
      <w:proofErr w:type="gramStart"/>
      <w:r>
        <w:rPr>
          <w:b/>
          <w:bCs/>
        </w:rPr>
        <w:t>P</w:t>
      </w:r>
      <w:r w:rsidRPr="00B7624C">
        <w:rPr>
          <w:b/>
          <w:bCs/>
        </w:rPr>
        <w:t>.1</w:t>
      </w:r>
      <w:r w:rsidRPr="00B7624C">
        <w:rPr>
          <w:bCs/>
        </w:rPr>
        <w:tab/>
      </w:r>
      <w:r>
        <w:rPr>
          <w:bCs/>
        </w:rPr>
        <w:t>Umístění</w:t>
      </w:r>
      <w:proofErr w:type="gramEnd"/>
      <w:r w:rsidRPr="00F3142F">
        <w:rPr>
          <w:bCs/>
        </w:rPr>
        <w:t xml:space="preserve"> lokalit jednotlivých navrhovaných změn Územního plánu sídelního útvaru hl. m. Prahy v mapě hlavního města Prahy</w:t>
      </w:r>
    </w:p>
    <w:p w:rsidR="00762EEF" w:rsidRPr="00C6044A" w:rsidRDefault="007D1279" w:rsidP="00943C8D">
      <w:pPr>
        <w:jc w:val="both"/>
        <w:rPr>
          <w:rFonts w:ascii="TimesNewRomanPS-BoldMT" w:hAnsi="TimesNewRomanPS-BoldMT" w:cs="TimesNewRomanPS-BoldMT"/>
          <w:bCs/>
          <w:sz w:val="22"/>
          <w:szCs w:val="22"/>
          <w:lang w:eastAsia="cs-CZ"/>
        </w:rPr>
      </w:pPr>
      <w:r>
        <w:rPr>
          <w:rFonts w:ascii="TimesNewRomanPS-BoldMT" w:hAnsi="TimesNewRomanPS-BoldMT" w:cs="TimesNewRomanPS-BoldMT"/>
          <w:noProof/>
          <w:sz w:val="22"/>
          <w:szCs w:val="22"/>
          <w:lang w:eastAsia="cs-CZ"/>
        </w:rPr>
        <w:drawing>
          <wp:inline distT="0" distB="0" distL="0" distR="0">
            <wp:extent cx="5794375" cy="4236085"/>
            <wp:effectExtent l="19050" t="19050" r="15875" b="12065"/>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94375" cy="4236085"/>
                    </a:xfrm>
                    <a:prstGeom prst="rect">
                      <a:avLst/>
                    </a:prstGeom>
                    <a:noFill/>
                    <a:ln w="6350" cmpd="sng">
                      <a:solidFill>
                        <a:srgbClr val="000000"/>
                      </a:solidFill>
                      <a:miter lim="800000"/>
                      <a:headEnd/>
                      <a:tailEnd/>
                    </a:ln>
                    <a:effectLst/>
                  </pic:spPr>
                </pic:pic>
              </a:graphicData>
            </a:graphic>
          </wp:inline>
        </w:drawing>
      </w:r>
    </w:p>
    <w:p w:rsidR="00762EEF" w:rsidRDefault="00762EEF" w:rsidP="00943C8D">
      <w:pPr>
        <w:jc w:val="both"/>
        <w:rPr>
          <w:b/>
          <w:i/>
          <w:u w:val="single"/>
        </w:rPr>
      </w:pPr>
    </w:p>
    <w:p w:rsidR="00762EEF" w:rsidRPr="00C6044A" w:rsidRDefault="00762EEF" w:rsidP="00943C8D">
      <w:pPr>
        <w:jc w:val="both"/>
        <w:rPr>
          <w:b/>
          <w:i/>
          <w:u w:val="single"/>
        </w:rPr>
      </w:pPr>
      <w:r w:rsidRPr="00C6044A">
        <w:rPr>
          <w:b/>
          <w:i/>
          <w:u w:val="single"/>
        </w:rPr>
        <w:t>Stručný popis jednotlivých návrhů změn:</w:t>
      </w:r>
    </w:p>
    <w:p w:rsidR="00762EEF" w:rsidRPr="00C6044A" w:rsidRDefault="00762EEF" w:rsidP="00943C8D">
      <w:pPr>
        <w:jc w:val="both"/>
      </w:pPr>
    </w:p>
    <w:p w:rsidR="00762EEF" w:rsidRPr="005E72B0" w:rsidRDefault="00762EEF" w:rsidP="00D843EE">
      <w:pPr>
        <w:jc w:val="both"/>
        <w:rPr>
          <w:b/>
        </w:rPr>
      </w:pPr>
      <w:r w:rsidRPr="005E72B0">
        <w:rPr>
          <w:b/>
        </w:rPr>
        <w:t>a) Číslo návrhu změny: Z 3122/11</w:t>
      </w:r>
    </w:p>
    <w:p w:rsidR="00762EEF" w:rsidRPr="005E72B0" w:rsidRDefault="00762EEF" w:rsidP="00D843EE">
      <w:pPr>
        <w:ind w:left="284"/>
        <w:jc w:val="both"/>
      </w:pPr>
      <w:r w:rsidRPr="005E72B0">
        <w:t>Praha 3, Praha 10</w:t>
      </w:r>
    </w:p>
    <w:p w:rsidR="00762EEF" w:rsidRPr="005E72B0" w:rsidRDefault="00762EEF" w:rsidP="00D843EE">
      <w:pPr>
        <w:ind w:left="284"/>
        <w:jc w:val="both"/>
      </w:pPr>
      <w:proofErr w:type="spellStart"/>
      <w:proofErr w:type="gramStart"/>
      <w:r w:rsidRPr="005E72B0">
        <w:t>k.ú</w:t>
      </w:r>
      <w:proofErr w:type="spellEnd"/>
      <w:r w:rsidRPr="005E72B0">
        <w:t>.</w:t>
      </w:r>
      <w:proofErr w:type="gramEnd"/>
      <w:r w:rsidRPr="005E72B0">
        <w:t xml:space="preserve"> Strašnice, Vinohrady, Vršovice</w:t>
      </w:r>
    </w:p>
    <w:p w:rsidR="00762EEF" w:rsidRPr="005E72B0" w:rsidRDefault="00762EEF" w:rsidP="00943C8D">
      <w:pPr>
        <w:ind w:left="284"/>
        <w:jc w:val="both"/>
      </w:pPr>
    </w:p>
    <w:p w:rsidR="00762EEF" w:rsidRPr="00C750FE" w:rsidRDefault="00762EEF" w:rsidP="00943C8D">
      <w:pPr>
        <w:ind w:left="284"/>
        <w:jc w:val="both"/>
      </w:pPr>
      <w:r w:rsidRPr="00C750FE">
        <w:t>Hlavní cíl změny:</w:t>
      </w:r>
      <w:r w:rsidRPr="00C750FE">
        <w:tab/>
        <w:t>vymezení veřejně prospěšné stavby</w:t>
      </w:r>
    </w:p>
    <w:p w:rsidR="00762EEF" w:rsidRPr="00C750FE" w:rsidRDefault="00762EEF" w:rsidP="00C750FE">
      <w:pPr>
        <w:ind w:left="2127"/>
        <w:jc w:val="both"/>
      </w:pPr>
      <w:r w:rsidRPr="00357CBB">
        <w:t xml:space="preserve">vymezení tramvajové trati, </w:t>
      </w:r>
      <w:r w:rsidR="00357CBB" w:rsidRPr="00357CBB">
        <w:t xml:space="preserve">části </w:t>
      </w:r>
      <w:r w:rsidRPr="00357CBB">
        <w:t>takzvané Východní tramvajové tangenty vyplývající ze ZÚR HMP</w:t>
      </w:r>
    </w:p>
    <w:p w:rsidR="00762EEF" w:rsidRPr="00C750FE" w:rsidRDefault="00762EEF" w:rsidP="00407F6C">
      <w:pPr>
        <w:spacing w:before="120"/>
        <w:ind w:left="284"/>
        <w:jc w:val="both"/>
        <w:rPr>
          <w:u w:val="single"/>
        </w:rPr>
      </w:pPr>
      <w:r w:rsidRPr="00C750FE">
        <w:rPr>
          <w:u w:val="single"/>
        </w:rPr>
        <w:t>z funkce:</w:t>
      </w:r>
    </w:p>
    <w:p w:rsidR="00762EEF" w:rsidRPr="00C750FE" w:rsidRDefault="00762EEF" w:rsidP="00407F6C">
      <w:pPr>
        <w:ind w:left="284"/>
        <w:jc w:val="both"/>
      </w:pPr>
      <w:r w:rsidRPr="00C750FE">
        <w:t>parky, historické zahrady, hřbitovy /ZP/</w:t>
      </w:r>
    </w:p>
    <w:p w:rsidR="00762EEF" w:rsidRPr="00C750FE" w:rsidRDefault="00762EEF" w:rsidP="00407F6C">
      <w:pPr>
        <w:ind w:left="284"/>
        <w:jc w:val="both"/>
      </w:pPr>
      <w:r w:rsidRPr="00C750FE">
        <w:t>celoměstský systém zeleně /CSZ/</w:t>
      </w:r>
    </w:p>
    <w:p w:rsidR="00762EEF" w:rsidRPr="00C750FE" w:rsidRDefault="00762EEF" w:rsidP="00407F6C">
      <w:pPr>
        <w:spacing w:before="120"/>
        <w:ind w:left="284"/>
        <w:jc w:val="both"/>
        <w:rPr>
          <w:u w:val="single"/>
        </w:rPr>
      </w:pPr>
      <w:r w:rsidRPr="00C750FE">
        <w:rPr>
          <w:u w:val="single"/>
        </w:rPr>
        <w:t>na funkci:</w:t>
      </w:r>
    </w:p>
    <w:p w:rsidR="00762EEF" w:rsidRPr="00C750FE" w:rsidRDefault="00762EEF" w:rsidP="00C750FE">
      <w:pPr>
        <w:ind w:left="284"/>
        <w:jc w:val="both"/>
      </w:pPr>
      <w:r w:rsidRPr="00C750FE">
        <w:t xml:space="preserve">plochy a zařízení hromadné dopravy osob, parkoviště  P+R /DH/ </w:t>
      </w:r>
    </w:p>
    <w:p w:rsidR="00762EEF" w:rsidRPr="00C750FE" w:rsidRDefault="00762EEF" w:rsidP="00C750FE">
      <w:pPr>
        <w:ind w:left="284"/>
        <w:jc w:val="both"/>
      </w:pPr>
      <w:r w:rsidRPr="00C750FE">
        <w:t>veřejné vybavení /VV/</w:t>
      </w:r>
    </w:p>
    <w:p w:rsidR="00762EEF" w:rsidRPr="00C750FE" w:rsidRDefault="00762EEF" w:rsidP="00C750FE">
      <w:pPr>
        <w:ind w:left="284"/>
        <w:jc w:val="both"/>
      </w:pPr>
      <w:r w:rsidRPr="00C750FE">
        <w:t>plochy a zařízení hromadné dopravy osob, parkoviště  P+R /DH/ - plovoucí značka</w:t>
      </w:r>
    </w:p>
    <w:p w:rsidR="00762EEF" w:rsidRPr="00C750FE" w:rsidRDefault="00762EEF" w:rsidP="00C750FE">
      <w:pPr>
        <w:ind w:left="284"/>
        <w:jc w:val="both"/>
      </w:pPr>
      <w:r w:rsidRPr="00C750FE">
        <w:t>VPS XX/DT/3, XX/DT/10</w:t>
      </w:r>
    </w:p>
    <w:p w:rsidR="00762EEF" w:rsidRPr="00C750FE" w:rsidRDefault="00762EEF" w:rsidP="00C750FE">
      <w:pPr>
        <w:ind w:left="284"/>
        <w:jc w:val="both"/>
      </w:pPr>
      <w:r w:rsidRPr="00C750FE">
        <w:t>redukce CSZ</w:t>
      </w:r>
    </w:p>
    <w:p w:rsidR="00762EEF" w:rsidRPr="00C750FE" w:rsidRDefault="00762EEF" w:rsidP="00C750FE">
      <w:pPr>
        <w:ind w:left="284"/>
        <w:jc w:val="both"/>
      </w:pPr>
      <w:r w:rsidRPr="00C750FE">
        <w:t xml:space="preserve">vedení tramvajové trati, </w:t>
      </w:r>
      <w:r w:rsidR="00357CBB">
        <w:t>části takzvané</w:t>
      </w:r>
      <w:r w:rsidRPr="00C750FE">
        <w:t xml:space="preserve"> Východní tramvajové tangenty, v úseku Vršovická (Kubánské náměstí) – Vinohradská (Hollarovo náměstí)</w:t>
      </w:r>
    </w:p>
    <w:p w:rsidR="00762EEF" w:rsidRPr="00C750FE" w:rsidRDefault="00762EEF" w:rsidP="005E72B0">
      <w:pPr>
        <w:ind w:left="284"/>
        <w:jc w:val="both"/>
      </w:pPr>
    </w:p>
    <w:p w:rsidR="00762EEF" w:rsidRPr="00F3142F" w:rsidRDefault="00762EEF" w:rsidP="00DD49B3">
      <w:pPr>
        <w:spacing w:after="120"/>
        <w:ind w:left="1622" w:hanging="1622"/>
        <w:rPr>
          <w:bCs/>
        </w:rPr>
      </w:pPr>
      <w:r>
        <w:br w:type="page"/>
      </w:r>
      <w:r w:rsidR="00F3142F" w:rsidRPr="00B7624C">
        <w:rPr>
          <w:b/>
          <w:bCs/>
        </w:rPr>
        <w:lastRenderedPageBreak/>
        <w:t xml:space="preserve">Obrázek </w:t>
      </w:r>
      <w:proofErr w:type="gramStart"/>
      <w:r w:rsidR="00F3142F">
        <w:rPr>
          <w:b/>
          <w:bCs/>
        </w:rPr>
        <w:t>P</w:t>
      </w:r>
      <w:r w:rsidR="00F3142F" w:rsidRPr="00B7624C">
        <w:rPr>
          <w:b/>
          <w:bCs/>
        </w:rPr>
        <w:t>.</w:t>
      </w:r>
      <w:r w:rsidR="00F3142F">
        <w:rPr>
          <w:b/>
          <w:bCs/>
        </w:rPr>
        <w:t>2</w:t>
      </w:r>
      <w:r w:rsidR="00F3142F" w:rsidRPr="00B7624C">
        <w:rPr>
          <w:bCs/>
        </w:rPr>
        <w:tab/>
      </w:r>
      <w:r w:rsidRPr="00F3142F">
        <w:rPr>
          <w:bCs/>
        </w:rPr>
        <w:t>Ilustrační</w:t>
      </w:r>
      <w:proofErr w:type="gramEnd"/>
      <w:r w:rsidRPr="00F3142F">
        <w:rPr>
          <w:bCs/>
        </w:rPr>
        <w:t xml:space="preserve"> výřez výkresu č. </w:t>
      </w:r>
      <w:r w:rsidR="00DD49B3" w:rsidRPr="00F3142F">
        <w:rPr>
          <w:bCs/>
        </w:rPr>
        <w:t>0</w:t>
      </w:r>
      <w:r w:rsidR="00DD49B3">
        <w:rPr>
          <w:bCs/>
        </w:rPr>
        <w:t>5</w:t>
      </w:r>
      <w:r w:rsidR="00DD49B3" w:rsidRPr="00F3142F">
        <w:rPr>
          <w:bCs/>
        </w:rPr>
        <w:t xml:space="preserve"> </w:t>
      </w:r>
      <w:r w:rsidR="00DD49B3">
        <w:rPr>
          <w:bCs/>
        </w:rPr>
        <w:t>Doprava</w:t>
      </w:r>
    </w:p>
    <w:p w:rsidR="00DD49B3" w:rsidRPr="005E72B0" w:rsidRDefault="007D1279" w:rsidP="00DD49B3">
      <w:pPr>
        <w:jc w:val="both"/>
      </w:pPr>
      <w:r>
        <w:rPr>
          <w:noProof/>
          <w:lang w:eastAsia="cs-CZ"/>
        </w:rPr>
        <w:drawing>
          <wp:inline distT="0" distB="0" distL="0" distR="0">
            <wp:extent cx="5654040" cy="3060700"/>
            <wp:effectExtent l="19050" t="19050" r="22860" b="2540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654040" cy="3060700"/>
                    </a:xfrm>
                    <a:prstGeom prst="rect">
                      <a:avLst/>
                    </a:prstGeom>
                    <a:noFill/>
                    <a:ln w="6350" cmpd="sng">
                      <a:solidFill>
                        <a:srgbClr val="000000"/>
                      </a:solidFill>
                      <a:miter lim="800000"/>
                      <a:headEnd/>
                      <a:tailEnd/>
                    </a:ln>
                    <a:effectLst/>
                  </pic:spPr>
                </pic:pic>
              </a:graphicData>
            </a:graphic>
          </wp:inline>
        </w:drawing>
      </w:r>
    </w:p>
    <w:p w:rsidR="00DD49B3" w:rsidRPr="00DD49B3" w:rsidRDefault="00DD49B3" w:rsidP="00DD49B3">
      <w:pPr>
        <w:jc w:val="both"/>
      </w:pPr>
    </w:p>
    <w:p w:rsidR="00762EEF" w:rsidRPr="00C750FE" w:rsidRDefault="00762EEF" w:rsidP="00943C8D">
      <w:pPr>
        <w:jc w:val="both"/>
        <w:rPr>
          <w:b/>
        </w:rPr>
      </w:pPr>
      <w:r w:rsidRPr="00C750FE">
        <w:rPr>
          <w:b/>
        </w:rPr>
        <w:t>b) Číslo návrhu změny: Z 3123/11</w:t>
      </w:r>
    </w:p>
    <w:p w:rsidR="00762EEF" w:rsidRPr="00C750FE" w:rsidRDefault="00762EEF" w:rsidP="00C750FE">
      <w:pPr>
        <w:spacing w:before="20"/>
        <w:ind w:left="284"/>
        <w:jc w:val="both"/>
      </w:pPr>
      <w:r w:rsidRPr="00C750FE">
        <w:t>Praha 4, Praha 10</w:t>
      </w:r>
    </w:p>
    <w:p w:rsidR="00762EEF" w:rsidRPr="00C750FE" w:rsidRDefault="00762EEF" w:rsidP="00C750FE">
      <w:pPr>
        <w:spacing w:before="20"/>
        <w:ind w:left="284"/>
        <w:jc w:val="both"/>
      </w:pPr>
      <w:proofErr w:type="spellStart"/>
      <w:proofErr w:type="gramStart"/>
      <w:r w:rsidRPr="00C750FE">
        <w:t>k.ú</w:t>
      </w:r>
      <w:proofErr w:type="spellEnd"/>
      <w:r w:rsidRPr="00C750FE">
        <w:t>.</w:t>
      </w:r>
      <w:proofErr w:type="gramEnd"/>
      <w:r w:rsidRPr="00C750FE">
        <w:t xml:space="preserve"> Michle, Braník, Krč, Podolí</w:t>
      </w:r>
    </w:p>
    <w:p w:rsidR="00762EEF" w:rsidRPr="005E72B0" w:rsidRDefault="00762EEF" w:rsidP="00C750FE">
      <w:pPr>
        <w:spacing w:before="20"/>
        <w:ind w:left="284"/>
        <w:jc w:val="both"/>
      </w:pPr>
    </w:p>
    <w:p w:rsidR="00762EEF" w:rsidRPr="00C750FE" w:rsidRDefault="00762EEF" w:rsidP="00C750FE">
      <w:pPr>
        <w:ind w:left="284"/>
        <w:jc w:val="both"/>
      </w:pPr>
      <w:r w:rsidRPr="00C750FE">
        <w:t>Hlavní cíl změny:</w:t>
      </w:r>
      <w:r w:rsidRPr="00C750FE">
        <w:tab/>
        <w:t>vymezení veřejně prospěšné stavby</w:t>
      </w:r>
    </w:p>
    <w:p w:rsidR="00762EEF" w:rsidRPr="00C750FE" w:rsidRDefault="00762EEF" w:rsidP="00C750FE">
      <w:pPr>
        <w:ind w:left="2127"/>
        <w:jc w:val="both"/>
      </w:pPr>
      <w:r w:rsidRPr="00C750FE">
        <w:t>vymezení tramvajové trati, takzvané Jižní tramvajové tangenty vyplývající ze ZÚR HMP</w:t>
      </w:r>
    </w:p>
    <w:p w:rsidR="00762EEF" w:rsidRPr="002865DE" w:rsidRDefault="00762EEF" w:rsidP="002865DE">
      <w:pPr>
        <w:spacing w:before="120"/>
        <w:ind w:left="284"/>
        <w:jc w:val="both"/>
        <w:rPr>
          <w:u w:val="single"/>
        </w:rPr>
      </w:pPr>
      <w:r w:rsidRPr="002865DE">
        <w:rPr>
          <w:u w:val="single"/>
        </w:rPr>
        <w:t>Platný stav ÚP:</w:t>
      </w:r>
      <w:r w:rsidRPr="002865DE">
        <w:tab/>
        <w:t>výkres č. 5</w:t>
      </w:r>
    </w:p>
    <w:p w:rsidR="00762EEF" w:rsidRPr="002865DE" w:rsidRDefault="00762EEF" w:rsidP="002865DE">
      <w:pPr>
        <w:tabs>
          <w:tab w:val="left" w:pos="2410"/>
        </w:tabs>
        <w:spacing w:before="120"/>
        <w:ind w:left="284"/>
        <w:jc w:val="both"/>
        <w:rPr>
          <w:u w:val="single"/>
        </w:rPr>
      </w:pPr>
      <w:r w:rsidRPr="002865DE">
        <w:rPr>
          <w:u w:val="single"/>
        </w:rPr>
        <w:t>Navrhovaná změna:</w:t>
      </w:r>
      <w:r w:rsidRPr="002865DE">
        <w:tab/>
        <w:t>výkres č. 5</w:t>
      </w:r>
    </w:p>
    <w:p w:rsidR="00762EEF" w:rsidRPr="002865DE" w:rsidRDefault="00762EEF" w:rsidP="002865DE">
      <w:pPr>
        <w:tabs>
          <w:tab w:val="left" w:pos="2410"/>
        </w:tabs>
        <w:spacing w:before="120"/>
        <w:ind w:left="284"/>
        <w:jc w:val="both"/>
      </w:pPr>
      <w:r w:rsidRPr="002865DE">
        <w:tab/>
        <w:t xml:space="preserve">VPS </w:t>
      </w:r>
      <w:proofErr w:type="spellStart"/>
      <w:r w:rsidRPr="002865DE">
        <w:t>xx</w:t>
      </w:r>
      <w:proofErr w:type="spellEnd"/>
      <w:r w:rsidRPr="002865DE">
        <w:t>/DT/4</w:t>
      </w:r>
    </w:p>
    <w:p w:rsidR="00762EEF" w:rsidRPr="002865DE" w:rsidRDefault="00762EEF" w:rsidP="00943C8D">
      <w:pPr>
        <w:jc w:val="both"/>
        <w:rPr>
          <w:sz w:val="20"/>
          <w:szCs w:val="20"/>
        </w:rPr>
      </w:pPr>
    </w:p>
    <w:p w:rsidR="00F3142F" w:rsidRPr="00F3142F" w:rsidRDefault="00F3142F" w:rsidP="00F3142F">
      <w:pPr>
        <w:spacing w:after="120"/>
        <w:ind w:left="1622" w:hanging="1622"/>
        <w:rPr>
          <w:bCs/>
        </w:rPr>
      </w:pPr>
      <w:r w:rsidRPr="00B7624C">
        <w:rPr>
          <w:b/>
          <w:bCs/>
        </w:rPr>
        <w:t xml:space="preserve">Obrázek </w:t>
      </w:r>
      <w:proofErr w:type="gramStart"/>
      <w:r>
        <w:rPr>
          <w:b/>
          <w:bCs/>
        </w:rPr>
        <w:t>P</w:t>
      </w:r>
      <w:r w:rsidRPr="00B7624C">
        <w:rPr>
          <w:b/>
          <w:bCs/>
        </w:rPr>
        <w:t>.</w:t>
      </w:r>
      <w:r>
        <w:rPr>
          <w:b/>
          <w:bCs/>
        </w:rPr>
        <w:t>2</w:t>
      </w:r>
      <w:r w:rsidRPr="00B7624C">
        <w:rPr>
          <w:bCs/>
        </w:rPr>
        <w:tab/>
      </w:r>
      <w:r w:rsidRPr="00F3142F">
        <w:rPr>
          <w:bCs/>
        </w:rPr>
        <w:t>Ilustrační</w:t>
      </w:r>
      <w:proofErr w:type="gramEnd"/>
      <w:r w:rsidRPr="00F3142F">
        <w:rPr>
          <w:bCs/>
        </w:rPr>
        <w:t xml:space="preserve"> výřez výkresu č. 0</w:t>
      </w:r>
      <w:r>
        <w:rPr>
          <w:bCs/>
        </w:rPr>
        <w:t>5</w:t>
      </w:r>
      <w:r w:rsidRPr="00F3142F">
        <w:rPr>
          <w:bCs/>
        </w:rPr>
        <w:t xml:space="preserve"> </w:t>
      </w:r>
      <w:r>
        <w:rPr>
          <w:bCs/>
        </w:rPr>
        <w:t>Doprava</w:t>
      </w:r>
    </w:p>
    <w:p w:rsidR="00762EEF" w:rsidRPr="00C6044A" w:rsidRDefault="007D1279" w:rsidP="00407F6C">
      <w:pPr>
        <w:autoSpaceDE w:val="0"/>
        <w:autoSpaceDN w:val="0"/>
        <w:adjustRightInd w:val="0"/>
        <w:jc w:val="center"/>
        <w:rPr>
          <w:rFonts w:ascii="Arial" w:hAnsi="Arial" w:cs="Arial"/>
          <w:b/>
          <w:bCs/>
          <w:color w:val="4F81BD"/>
          <w:highlight w:val="yellow"/>
          <w:lang w:eastAsia="cs-CZ"/>
        </w:rPr>
      </w:pPr>
      <w:r>
        <w:rPr>
          <w:noProof/>
          <w:lang w:eastAsia="cs-CZ"/>
        </w:rPr>
        <w:drawing>
          <wp:inline distT="0" distB="0" distL="0" distR="0">
            <wp:extent cx="5645150" cy="2538095"/>
            <wp:effectExtent l="19050" t="19050" r="12700" b="1460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45150" cy="2538095"/>
                    </a:xfrm>
                    <a:prstGeom prst="rect">
                      <a:avLst/>
                    </a:prstGeom>
                    <a:noFill/>
                    <a:ln w="6350" cmpd="sng">
                      <a:solidFill>
                        <a:srgbClr val="000000"/>
                      </a:solidFill>
                      <a:miter lim="800000"/>
                      <a:headEnd/>
                      <a:tailEnd/>
                    </a:ln>
                    <a:effectLst/>
                  </pic:spPr>
                </pic:pic>
              </a:graphicData>
            </a:graphic>
          </wp:inline>
        </w:drawing>
      </w:r>
    </w:p>
    <w:p w:rsidR="00762EEF" w:rsidRPr="00C6044A" w:rsidRDefault="00762EEF" w:rsidP="00943C8D">
      <w:pPr>
        <w:jc w:val="both"/>
        <w:rPr>
          <w:highlight w:val="yellow"/>
        </w:rPr>
      </w:pPr>
    </w:p>
    <w:p w:rsidR="00762EEF" w:rsidRDefault="00762EEF" w:rsidP="00943C8D">
      <w:pPr>
        <w:jc w:val="both"/>
      </w:pPr>
    </w:p>
    <w:p w:rsidR="00762EEF" w:rsidRPr="00C5168C" w:rsidRDefault="00762EEF" w:rsidP="00943C8D">
      <w:pPr>
        <w:jc w:val="both"/>
      </w:pPr>
    </w:p>
    <w:p w:rsidR="00762EEF" w:rsidRPr="00C5168C" w:rsidRDefault="00762EEF"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40"/>
          <w:szCs w:val="40"/>
        </w:rPr>
      </w:pPr>
    </w:p>
    <w:p w:rsidR="00762EEF" w:rsidRPr="00C5168C" w:rsidRDefault="00762EEF"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40"/>
          <w:szCs w:val="40"/>
        </w:rPr>
      </w:pPr>
    </w:p>
    <w:p w:rsidR="00762EEF" w:rsidRPr="00C5168C" w:rsidRDefault="00762EEF"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56"/>
        </w:rPr>
      </w:pPr>
      <w:r w:rsidRPr="00C5168C">
        <w:rPr>
          <w:b/>
          <w:bCs/>
          <w:sz w:val="56"/>
        </w:rPr>
        <w:t xml:space="preserve">Vyhodnocení vlivů </w:t>
      </w:r>
      <w:r w:rsidRPr="00C5168C">
        <w:rPr>
          <w:b/>
          <w:bCs/>
          <w:sz w:val="56"/>
        </w:rPr>
        <w:br/>
        <w:t>návrhu změny Z 3122/11</w:t>
      </w:r>
    </w:p>
    <w:p w:rsidR="00762EEF" w:rsidRPr="00C5168C" w:rsidRDefault="00762EEF"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56"/>
        </w:rPr>
      </w:pPr>
      <w:r w:rsidRPr="00C5168C">
        <w:rPr>
          <w:b/>
          <w:bCs/>
          <w:sz w:val="56"/>
        </w:rPr>
        <w:t>Územního plánu sídelního útvaru</w:t>
      </w:r>
    </w:p>
    <w:p w:rsidR="00762EEF" w:rsidRPr="00C5168C" w:rsidRDefault="00762EEF"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56"/>
        </w:rPr>
      </w:pPr>
      <w:r w:rsidRPr="00C5168C">
        <w:rPr>
          <w:b/>
          <w:bCs/>
          <w:sz w:val="56"/>
        </w:rPr>
        <w:t>hlavního města Prahy</w:t>
      </w:r>
      <w:r w:rsidRPr="00C5168C">
        <w:rPr>
          <w:b/>
          <w:bCs/>
          <w:sz w:val="56"/>
        </w:rPr>
        <w:br/>
        <w:t>na udržitelný rozvoj území</w:t>
      </w:r>
    </w:p>
    <w:p w:rsidR="00762EEF" w:rsidRPr="00C5168C" w:rsidRDefault="00762EEF"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40"/>
        </w:rPr>
      </w:pPr>
    </w:p>
    <w:p w:rsidR="00762EEF" w:rsidRPr="00446B67" w:rsidRDefault="00762EEF" w:rsidP="00446B67">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32"/>
          <w:szCs w:val="32"/>
        </w:rPr>
      </w:pPr>
      <w:r w:rsidRPr="00446B67">
        <w:rPr>
          <w:b/>
          <w:bCs/>
          <w:sz w:val="32"/>
          <w:szCs w:val="32"/>
        </w:rPr>
        <w:t xml:space="preserve">Praha 3, Praha 10 </w:t>
      </w:r>
    </w:p>
    <w:p w:rsidR="00762EEF" w:rsidRPr="00446B67" w:rsidRDefault="00762EEF" w:rsidP="00446B67">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32"/>
          <w:szCs w:val="32"/>
        </w:rPr>
      </w:pPr>
      <w:proofErr w:type="spellStart"/>
      <w:proofErr w:type="gramStart"/>
      <w:r w:rsidRPr="00446B67">
        <w:rPr>
          <w:b/>
          <w:bCs/>
          <w:sz w:val="32"/>
          <w:szCs w:val="32"/>
        </w:rPr>
        <w:t>k.ú</w:t>
      </w:r>
      <w:proofErr w:type="spellEnd"/>
      <w:r w:rsidRPr="00446B67">
        <w:rPr>
          <w:b/>
          <w:bCs/>
          <w:sz w:val="32"/>
          <w:szCs w:val="32"/>
        </w:rPr>
        <w:t>.</w:t>
      </w:r>
      <w:proofErr w:type="gramEnd"/>
      <w:r w:rsidRPr="00446B67">
        <w:rPr>
          <w:b/>
          <w:bCs/>
          <w:sz w:val="32"/>
          <w:szCs w:val="32"/>
        </w:rPr>
        <w:t xml:space="preserve"> Strašnice, Vinohrady, Vršovice</w:t>
      </w:r>
    </w:p>
    <w:p w:rsidR="00762EEF" w:rsidRPr="00C5168C" w:rsidRDefault="00762EEF"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40"/>
        </w:rPr>
      </w:pPr>
      <w:r w:rsidRPr="00155599">
        <w:rPr>
          <w:b/>
          <w:bCs/>
          <w:sz w:val="32"/>
          <w:szCs w:val="32"/>
        </w:rPr>
        <w:t>(část souboru změn ÚP hl. m. Prahy, vlna 1</w:t>
      </w:r>
      <w:r>
        <w:rPr>
          <w:b/>
          <w:bCs/>
          <w:sz w:val="32"/>
          <w:szCs w:val="32"/>
        </w:rPr>
        <w:t>1</w:t>
      </w:r>
      <w:r w:rsidRPr="00155599">
        <w:rPr>
          <w:b/>
          <w:bCs/>
          <w:sz w:val="32"/>
          <w:szCs w:val="32"/>
        </w:rPr>
        <w:t>)</w:t>
      </w:r>
    </w:p>
    <w:p w:rsidR="00762EEF" w:rsidRPr="00C5168C" w:rsidRDefault="00762EEF"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40"/>
        </w:rPr>
      </w:pPr>
    </w:p>
    <w:p w:rsidR="00762EEF" w:rsidRPr="00C5168C" w:rsidRDefault="00762EEF"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C5168C">
        <w:rPr>
          <w:b/>
          <w:bCs/>
          <w:smallCaps/>
          <w:sz w:val="36"/>
          <w:szCs w:val="36"/>
        </w:rPr>
        <w:t>dle přílohy zákona č. 183/2006 S</w:t>
      </w:r>
      <w:r w:rsidRPr="00C5168C">
        <w:rPr>
          <w:b/>
          <w:bCs/>
          <w:sz w:val="36"/>
          <w:szCs w:val="36"/>
        </w:rPr>
        <w:t>b</w:t>
      </w:r>
      <w:r w:rsidRPr="00C5168C">
        <w:rPr>
          <w:b/>
          <w:bCs/>
          <w:smallCaps/>
          <w:sz w:val="36"/>
          <w:szCs w:val="36"/>
        </w:rPr>
        <w:t>.,</w:t>
      </w:r>
    </w:p>
    <w:p w:rsidR="00762EEF" w:rsidRPr="00C5168C" w:rsidRDefault="00762EEF"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C5168C">
        <w:rPr>
          <w:b/>
          <w:bCs/>
          <w:smallCaps/>
          <w:sz w:val="36"/>
          <w:szCs w:val="36"/>
        </w:rPr>
        <w:t>o územním plánování a stavebním řádu,</w:t>
      </w:r>
    </w:p>
    <w:p w:rsidR="00762EEF" w:rsidRPr="00C5168C" w:rsidRDefault="00762EEF"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C5168C">
        <w:rPr>
          <w:b/>
          <w:bCs/>
          <w:smallCaps/>
          <w:sz w:val="36"/>
          <w:szCs w:val="36"/>
        </w:rPr>
        <w:t>ve znění pozdějších předpisů</w:t>
      </w:r>
    </w:p>
    <w:p w:rsidR="00762EEF" w:rsidRPr="00C5168C" w:rsidRDefault="00762EEF"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C5168C">
        <w:rPr>
          <w:b/>
          <w:bCs/>
          <w:smallCaps/>
          <w:sz w:val="36"/>
          <w:szCs w:val="36"/>
        </w:rPr>
        <w:t>a</w:t>
      </w:r>
    </w:p>
    <w:p w:rsidR="00762EEF" w:rsidRPr="00C5168C" w:rsidRDefault="00762EEF"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C5168C">
        <w:rPr>
          <w:b/>
          <w:bCs/>
          <w:smallCaps/>
          <w:sz w:val="36"/>
          <w:szCs w:val="36"/>
        </w:rPr>
        <w:t xml:space="preserve">dle zákona </w:t>
      </w:r>
      <w:r w:rsidRPr="00C5168C">
        <w:rPr>
          <w:b/>
          <w:bCs/>
          <w:smallCaps/>
          <w:spacing w:val="-2"/>
          <w:sz w:val="36"/>
          <w:szCs w:val="36"/>
        </w:rPr>
        <w:t>č</w:t>
      </w:r>
      <w:r w:rsidRPr="00C5168C">
        <w:rPr>
          <w:b/>
          <w:bCs/>
          <w:smallCaps/>
          <w:sz w:val="36"/>
          <w:szCs w:val="36"/>
        </w:rPr>
        <w:t>. 100/2001 S</w:t>
      </w:r>
      <w:r w:rsidRPr="00C5168C">
        <w:rPr>
          <w:b/>
          <w:bCs/>
          <w:sz w:val="36"/>
          <w:szCs w:val="36"/>
        </w:rPr>
        <w:t>b</w:t>
      </w:r>
      <w:r w:rsidRPr="00C5168C">
        <w:rPr>
          <w:b/>
          <w:bCs/>
          <w:smallCaps/>
          <w:sz w:val="36"/>
          <w:szCs w:val="36"/>
        </w:rPr>
        <w:t xml:space="preserve">., </w:t>
      </w:r>
    </w:p>
    <w:p w:rsidR="00762EEF" w:rsidRPr="00C5168C" w:rsidRDefault="00762EEF"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C5168C">
        <w:rPr>
          <w:b/>
          <w:bCs/>
          <w:smallCaps/>
          <w:sz w:val="36"/>
          <w:szCs w:val="36"/>
        </w:rPr>
        <w:t>o posuzování vlivů na životní prostředí,</w:t>
      </w:r>
    </w:p>
    <w:p w:rsidR="00762EEF" w:rsidRPr="00C5168C" w:rsidRDefault="00762EEF"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56"/>
        </w:rPr>
      </w:pPr>
      <w:r w:rsidRPr="00C5168C">
        <w:rPr>
          <w:b/>
          <w:bCs/>
          <w:smallCaps/>
          <w:sz w:val="36"/>
          <w:szCs w:val="36"/>
        </w:rPr>
        <w:t>ve znění pozdějších předpisů</w:t>
      </w:r>
    </w:p>
    <w:p w:rsidR="00762EEF" w:rsidRPr="00C5168C" w:rsidRDefault="00762EEF"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40"/>
          <w:szCs w:val="40"/>
        </w:rPr>
      </w:pPr>
    </w:p>
    <w:p w:rsidR="00762EEF" w:rsidRPr="00C5168C" w:rsidRDefault="00762EEF"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40"/>
          <w:szCs w:val="40"/>
        </w:rPr>
      </w:pPr>
    </w:p>
    <w:p w:rsidR="00762EEF" w:rsidRPr="00C5168C" w:rsidRDefault="00762EEF" w:rsidP="00943C8D"/>
    <w:p w:rsidR="00762EEF" w:rsidRPr="00C5168C" w:rsidRDefault="00762EEF" w:rsidP="00943C8D"/>
    <w:p w:rsidR="00762EEF" w:rsidRPr="00C5168C" w:rsidRDefault="00762EEF" w:rsidP="00943C8D">
      <w:pPr>
        <w:spacing w:line="240" w:lineRule="atLeast"/>
        <w:jc w:val="center"/>
        <w:rPr>
          <w:rFonts w:ascii="Times New Roman Bold" w:hAnsi="Times New Roman Bold"/>
          <w:b/>
          <w:smallCaps/>
          <w:sz w:val="36"/>
        </w:rPr>
      </w:pPr>
      <w:r w:rsidRPr="00C5168C">
        <w:rPr>
          <w:rFonts w:ascii="Times New Roman Bold" w:hAnsi="Times New Roman Bold"/>
          <w:b/>
          <w:smallCaps/>
          <w:sz w:val="36"/>
        </w:rPr>
        <w:t>Praha</w:t>
      </w:r>
    </w:p>
    <w:p w:rsidR="00762EEF" w:rsidRPr="00C5168C" w:rsidRDefault="00762EEF" w:rsidP="00943C8D">
      <w:pPr>
        <w:spacing w:line="240" w:lineRule="atLeast"/>
        <w:jc w:val="center"/>
        <w:rPr>
          <w:b/>
          <w:caps/>
          <w:sz w:val="36"/>
        </w:rPr>
      </w:pPr>
    </w:p>
    <w:p w:rsidR="00762EEF" w:rsidRPr="00C5168C" w:rsidRDefault="00EA7289" w:rsidP="00943C8D">
      <w:pPr>
        <w:pStyle w:val="Zkladntext"/>
        <w:jc w:val="center"/>
        <w:rPr>
          <w:b/>
          <w:sz w:val="28"/>
        </w:rPr>
      </w:pPr>
      <w:r>
        <w:rPr>
          <w:b/>
          <w:sz w:val="28"/>
        </w:rPr>
        <w:t xml:space="preserve">Listopad </w:t>
      </w:r>
      <w:r w:rsidR="00762EEF" w:rsidRPr="00C5168C">
        <w:rPr>
          <w:b/>
          <w:sz w:val="28"/>
        </w:rPr>
        <w:t>2022</w:t>
      </w:r>
    </w:p>
    <w:p w:rsidR="00762EEF" w:rsidRPr="00C5168C" w:rsidRDefault="00762EEF" w:rsidP="00943C8D">
      <w:pPr>
        <w:spacing w:after="360" w:line="276" w:lineRule="auto"/>
      </w:pPr>
      <w:r w:rsidRPr="00C5168C">
        <w:br w:type="page"/>
      </w:r>
    </w:p>
    <w:p w:rsidR="00762EEF" w:rsidRPr="00C5168C" w:rsidRDefault="00762EEF" w:rsidP="00943C8D">
      <w:pPr>
        <w:pStyle w:val="Nadpis1"/>
        <w:tabs>
          <w:tab w:val="clear" w:pos="432"/>
        </w:tabs>
        <w:spacing w:before="480"/>
        <w:ind w:left="0" w:firstLine="0"/>
        <w:rPr>
          <w:caps w:val="0"/>
          <w:smallCaps/>
          <w:sz w:val="28"/>
          <w:szCs w:val="28"/>
        </w:rPr>
      </w:pPr>
      <w:bookmarkStart w:id="11" w:name="_Toc64221892"/>
      <w:bookmarkStart w:id="12" w:name="_Toc120980308"/>
      <w:r w:rsidRPr="00C5168C">
        <w:rPr>
          <w:caps w:val="0"/>
          <w:smallCaps/>
          <w:sz w:val="28"/>
          <w:szCs w:val="28"/>
        </w:rPr>
        <w:lastRenderedPageBreak/>
        <w:t>Úvod</w:t>
      </w:r>
      <w:bookmarkEnd w:id="11"/>
      <w:bookmarkEnd w:id="12"/>
    </w:p>
    <w:p w:rsidR="00762EEF" w:rsidRPr="00C5168C" w:rsidRDefault="00762EEF" w:rsidP="00332E2F">
      <w:pPr>
        <w:jc w:val="both"/>
        <w:rPr>
          <w:sz w:val="22"/>
          <w:szCs w:val="22"/>
        </w:rPr>
      </w:pPr>
    </w:p>
    <w:p w:rsidR="00762EEF" w:rsidRPr="00C5168C" w:rsidRDefault="00762EEF" w:rsidP="00332E2F">
      <w:pPr>
        <w:pStyle w:val="Nadpis2"/>
        <w:spacing w:before="0" w:after="0"/>
      </w:pPr>
      <w:bookmarkStart w:id="13" w:name="_Toc64221893"/>
      <w:bookmarkStart w:id="14" w:name="_Toc120980309"/>
      <w:r w:rsidRPr="00C5168C">
        <w:t>Předmět posouzení a vymezení území</w:t>
      </w:r>
      <w:bookmarkEnd w:id="13"/>
      <w:bookmarkEnd w:id="14"/>
    </w:p>
    <w:p w:rsidR="00762EEF" w:rsidRPr="00C5168C" w:rsidRDefault="00762EEF" w:rsidP="00332E2F">
      <w:pPr>
        <w:jc w:val="both"/>
        <w:rPr>
          <w:sz w:val="22"/>
          <w:szCs w:val="22"/>
        </w:rPr>
      </w:pPr>
    </w:p>
    <w:p w:rsidR="00762EEF" w:rsidRPr="00DB7FAD" w:rsidRDefault="00762EEF" w:rsidP="00332E2F">
      <w:pPr>
        <w:jc w:val="both"/>
      </w:pPr>
      <w:r w:rsidRPr="00DB7FAD">
        <w:t>Předmětem tohoto dokumentu je Vyhodnocení vlivů návrhu změny Z 3122/11 Územního plánu sídelního útvaru hlavního města Prahy (dále také „ÚP SÚ hl. m. Prahy“) na udržitelný rozvoj území (dále také Vyhodnocení). Hodnocený návrh změny územního plánu zahrnuje území v administrativních hranicích hlavního města Prahy, v katastrálních územích</w:t>
      </w:r>
      <w:r w:rsidR="002D0567">
        <w:t xml:space="preserve"> </w:t>
      </w:r>
      <w:r w:rsidRPr="00DB7FAD">
        <w:t>Strašnice, Vinohrady a Vršovice. Stručný přehled posuzované změny je uveden níže v kapitole „A1 Stručné shrnutí obsahu a hlavních cílů územně plánovací dokumentace, vztah k jiným koncepcím“.</w:t>
      </w:r>
    </w:p>
    <w:p w:rsidR="00762EEF" w:rsidRPr="00DB7FAD" w:rsidRDefault="00762EEF" w:rsidP="00332E2F">
      <w:pPr>
        <w:jc w:val="both"/>
        <w:rPr>
          <w:sz w:val="22"/>
          <w:szCs w:val="22"/>
        </w:rPr>
      </w:pPr>
    </w:p>
    <w:p w:rsidR="00762EEF" w:rsidRPr="00DB7FAD" w:rsidRDefault="00762EEF" w:rsidP="00332E2F">
      <w:pPr>
        <w:pStyle w:val="Nadpis2"/>
        <w:tabs>
          <w:tab w:val="num" w:pos="360"/>
        </w:tabs>
        <w:spacing w:before="0" w:after="0"/>
        <w:rPr>
          <w:bCs/>
        </w:rPr>
      </w:pPr>
      <w:bookmarkStart w:id="15" w:name="_Toc64221894"/>
      <w:bookmarkStart w:id="16" w:name="_Toc120980310"/>
      <w:r w:rsidRPr="00DB7FAD">
        <w:rPr>
          <w:bCs/>
        </w:rPr>
        <w:t>Východiska</w:t>
      </w:r>
      <w:bookmarkEnd w:id="15"/>
      <w:bookmarkEnd w:id="16"/>
    </w:p>
    <w:p w:rsidR="00762EEF" w:rsidRPr="00DB7FAD" w:rsidRDefault="00762EEF" w:rsidP="00332E2F">
      <w:pPr>
        <w:jc w:val="both"/>
        <w:rPr>
          <w:sz w:val="22"/>
          <w:szCs w:val="22"/>
        </w:rPr>
      </w:pPr>
    </w:p>
    <w:p w:rsidR="00762EEF" w:rsidRPr="00DB7FAD" w:rsidRDefault="00762EEF" w:rsidP="00332E2F">
      <w:pPr>
        <w:jc w:val="both"/>
      </w:pPr>
      <w:r w:rsidRPr="00DB7FAD">
        <w:t>Územní plánování má zajistit vyvážený vztah územních podmínek pro: </w:t>
      </w:r>
    </w:p>
    <w:p w:rsidR="00762EEF" w:rsidRPr="00DB7FAD" w:rsidRDefault="00762EEF" w:rsidP="00362500">
      <w:pPr>
        <w:numPr>
          <w:ilvl w:val="0"/>
          <w:numId w:val="18"/>
        </w:numPr>
        <w:ind w:left="426" w:hanging="284"/>
        <w:jc w:val="both"/>
      </w:pPr>
      <w:r w:rsidRPr="00DB7FAD">
        <w:t>hospodářský rozvoj (ekonomický pilíř),</w:t>
      </w:r>
    </w:p>
    <w:p w:rsidR="00762EEF" w:rsidRPr="00DB7FAD" w:rsidRDefault="00762EEF" w:rsidP="00362500">
      <w:pPr>
        <w:numPr>
          <w:ilvl w:val="0"/>
          <w:numId w:val="18"/>
        </w:numPr>
        <w:ind w:left="426" w:hanging="284"/>
        <w:jc w:val="both"/>
      </w:pPr>
      <w:r w:rsidRPr="00DB7FAD">
        <w:t>příznivé životní prostředí (environmentální pilíř),</w:t>
      </w:r>
    </w:p>
    <w:p w:rsidR="00762EEF" w:rsidRPr="00DB7FAD" w:rsidRDefault="00762EEF" w:rsidP="00362500">
      <w:pPr>
        <w:numPr>
          <w:ilvl w:val="0"/>
          <w:numId w:val="18"/>
        </w:numPr>
        <w:ind w:left="426" w:hanging="284"/>
        <w:jc w:val="both"/>
      </w:pPr>
      <w:r w:rsidRPr="00DB7FAD">
        <w:t>soudržnost společenství obyvatel území, to znamená příznivé sociální podmínky (sociální pilíř). </w:t>
      </w:r>
    </w:p>
    <w:p w:rsidR="00762EEF" w:rsidRPr="00DB7FAD" w:rsidRDefault="00762EEF" w:rsidP="00332E2F">
      <w:pPr>
        <w:jc w:val="both"/>
        <w:rPr>
          <w:sz w:val="22"/>
          <w:szCs w:val="22"/>
        </w:rPr>
      </w:pPr>
    </w:p>
    <w:p w:rsidR="00762EEF" w:rsidRPr="00DB7FAD" w:rsidRDefault="00762EEF" w:rsidP="00332E2F">
      <w:pPr>
        <w:jc w:val="both"/>
      </w:pPr>
      <w:r w:rsidRPr="00DB7FAD">
        <w:t>Uvedené tři skupiny podmínek rozvoje (nejen rozvoje územního) se obecně nazývají pilíře udržitelného rozvoje. Vyhodnocením vlivů návrhu změny Z 3122/11 Územního plánu sídelního útvaru hlavního města Prahy na udržitelný rozvoj území je chápáno vyhodnocení vlivů změnových ploch na vyváženost vztahu územních podmínek pro příznivé životní prostředí, pro hospodářský rozvoj a pro soudržnost společenství obyvatel území. Hodnoceny byly vlivy, které bylo možno na základě navrhovaných změn územního plánu rozumně předpokládat.</w:t>
      </w:r>
    </w:p>
    <w:p w:rsidR="00762EEF" w:rsidRPr="00DB7FAD" w:rsidRDefault="00762EEF" w:rsidP="00332E2F">
      <w:pPr>
        <w:jc w:val="both"/>
        <w:rPr>
          <w:sz w:val="22"/>
          <w:szCs w:val="22"/>
        </w:rPr>
      </w:pPr>
    </w:p>
    <w:p w:rsidR="00762EEF" w:rsidRPr="00282DE1" w:rsidRDefault="00762EEF" w:rsidP="00332E2F">
      <w:pPr>
        <w:jc w:val="both"/>
      </w:pPr>
      <w:r w:rsidRPr="00DB7FAD">
        <w:t>Vyhodnocení vlivů územního plánu na udržitelný rozvoj území je jedním z klíčových úkolů územního plánování. Vyhodnocení se zpracovává postupem podle zákona č. 183/2006 Sb.,</w:t>
      </w:r>
      <w:r w:rsidRPr="00282DE1">
        <w:t xml:space="preserve"> o územním plánování a stavebním řádu (stavební zákon), ve znění pozdějších předpisů. Obsah vyhodnocení vlivů na udržitelný rozvoj je specifikován v příloze 5 Vyhlášky č. 500/2006 Sb., o územně analytických podkladech, územně plánovací dokumentaci a způsobu evidence územně plánovací činnosti, ve znění pozdějších předpisů.</w:t>
      </w:r>
    </w:p>
    <w:p w:rsidR="00762EEF" w:rsidRPr="00282DE1" w:rsidRDefault="00762EEF" w:rsidP="00496347">
      <w:pPr>
        <w:jc w:val="both"/>
      </w:pPr>
    </w:p>
    <w:p w:rsidR="00762EEF" w:rsidRPr="00155599" w:rsidRDefault="00762EEF" w:rsidP="008B6671">
      <w:pPr>
        <w:jc w:val="both"/>
      </w:pPr>
      <w:r w:rsidRPr="00155599">
        <w:t xml:space="preserve">Odbor ochrany prostředí Magistrátu hlavního města Prahy (OCP MHMP), jako příslušný orgán ochrany přírody podle § 45i odst. 1 zákona č. 114/1992 Sb., o ochraně přírody a krajiny, ve znění pozdějších předpisů, vydal dne </w:t>
      </w:r>
      <w:proofErr w:type="gramStart"/>
      <w:r w:rsidRPr="00155599">
        <w:t>19.12.2017</w:t>
      </w:r>
      <w:proofErr w:type="gramEnd"/>
      <w:r w:rsidRPr="00155599">
        <w:t xml:space="preserve"> pod č. j. MHMP 1961975/2017 stanovisko, ve kterém vyloučil významný vliv realizace změny Z 3122/11 ÚP SÚ hl. m. Prahy na evropsky významné lokality a ptačí oblasti</w:t>
      </w:r>
      <w:r w:rsidR="00C55879">
        <w:t xml:space="preserve"> soustavy Natura 2000</w:t>
      </w:r>
      <w:r w:rsidRPr="00155599">
        <w:t>.</w:t>
      </w:r>
    </w:p>
    <w:p w:rsidR="00762EEF" w:rsidRPr="00282DE1" w:rsidRDefault="00762EEF" w:rsidP="00332E2F">
      <w:pPr>
        <w:jc w:val="both"/>
      </w:pPr>
    </w:p>
    <w:p w:rsidR="00762EEF" w:rsidRPr="00282DE1" w:rsidRDefault="00762EEF" w:rsidP="00332E2F">
      <w:pPr>
        <w:jc w:val="both"/>
      </w:pPr>
      <w:r w:rsidRPr="00282DE1">
        <w:t>Předložené Vyhodnocení bylo zpracováno v souladu s výše uvedenými právními předpisy a stanovisky orgánů ochrany přírody Magistrátu hlavního města Prahy, odboru ochrany prostředí. Neobsahuje tedy hodnocení vlivů na evropsky významné lokality (EVL) a ptačí oblasti (PO) dle § 45i zákona č. 114/1992 Sb., o ochraně přírody a krajiny, ve znění pozdějších předpisů. Struktura Vyhodnocení i názvy jednotlivých kapitol po formální stránce plně respektují  přílohu č. 5 výše citované vyhlášky č. 500/2006 Sb.</w:t>
      </w:r>
    </w:p>
    <w:p w:rsidR="00762EEF" w:rsidRDefault="00762EEF" w:rsidP="00272235">
      <w:pPr>
        <w:jc w:val="both"/>
      </w:pPr>
    </w:p>
    <w:p w:rsidR="00762EEF" w:rsidRDefault="00762EEF">
      <w:pPr>
        <w:spacing w:after="200" w:line="276" w:lineRule="auto"/>
      </w:pPr>
      <w:r>
        <w:br w:type="page"/>
      </w:r>
    </w:p>
    <w:p w:rsidR="00762EEF" w:rsidRPr="00282DE1" w:rsidRDefault="00762EEF" w:rsidP="00272235">
      <w:pPr>
        <w:jc w:val="both"/>
      </w:pPr>
      <w:r w:rsidRPr="00282DE1">
        <w:lastRenderedPageBreak/>
        <w:t>Vyhodnocení vlivů návrhu změny Z 3122/11 Územního plánu sídelního útvaru hl. m. Prahy na udržitelný rozvoj území zpracoval tým pod vedením Ing. Bohumila Sulka, CSc., který je držitelem osvědčení odborné způsobilosti ke zpracování dokumentací a posudků ve smyslu § 19 zákona číslo 100/2001 Sb., ve znění pozdějších předpisů; číslo osvědčení: 11038/1710/OHRV/93. Platnost osvědčení odborné způsobilosti byla prodloužena do 31. 12. 2026 Rozhodnutím o prodloužení autorizace ke zpracování dokumentace a posudku č. j.: MZP/2021/710/4975 vydaným MŽP dne 30. září 2021.</w:t>
      </w:r>
    </w:p>
    <w:p w:rsidR="00762EEF" w:rsidRPr="00282DE1" w:rsidRDefault="00762EEF" w:rsidP="00332E2F">
      <w:pPr>
        <w:jc w:val="both"/>
      </w:pPr>
    </w:p>
    <w:p w:rsidR="00762EEF" w:rsidRPr="00282DE1" w:rsidRDefault="00762EEF" w:rsidP="00332E2F">
      <w:pPr>
        <w:jc w:val="both"/>
      </w:pPr>
      <w:r w:rsidRPr="008F0140">
        <w:t>Soulad Vyhodnocení vlivů navrhované změny územního plánu na udržitelný rozvoj s povinnostmi, vyplývajícími ze zákonných ustanovení, byl konfrontován se současně platnými právními předpisy. Existují-li závažné skutečnosti, které by na posuzování navrhované změny Z 3122/11 Územního plánu sídelního útvaru hl. m. Prahy na udržitelný rozvoj území mohly mít zásadní vliv, nebyly zpracovateli Vyhodnocení v době jeho zpracování známy.</w:t>
      </w:r>
    </w:p>
    <w:p w:rsidR="00762EEF" w:rsidRPr="001F455A" w:rsidRDefault="00762EEF" w:rsidP="00332E2F">
      <w:pPr>
        <w:jc w:val="both"/>
        <w:rPr>
          <w:rFonts w:ascii="TimesNewRomanPS-BoldMT" w:hAnsi="TimesNewRomanPS-BoldMT" w:cs="TimesNewRomanPS-BoldMT"/>
          <w:bCs/>
          <w:sz w:val="22"/>
          <w:szCs w:val="22"/>
          <w:lang w:eastAsia="cs-CZ"/>
        </w:rPr>
      </w:pPr>
    </w:p>
    <w:p w:rsidR="00762EEF" w:rsidRPr="001F455A" w:rsidRDefault="00762EEF" w:rsidP="00332E2F">
      <w:pPr>
        <w:jc w:val="both"/>
      </w:pPr>
    </w:p>
    <w:p w:rsidR="00762EEF" w:rsidRPr="001F455A" w:rsidRDefault="00762EEF" w:rsidP="00332E2F">
      <w:pPr>
        <w:jc w:val="both"/>
        <w:sectPr w:rsidR="00762EEF" w:rsidRPr="001F455A" w:rsidSect="00332E2F">
          <w:headerReference w:type="default" r:id="rId13"/>
          <w:footerReference w:type="default" r:id="rId14"/>
          <w:pgSz w:w="11906" w:h="16838" w:code="9"/>
          <w:pgMar w:top="1588" w:right="1440" w:bottom="1134" w:left="1440" w:header="641" w:footer="459" w:gutter="0"/>
          <w:cols w:space="708"/>
          <w:titlePg/>
          <w:rtlGutter/>
          <w:docGrid w:linePitch="360"/>
        </w:sectPr>
      </w:pPr>
    </w:p>
    <w:p w:rsidR="00762EEF" w:rsidRPr="001F455A" w:rsidRDefault="00762EEF" w:rsidP="0012378A">
      <w:pPr>
        <w:pStyle w:val="Nadpis1"/>
        <w:tabs>
          <w:tab w:val="clear" w:pos="432"/>
        </w:tabs>
        <w:spacing w:before="240"/>
        <w:ind w:left="1134" w:hanging="1134"/>
        <w:jc w:val="left"/>
        <w:rPr>
          <w:u w:val="single"/>
        </w:rPr>
      </w:pPr>
      <w:bookmarkStart w:id="17" w:name="_Toc64221895"/>
      <w:bookmarkStart w:id="18" w:name="_Toc120980311"/>
      <w:bookmarkEnd w:id="2"/>
      <w:bookmarkEnd w:id="3"/>
      <w:bookmarkEnd w:id="4"/>
      <w:bookmarkEnd w:id="5"/>
      <w:bookmarkEnd w:id="6"/>
      <w:r w:rsidRPr="001F455A">
        <w:rPr>
          <w:u w:val="single"/>
        </w:rPr>
        <w:lastRenderedPageBreak/>
        <w:t>ČÁST A – Vyhodnocení vlivů návrhu změny územního plánu na životní prostředí</w:t>
      </w:r>
      <w:bookmarkEnd w:id="17"/>
      <w:bookmarkEnd w:id="18"/>
    </w:p>
    <w:p w:rsidR="00762EEF" w:rsidRPr="001F455A" w:rsidRDefault="00762EEF" w:rsidP="00332E2F">
      <w:pPr>
        <w:pStyle w:val="Nadpis1"/>
        <w:tabs>
          <w:tab w:val="clear" w:pos="432"/>
        </w:tabs>
        <w:spacing w:before="240"/>
        <w:ind w:left="539" w:hanging="539"/>
        <w:jc w:val="left"/>
      </w:pPr>
      <w:bookmarkStart w:id="19" w:name="_Toc64221896"/>
      <w:bookmarkStart w:id="20" w:name="_Toc120980312"/>
      <w:r w:rsidRPr="001F455A">
        <w:t>A1</w:t>
      </w:r>
      <w:r w:rsidRPr="001F455A">
        <w:tab/>
        <w:t>Stručné shrnutí obsahu a hlavních cílů územně plánovací dokumentace, vztah k jiným koncepcím</w:t>
      </w:r>
      <w:bookmarkEnd w:id="19"/>
      <w:bookmarkEnd w:id="20"/>
    </w:p>
    <w:p w:rsidR="00762EEF" w:rsidRPr="001F455A" w:rsidRDefault="00762EEF" w:rsidP="00332E2F">
      <w:pPr>
        <w:jc w:val="both"/>
      </w:pPr>
    </w:p>
    <w:p w:rsidR="00762EEF" w:rsidRPr="001F455A" w:rsidRDefault="00762EEF" w:rsidP="00332E2F">
      <w:pPr>
        <w:ind w:left="567" w:hanging="567"/>
        <w:jc w:val="both"/>
        <w:rPr>
          <w:b/>
          <w:u w:val="single"/>
        </w:rPr>
      </w:pPr>
      <w:proofErr w:type="gramStart"/>
      <w:r w:rsidRPr="001F455A">
        <w:rPr>
          <w:b/>
          <w:u w:val="single"/>
        </w:rPr>
        <w:t>A.1.1</w:t>
      </w:r>
      <w:proofErr w:type="gramEnd"/>
      <w:r w:rsidRPr="001F455A">
        <w:rPr>
          <w:b/>
          <w:u w:val="single"/>
        </w:rPr>
        <w:t>.</w:t>
      </w:r>
      <w:r w:rsidRPr="001F455A">
        <w:rPr>
          <w:b/>
          <w:u w:val="single"/>
        </w:rPr>
        <w:tab/>
        <w:t>Základní údaje o návrhu pořízení změny Z 3122/11 Územního plánu sídelního útvaru hl. m. Prahy</w:t>
      </w:r>
    </w:p>
    <w:p w:rsidR="00762EEF" w:rsidRPr="001F455A" w:rsidRDefault="00762EEF" w:rsidP="00332E2F">
      <w:pPr>
        <w:jc w:val="both"/>
      </w:pPr>
    </w:p>
    <w:p w:rsidR="00762EEF" w:rsidRPr="00EF3F77" w:rsidRDefault="00762EEF" w:rsidP="00415043">
      <w:pPr>
        <w:jc w:val="both"/>
      </w:pPr>
      <w:r w:rsidRPr="00EF3F77">
        <w:t>O pořízení změny Z 3122/11 bylo rozhodnuto v rámci vlny 11 Územního plánu sídelního útvaru hlavního města Prahy (dále také „ÚP SÚ hl. m. Prahy“), jejíž pořízení bylo schváleno usnesením Zastupitelstva hl. m. Prahy (dále také „ZHMP“) č. 29/52 ze dne 14. 9. 2017</w:t>
      </w:r>
    </w:p>
    <w:p w:rsidR="00762EEF" w:rsidRPr="00EF3F77" w:rsidRDefault="00762EEF" w:rsidP="00415043">
      <w:pPr>
        <w:jc w:val="both"/>
      </w:pPr>
    </w:p>
    <w:p w:rsidR="00762EEF" w:rsidRPr="00EF3F77" w:rsidRDefault="00762EEF" w:rsidP="00415043">
      <w:pPr>
        <w:jc w:val="both"/>
      </w:pPr>
      <w:r w:rsidRPr="00EF3F77">
        <w:t xml:space="preserve">Projednání návrhu zadání změny bylo oznámeno veřejnou vyhláškou. Dotčeným orgánům, Ministerstvu pro místní rozvoj, KÚ Středočeského kraje, sousedním obcím a městským částem bylo oznámení o projednání návrhu zadání změny zasláno jednotlivě s možností uplatnit požadavky, podněty a připomínky ve stanovené lhůtě dle zákona č. 183/2006 Sb., o územním plánování a stavebním řádu, ve znění pozdějších předpisů. </w:t>
      </w:r>
    </w:p>
    <w:p w:rsidR="00762EEF" w:rsidRPr="00EF3F77" w:rsidRDefault="00762EEF" w:rsidP="00EF3F77">
      <w:pPr>
        <w:jc w:val="both"/>
      </w:pPr>
    </w:p>
    <w:p w:rsidR="00762EEF" w:rsidRPr="00EF3F77" w:rsidRDefault="00762EEF" w:rsidP="00EF3F77">
      <w:pPr>
        <w:jc w:val="both"/>
      </w:pPr>
      <w:r w:rsidRPr="00EF3F77">
        <w:t>Kompletní dokumentace návrhu zadání změny byla vystavena k veřejnému nahlédnutí od 18. 12. 2017 do 17. 1. 2018 včetně, a to i způsobem umožňujícím dálkový přístup. Ve stanovené lhůtě dle stavebního zákona, do 17. 1. 2018 včetně, mohl každý uplatnit své připomínky.</w:t>
      </w:r>
    </w:p>
    <w:p w:rsidR="00762EEF" w:rsidRPr="00EF3F77" w:rsidRDefault="00762EEF" w:rsidP="00EF3F77">
      <w:pPr>
        <w:jc w:val="both"/>
      </w:pPr>
    </w:p>
    <w:p w:rsidR="00762EEF" w:rsidRPr="008F6DEC" w:rsidRDefault="00762EEF" w:rsidP="00B11724">
      <w:pPr>
        <w:jc w:val="both"/>
      </w:pPr>
      <w:r w:rsidRPr="008F6DEC">
        <w:t>Zadání změny bylo schváleno v rámci vlny 11 Územního plánu sídelního útvaru hl. m. Prahy usnesením Zastupitelstva hl. m. Prahy č. 9/18 ze dne 19. 9. 2019.</w:t>
      </w:r>
      <w:r w:rsidR="002724A3">
        <w:t xml:space="preserve"> </w:t>
      </w:r>
      <w:r w:rsidRPr="008F6DEC">
        <w:t>Návrh změny Z 3122/11 ÚP SÚ hl. m. Prahy byl zpracován na základě schváleného zadání invariantně.</w:t>
      </w:r>
      <w:r w:rsidR="002724A3">
        <w:t xml:space="preserve"> </w:t>
      </w:r>
      <w:r w:rsidRPr="008F6DEC">
        <w:t>Neopomenutelným podkladem pro zpracování návrhu byla podkladová studie</w:t>
      </w:r>
      <w:r w:rsidR="002724A3">
        <w:t xml:space="preserve"> </w:t>
      </w:r>
      <w:r w:rsidRPr="00EF3F77">
        <w:t>„Aktualizace průběhu tramvajové trati přes Vinohradskou nemocnici“</w:t>
      </w:r>
      <w:r w:rsidR="002724A3">
        <w:t xml:space="preserve"> </w:t>
      </w:r>
      <w:r w:rsidRPr="008F6DEC">
        <w:t xml:space="preserve">zpracovaná společností </w:t>
      </w:r>
      <w:proofErr w:type="spellStart"/>
      <w:r w:rsidRPr="008F6DEC">
        <w:t>Metroprojekt</w:t>
      </w:r>
      <w:proofErr w:type="spellEnd"/>
      <w:r w:rsidRPr="008F6DEC">
        <w:t xml:space="preserve"> Praha a.s. v listopadu 2020.</w:t>
      </w:r>
    </w:p>
    <w:p w:rsidR="00762EEF" w:rsidRPr="00B7624C" w:rsidRDefault="00762EEF" w:rsidP="00332E2F">
      <w:pPr>
        <w:jc w:val="both"/>
      </w:pPr>
    </w:p>
    <w:p w:rsidR="00762EEF" w:rsidRPr="00B7624C" w:rsidRDefault="00762EEF" w:rsidP="00415043">
      <w:pPr>
        <w:ind w:left="567" w:hanging="567"/>
        <w:jc w:val="both"/>
        <w:rPr>
          <w:b/>
          <w:u w:val="single"/>
        </w:rPr>
      </w:pPr>
      <w:proofErr w:type="gramStart"/>
      <w:r w:rsidRPr="00B7624C">
        <w:rPr>
          <w:b/>
          <w:u w:val="single"/>
        </w:rPr>
        <w:t>A.1.1</w:t>
      </w:r>
      <w:proofErr w:type="gramEnd"/>
      <w:r w:rsidRPr="00B7624C">
        <w:rPr>
          <w:b/>
          <w:u w:val="single"/>
        </w:rPr>
        <w:t>.</w:t>
      </w:r>
      <w:r w:rsidRPr="00B7624C">
        <w:rPr>
          <w:b/>
          <w:u w:val="single"/>
        </w:rPr>
        <w:tab/>
        <w:t>Základní údaje o návrhu pořízení změny Z 3122/11 Územního plánu sídelního útvaru hl. m. Prahy</w:t>
      </w:r>
    </w:p>
    <w:p w:rsidR="00762EEF" w:rsidRPr="00EF3F77" w:rsidRDefault="00762EEF" w:rsidP="001651F9">
      <w:pPr>
        <w:jc w:val="both"/>
      </w:pPr>
    </w:p>
    <w:p w:rsidR="00762EEF" w:rsidRPr="00EF3F77" w:rsidRDefault="00762EEF" w:rsidP="001651F9">
      <w:pPr>
        <w:jc w:val="both"/>
      </w:pPr>
      <w:r w:rsidRPr="00EF3F77">
        <w:t xml:space="preserve">Změna byla zpracována v rozsahu </w:t>
      </w:r>
      <w:r w:rsidRPr="00DF2CBE">
        <w:t>redukovaného (využitého) řešeného</w:t>
      </w:r>
      <w:r w:rsidRPr="00EF3F77">
        <w:t xml:space="preserve"> území pro část mezi ulicemi Vršovická (Kubánské nám.) a Vinohradská (Hollarovo nám.)</w:t>
      </w:r>
      <w:r>
        <w:t>.</w:t>
      </w:r>
      <w:r w:rsidRPr="00EF3F77">
        <w:t xml:space="preserve"> Řešení změny tak zohledňuje prověření územně-technických podmínek zejména v průchodu areálem Fakultní nemocnice Královské Vinohrady (dále jen „FNKV“) a provedení trasy tramvajové dráhy v navazujících uličních profilech.</w:t>
      </w:r>
    </w:p>
    <w:p w:rsidR="00762EEF" w:rsidRDefault="00762EEF" w:rsidP="001651F9">
      <w:pPr>
        <w:jc w:val="both"/>
      </w:pPr>
    </w:p>
    <w:p w:rsidR="00762EEF" w:rsidRPr="00EF3F77" w:rsidRDefault="00762EEF" w:rsidP="001651F9">
      <w:pPr>
        <w:jc w:val="both"/>
      </w:pPr>
      <w:r>
        <w:t xml:space="preserve">Předmětem navrhované změny je </w:t>
      </w:r>
      <w:r w:rsidRPr="008F6DEC">
        <w:t xml:space="preserve">vymezení tramvajové trati, </w:t>
      </w:r>
      <w:r w:rsidR="00357CBB">
        <w:t xml:space="preserve">v části </w:t>
      </w:r>
      <w:r>
        <w:t>takzvané</w:t>
      </w:r>
      <w:r w:rsidRPr="008F6DEC">
        <w:t xml:space="preserve"> Východní tramvajové tangenty vyplývající ze ZÚR HMP</w:t>
      </w:r>
      <w:r>
        <w:t xml:space="preserve"> (vymezení veřejně prospěšné stavby).</w:t>
      </w:r>
      <w:r w:rsidRPr="00EF3F77">
        <w:t xml:space="preserve"> Změna navrhuje plochu veřejné vybavení /VV/ a plochy a zařízení hromadné dopravy osob, parkoviště  P+R /DH/ na úkor plochy parky, historické zahrady a hřbitovy /ZP/. Ve stávající ploše /VV/ se umísťuje plocha bez specifikace rozlohy a umístění - plovoucí značka /DH/.</w:t>
      </w:r>
    </w:p>
    <w:p w:rsidR="00762EEF" w:rsidRDefault="00762EEF" w:rsidP="00415043">
      <w:pPr>
        <w:jc w:val="both"/>
      </w:pPr>
    </w:p>
    <w:p w:rsidR="00762EEF" w:rsidRPr="00B7624C" w:rsidRDefault="00762EEF" w:rsidP="00B7624C">
      <w:pPr>
        <w:ind w:left="284"/>
        <w:jc w:val="both"/>
      </w:pPr>
      <w:r w:rsidRPr="00B7624C">
        <w:t>Hlavní cíl a obsah navrhované změny Z 3122/11 ÚP SÚ hl. m. Prahy:</w:t>
      </w:r>
    </w:p>
    <w:p w:rsidR="00762EEF" w:rsidRPr="00C750FE" w:rsidRDefault="00762EEF" w:rsidP="00B7624C">
      <w:pPr>
        <w:ind w:left="284"/>
        <w:jc w:val="both"/>
      </w:pPr>
      <w:r w:rsidRPr="00C750FE">
        <w:t>vymezení veřejně prospěšné stavby</w:t>
      </w:r>
    </w:p>
    <w:p w:rsidR="00762EEF" w:rsidRPr="00C750FE" w:rsidRDefault="00762EEF" w:rsidP="00B7624C">
      <w:pPr>
        <w:ind w:left="284"/>
        <w:jc w:val="both"/>
      </w:pPr>
      <w:r w:rsidRPr="00C750FE">
        <w:t xml:space="preserve">vymezení tramvajové trati, </w:t>
      </w:r>
      <w:r w:rsidR="00357CBB">
        <w:t xml:space="preserve">části </w:t>
      </w:r>
      <w:r w:rsidRPr="00C750FE">
        <w:t>takzvané Východní tramvajové tangenty vyplývající ze ZÚR HMP</w:t>
      </w:r>
    </w:p>
    <w:p w:rsidR="00762EEF" w:rsidRPr="00E0481E" w:rsidRDefault="00762EEF" w:rsidP="00B7624C">
      <w:pPr>
        <w:spacing w:before="120"/>
        <w:ind w:left="284"/>
        <w:jc w:val="both"/>
        <w:rPr>
          <w:b/>
          <w:u w:val="single"/>
        </w:rPr>
      </w:pPr>
      <w:r w:rsidRPr="00E0481E">
        <w:rPr>
          <w:b/>
          <w:u w:val="single"/>
        </w:rPr>
        <w:t>z funkce:</w:t>
      </w:r>
    </w:p>
    <w:p w:rsidR="00762EEF" w:rsidRPr="00C750FE" w:rsidRDefault="00762EEF" w:rsidP="00E0481E">
      <w:pPr>
        <w:spacing w:before="120"/>
        <w:ind w:left="284"/>
      </w:pPr>
      <w:r w:rsidRPr="00C750FE">
        <w:t>parky, historické zahrady, hřbitovy /ZP/</w:t>
      </w:r>
    </w:p>
    <w:p w:rsidR="00762EEF" w:rsidRPr="00C750FE" w:rsidRDefault="00762EEF" w:rsidP="00B7624C">
      <w:pPr>
        <w:ind w:left="284"/>
        <w:jc w:val="both"/>
      </w:pPr>
      <w:r w:rsidRPr="00C750FE">
        <w:t>celoměstský systém zeleně /CSZ/</w:t>
      </w:r>
    </w:p>
    <w:p w:rsidR="00762EEF" w:rsidRDefault="00762EEF" w:rsidP="00B7624C">
      <w:pPr>
        <w:spacing w:before="120"/>
        <w:ind w:left="284"/>
        <w:jc w:val="both"/>
        <w:rPr>
          <w:b/>
          <w:u w:val="single"/>
        </w:rPr>
      </w:pPr>
    </w:p>
    <w:p w:rsidR="00762EEF" w:rsidRPr="00E0481E" w:rsidRDefault="00762EEF" w:rsidP="00B7624C">
      <w:pPr>
        <w:spacing w:before="120"/>
        <w:ind w:left="284"/>
        <w:jc w:val="both"/>
        <w:rPr>
          <w:b/>
          <w:u w:val="single"/>
        </w:rPr>
      </w:pPr>
      <w:r w:rsidRPr="00E0481E">
        <w:rPr>
          <w:b/>
          <w:u w:val="single"/>
        </w:rPr>
        <w:t>na funkci:</w:t>
      </w:r>
    </w:p>
    <w:p w:rsidR="00762EEF" w:rsidRPr="00C750FE" w:rsidRDefault="00762EEF" w:rsidP="00E0481E">
      <w:pPr>
        <w:spacing w:before="120"/>
        <w:ind w:left="284"/>
      </w:pPr>
      <w:r w:rsidRPr="00C750FE">
        <w:t xml:space="preserve">plochy a zařízení hromadné dopravy osob, parkoviště  P+R /DH/ </w:t>
      </w:r>
    </w:p>
    <w:p w:rsidR="00762EEF" w:rsidRPr="00C750FE" w:rsidRDefault="00762EEF" w:rsidP="00B7624C">
      <w:pPr>
        <w:ind w:left="284"/>
        <w:jc w:val="both"/>
      </w:pPr>
      <w:r w:rsidRPr="00C750FE">
        <w:t>veřejné vybavení /VV/</w:t>
      </w:r>
    </w:p>
    <w:p w:rsidR="00762EEF" w:rsidRPr="00C750FE" w:rsidRDefault="00762EEF" w:rsidP="00B7624C">
      <w:pPr>
        <w:ind w:left="284"/>
        <w:jc w:val="both"/>
      </w:pPr>
      <w:r w:rsidRPr="00C750FE">
        <w:t>plochy a zařízení hromadné dopravy osob, parkoviště  P+R /DH/ - plovoucí značka</w:t>
      </w:r>
    </w:p>
    <w:p w:rsidR="00762EEF" w:rsidRPr="00C750FE" w:rsidRDefault="00762EEF" w:rsidP="00B7624C">
      <w:pPr>
        <w:ind w:left="284"/>
        <w:jc w:val="both"/>
      </w:pPr>
      <w:r w:rsidRPr="00C750FE">
        <w:t>VPS XX/DT/3, XX/DT/10</w:t>
      </w:r>
    </w:p>
    <w:p w:rsidR="00762EEF" w:rsidRPr="00C750FE" w:rsidRDefault="00762EEF" w:rsidP="00B7624C">
      <w:pPr>
        <w:ind w:left="284"/>
        <w:jc w:val="both"/>
      </w:pPr>
      <w:r w:rsidRPr="00C750FE">
        <w:t>redukce CSZ</w:t>
      </w:r>
    </w:p>
    <w:p w:rsidR="00762EEF" w:rsidRPr="00C750FE" w:rsidRDefault="00762EEF" w:rsidP="00B7624C">
      <w:pPr>
        <w:ind w:left="284"/>
        <w:jc w:val="both"/>
      </w:pPr>
      <w:r w:rsidRPr="00C750FE">
        <w:t xml:space="preserve">vedení tramvajové trati, </w:t>
      </w:r>
      <w:r w:rsidR="00357CBB">
        <w:t>části takzvané</w:t>
      </w:r>
      <w:r w:rsidRPr="00C750FE">
        <w:t xml:space="preserve"> Východní tramvajové tangenty, v úseku Vršovická (Kubánské náměstí) – Vinohradská (Hollarovo náměstí)</w:t>
      </w:r>
    </w:p>
    <w:p w:rsidR="00762EEF" w:rsidRPr="00C750FE" w:rsidRDefault="00762EEF" w:rsidP="00B7624C">
      <w:pPr>
        <w:ind w:left="284"/>
        <w:jc w:val="both"/>
      </w:pPr>
    </w:p>
    <w:p w:rsidR="00762EEF" w:rsidRPr="00B7624C" w:rsidRDefault="00762EEF" w:rsidP="00B7624C">
      <w:pPr>
        <w:jc w:val="both"/>
      </w:pPr>
      <w:r w:rsidRPr="00B7624C">
        <w:t>Ilustrační výkres návrhu změny ve výřezu z územního plánu je uveden níže.</w:t>
      </w:r>
    </w:p>
    <w:p w:rsidR="00762EEF" w:rsidRPr="00B7624C" w:rsidRDefault="00762EEF" w:rsidP="00B7624C">
      <w:pPr>
        <w:spacing w:after="60"/>
        <w:jc w:val="both"/>
      </w:pPr>
    </w:p>
    <w:p w:rsidR="00762EEF" w:rsidRPr="00B7624C" w:rsidRDefault="00762EEF" w:rsidP="00B7624C">
      <w:pPr>
        <w:spacing w:after="120"/>
        <w:ind w:left="1622" w:hanging="1622"/>
        <w:rPr>
          <w:bCs/>
        </w:rPr>
      </w:pPr>
      <w:r w:rsidRPr="00B7624C">
        <w:rPr>
          <w:b/>
          <w:bCs/>
        </w:rPr>
        <w:t>Obrázek A1.1</w:t>
      </w:r>
      <w:r w:rsidRPr="00B7624C">
        <w:rPr>
          <w:bCs/>
        </w:rPr>
        <w:tab/>
        <w:t xml:space="preserve">Vyznačení návrhu změny ve výřezu z územního plánu - ilustrační výřez výkresu územního plánu č. </w:t>
      </w:r>
      <w:r w:rsidR="00286320" w:rsidRPr="00B7624C">
        <w:rPr>
          <w:bCs/>
        </w:rPr>
        <w:t>0</w:t>
      </w:r>
      <w:r w:rsidR="00286320">
        <w:rPr>
          <w:bCs/>
        </w:rPr>
        <w:t>5 Doprava</w:t>
      </w:r>
    </w:p>
    <w:p w:rsidR="00286320" w:rsidRPr="005E72B0" w:rsidRDefault="007D1279" w:rsidP="00286320">
      <w:pPr>
        <w:jc w:val="both"/>
      </w:pPr>
      <w:r>
        <w:rPr>
          <w:noProof/>
          <w:lang w:eastAsia="cs-CZ"/>
        </w:rPr>
        <w:drawing>
          <wp:inline distT="0" distB="0" distL="0" distR="0">
            <wp:extent cx="5654040" cy="3060700"/>
            <wp:effectExtent l="19050" t="19050" r="22860" b="2540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654040" cy="3060700"/>
                    </a:xfrm>
                    <a:prstGeom prst="rect">
                      <a:avLst/>
                    </a:prstGeom>
                    <a:noFill/>
                    <a:ln w="6350" cmpd="sng">
                      <a:solidFill>
                        <a:srgbClr val="000000"/>
                      </a:solidFill>
                      <a:miter lim="800000"/>
                      <a:headEnd/>
                      <a:tailEnd/>
                    </a:ln>
                    <a:effectLst/>
                  </pic:spPr>
                </pic:pic>
              </a:graphicData>
            </a:graphic>
          </wp:inline>
        </w:drawing>
      </w:r>
    </w:p>
    <w:p w:rsidR="00762EEF" w:rsidRPr="00E0481E" w:rsidRDefault="00762EEF" w:rsidP="00332E2F">
      <w:pPr>
        <w:jc w:val="both"/>
        <w:rPr>
          <w:sz w:val="22"/>
          <w:szCs w:val="22"/>
        </w:rPr>
      </w:pPr>
    </w:p>
    <w:p w:rsidR="00762EEF" w:rsidRPr="00E0481E" w:rsidRDefault="00762EEF" w:rsidP="00332E2F">
      <w:pPr>
        <w:jc w:val="both"/>
        <w:rPr>
          <w:b/>
          <w:i/>
        </w:rPr>
      </w:pPr>
      <w:r w:rsidRPr="00E0481E">
        <w:rPr>
          <w:b/>
          <w:i/>
        </w:rPr>
        <w:t>Vymezení řešeného území</w:t>
      </w:r>
    </w:p>
    <w:p w:rsidR="00762EEF" w:rsidRPr="00743F8F" w:rsidRDefault="00762EEF" w:rsidP="00332E2F">
      <w:pPr>
        <w:jc w:val="both"/>
      </w:pPr>
    </w:p>
    <w:p w:rsidR="00762EEF" w:rsidRPr="00743F8F" w:rsidRDefault="00762EEF" w:rsidP="00332E2F">
      <w:pPr>
        <w:jc w:val="both"/>
      </w:pPr>
      <w:r w:rsidRPr="00743F8F">
        <w:t>Území navrhované změny Z 3122/11 ÚP SÚ hl. m. Prahy se nachází na území hlavního města Prahy (Praha 3, Praha 10), v katastrální</w:t>
      </w:r>
      <w:r>
        <w:t>ch</w:t>
      </w:r>
      <w:r w:rsidRPr="00743F8F">
        <w:t xml:space="preserve"> </w:t>
      </w:r>
      <w:proofErr w:type="spellStart"/>
      <w:r w:rsidRPr="00743F8F">
        <w:t>území</w:t>
      </w:r>
      <w:r>
        <w:t>ch</w:t>
      </w:r>
      <w:r w:rsidRPr="00743F8F">
        <w:t>Strašnice</w:t>
      </w:r>
      <w:proofErr w:type="spellEnd"/>
      <w:r w:rsidRPr="00743F8F">
        <w:t xml:space="preserve">, Vinohrady, Vršovice. Lokalita je situována </w:t>
      </w:r>
      <w:proofErr w:type="spellStart"/>
      <w:r w:rsidRPr="00743F8F">
        <w:t>v</w:t>
      </w:r>
      <w:r>
        <w:t>centrální</w:t>
      </w:r>
      <w:proofErr w:type="spellEnd"/>
      <w:r w:rsidRPr="00743F8F">
        <w:t xml:space="preserve"> části hlavního města. Umístění území navrhované změny (zájmová lokalita) je znázorněno v následujícím obrázku.</w:t>
      </w:r>
    </w:p>
    <w:p w:rsidR="00762EEF" w:rsidRDefault="00762EEF" w:rsidP="00332E2F">
      <w:pPr>
        <w:jc w:val="both"/>
      </w:pPr>
    </w:p>
    <w:p w:rsidR="000B1D37" w:rsidRPr="00743F8F" w:rsidRDefault="000B1D37" w:rsidP="00332E2F">
      <w:pPr>
        <w:jc w:val="both"/>
      </w:pPr>
      <w:r>
        <w:br w:type="page"/>
      </w:r>
    </w:p>
    <w:p w:rsidR="00762EEF" w:rsidRPr="00E0481E" w:rsidRDefault="00762EEF" w:rsidP="00332E2F">
      <w:pPr>
        <w:spacing w:after="120"/>
        <w:ind w:left="1622" w:hanging="1622"/>
        <w:rPr>
          <w:b/>
          <w:bCs/>
        </w:rPr>
      </w:pPr>
      <w:r w:rsidRPr="00E0481E">
        <w:rPr>
          <w:b/>
          <w:bCs/>
        </w:rPr>
        <w:lastRenderedPageBreak/>
        <w:t>Obrázek A1.2</w:t>
      </w:r>
      <w:r w:rsidRPr="00E0481E">
        <w:rPr>
          <w:bCs/>
        </w:rPr>
        <w:tab/>
        <w:t>Vyznačení lokality navrhované změny Z 3122/11 v rámci hl. m. Prahy</w:t>
      </w:r>
    </w:p>
    <w:p w:rsidR="00762EEF" w:rsidRPr="00C6044A" w:rsidRDefault="007D1279" w:rsidP="00537586">
      <w:pPr>
        <w:jc w:val="center"/>
        <w:rPr>
          <w:highlight w:val="yellow"/>
        </w:rPr>
      </w:pPr>
      <w:r>
        <w:rPr>
          <w:noProof/>
          <w:lang w:eastAsia="cs-CZ"/>
        </w:rPr>
        <w:drawing>
          <wp:inline distT="0" distB="0" distL="0" distR="0">
            <wp:extent cx="5878195" cy="4311015"/>
            <wp:effectExtent l="19050" t="19050" r="27305" b="13335"/>
            <wp:docPr id="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878195" cy="4311015"/>
                    </a:xfrm>
                    <a:prstGeom prst="rect">
                      <a:avLst/>
                    </a:prstGeom>
                    <a:noFill/>
                    <a:ln w="6350" cmpd="sng">
                      <a:solidFill>
                        <a:srgbClr val="000000"/>
                      </a:solidFill>
                      <a:miter lim="800000"/>
                      <a:headEnd/>
                      <a:tailEnd/>
                    </a:ln>
                    <a:effectLst/>
                  </pic:spPr>
                </pic:pic>
              </a:graphicData>
            </a:graphic>
          </wp:inline>
        </w:drawing>
      </w:r>
    </w:p>
    <w:p w:rsidR="00762EEF" w:rsidRPr="000662B2" w:rsidRDefault="00762EEF" w:rsidP="00332E2F">
      <w:pPr>
        <w:jc w:val="both"/>
      </w:pPr>
    </w:p>
    <w:p w:rsidR="00762EEF" w:rsidRPr="000662B2" w:rsidRDefault="00762EEF" w:rsidP="00332E2F">
      <w:pPr>
        <w:jc w:val="both"/>
      </w:pPr>
      <w:r w:rsidRPr="000662B2">
        <w:t xml:space="preserve">V dalších dvou obrázcích je zájmové území navrhované změny vyznačeno ve výřezu z platného územního plánu hl. m. Prahy, respektive v </w:t>
      </w:r>
      <w:proofErr w:type="spellStart"/>
      <w:r w:rsidRPr="000662B2">
        <w:t>ortofotomapě</w:t>
      </w:r>
      <w:proofErr w:type="spellEnd"/>
      <w:r w:rsidRPr="000662B2">
        <w:t>.</w:t>
      </w:r>
    </w:p>
    <w:p w:rsidR="00762EEF" w:rsidRPr="000662B2" w:rsidRDefault="00762EEF" w:rsidP="00332E2F">
      <w:pPr>
        <w:ind w:left="284" w:hanging="284"/>
      </w:pPr>
    </w:p>
    <w:p w:rsidR="00762EEF" w:rsidRDefault="00762EEF" w:rsidP="00332E2F">
      <w:pPr>
        <w:spacing w:after="120"/>
        <w:ind w:left="1559" w:hanging="1559"/>
        <w:jc w:val="both"/>
        <w:rPr>
          <w:b/>
          <w:bCs/>
        </w:rPr>
      </w:pPr>
    </w:p>
    <w:p w:rsidR="00762EEF" w:rsidRDefault="00762EEF" w:rsidP="00332E2F">
      <w:pPr>
        <w:spacing w:after="120"/>
        <w:ind w:left="1559" w:hanging="1559"/>
        <w:jc w:val="both"/>
        <w:rPr>
          <w:b/>
          <w:bCs/>
        </w:rPr>
      </w:pPr>
    </w:p>
    <w:p w:rsidR="00762EEF" w:rsidRDefault="00762EEF" w:rsidP="00332E2F">
      <w:pPr>
        <w:spacing w:after="120"/>
        <w:ind w:left="1559" w:hanging="1559"/>
        <w:jc w:val="both"/>
        <w:rPr>
          <w:b/>
          <w:bCs/>
        </w:rPr>
      </w:pPr>
    </w:p>
    <w:p w:rsidR="00762EEF" w:rsidRDefault="00762EEF" w:rsidP="00332E2F">
      <w:pPr>
        <w:spacing w:after="120"/>
        <w:ind w:left="1559" w:hanging="1559"/>
        <w:jc w:val="both"/>
        <w:rPr>
          <w:b/>
          <w:bCs/>
        </w:rPr>
      </w:pPr>
    </w:p>
    <w:p w:rsidR="00762EEF" w:rsidRDefault="00762EEF" w:rsidP="00332E2F">
      <w:pPr>
        <w:spacing w:after="120"/>
        <w:ind w:left="1559" w:hanging="1559"/>
        <w:jc w:val="both"/>
        <w:rPr>
          <w:b/>
          <w:bCs/>
        </w:rPr>
      </w:pPr>
    </w:p>
    <w:p w:rsidR="00762EEF" w:rsidRDefault="00762EEF" w:rsidP="00332E2F">
      <w:pPr>
        <w:spacing w:after="120"/>
        <w:ind w:left="1559" w:hanging="1559"/>
        <w:jc w:val="both"/>
        <w:rPr>
          <w:b/>
          <w:bCs/>
        </w:rPr>
      </w:pPr>
    </w:p>
    <w:p w:rsidR="00762EEF" w:rsidRDefault="00762EEF" w:rsidP="00332E2F">
      <w:pPr>
        <w:spacing w:after="120"/>
        <w:ind w:left="1559" w:hanging="1559"/>
        <w:jc w:val="both"/>
        <w:rPr>
          <w:b/>
          <w:bCs/>
        </w:rPr>
      </w:pPr>
    </w:p>
    <w:p w:rsidR="00762EEF" w:rsidRDefault="00762EEF" w:rsidP="00332E2F">
      <w:pPr>
        <w:spacing w:after="120"/>
        <w:ind w:left="1559" w:hanging="1559"/>
        <w:jc w:val="both"/>
        <w:rPr>
          <w:b/>
          <w:bCs/>
        </w:rPr>
      </w:pPr>
    </w:p>
    <w:p w:rsidR="00762EEF" w:rsidRDefault="00762EEF" w:rsidP="00332E2F">
      <w:pPr>
        <w:spacing w:after="120"/>
        <w:ind w:left="1559" w:hanging="1559"/>
        <w:jc w:val="both"/>
        <w:rPr>
          <w:b/>
          <w:bCs/>
        </w:rPr>
      </w:pPr>
    </w:p>
    <w:p w:rsidR="00762EEF" w:rsidRDefault="00762EEF" w:rsidP="00332E2F">
      <w:pPr>
        <w:spacing w:after="120"/>
        <w:ind w:left="1559" w:hanging="1559"/>
        <w:jc w:val="both"/>
        <w:rPr>
          <w:b/>
          <w:bCs/>
        </w:rPr>
      </w:pPr>
    </w:p>
    <w:p w:rsidR="00762EEF" w:rsidRDefault="00762EEF" w:rsidP="00332E2F">
      <w:pPr>
        <w:spacing w:after="120"/>
        <w:ind w:left="1559" w:hanging="1559"/>
        <w:jc w:val="both"/>
        <w:rPr>
          <w:b/>
          <w:bCs/>
        </w:rPr>
      </w:pPr>
    </w:p>
    <w:p w:rsidR="00762EEF" w:rsidRDefault="00762EEF" w:rsidP="00332E2F">
      <w:pPr>
        <w:spacing w:after="120"/>
        <w:ind w:left="1559" w:hanging="1559"/>
        <w:jc w:val="both"/>
        <w:rPr>
          <w:b/>
          <w:bCs/>
        </w:rPr>
      </w:pPr>
    </w:p>
    <w:p w:rsidR="00762EEF" w:rsidRDefault="00762EEF" w:rsidP="00332E2F">
      <w:pPr>
        <w:spacing w:after="120"/>
        <w:ind w:left="1559" w:hanging="1559"/>
        <w:jc w:val="both"/>
        <w:rPr>
          <w:b/>
          <w:bCs/>
        </w:rPr>
      </w:pPr>
    </w:p>
    <w:p w:rsidR="00762EEF" w:rsidRDefault="00762EEF" w:rsidP="00332E2F">
      <w:pPr>
        <w:spacing w:after="120"/>
        <w:ind w:left="1559" w:hanging="1559"/>
        <w:jc w:val="both"/>
        <w:rPr>
          <w:b/>
          <w:bCs/>
        </w:rPr>
      </w:pPr>
    </w:p>
    <w:p w:rsidR="00762EEF" w:rsidRDefault="00762EEF" w:rsidP="00332E2F">
      <w:pPr>
        <w:spacing w:after="120"/>
        <w:ind w:left="1559" w:hanging="1559"/>
        <w:jc w:val="both"/>
        <w:rPr>
          <w:b/>
          <w:bCs/>
        </w:rPr>
      </w:pPr>
    </w:p>
    <w:p w:rsidR="00762EEF" w:rsidRDefault="00762EEF" w:rsidP="00332E2F">
      <w:pPr>
        <w:spacing w:after="120"/>
        <w:ind w:left="1559" w:hanging="1559"/>
        <w:jc w:val="both"/>
        <w:rPr>
          <w:b/>
          <w:bCs/>
        </w:rPr>
      </w:pPr>
    </w:p>
    <w:p w:rsidR="00762EEF" w:rsidRPr="00DF2CBE" w:rsidRDefault="00762EEF" w:rsidP="00332E2F">
      <w:pPr>
        <w:spacing w:after="120"/>
        <w:ind w:left="1559" w:hanging="1559"/>
        <w:jc w:val="both"/>
      </w:pPr>
      <w:r w:rsidRPr="00DF2CBE">
        <w:rPr>
          <w:b/>
          <w:bCs/>
        </w:rPr>
        <w:lastRenderedPageBreak/>
        <w:t>Obrázek A1.3</w:t>
      </w:r>
      <w:r w:rsidRPr="00DF2CBE">
        <w:rPr>
          <w:b/>
          <w:bCs/>
        </w:rPr>
        <w:tab/>
      </w:r>
      <w:r w:rsidRPr="00DF2CBE">
        <w:rPr>
          <w:bCs/>
        </w:rPr>
        <w:t>Hranice území navrhované změny Z 3122/11 ÚP SÚ ve výřezu z platného územního plánu</w:t>
      </w:r>
    </w:p>
    <w:p w:rsidR="00762EEF" w:rsidRPr="00C6044A" w:rsidRDefault="00EA7289" w:rsidP="00332E2F">
      <w:pPr>
        <w:spacing w:after="120"/>
        <w:ind w:left="1559" w:hanging="1559"/>
        <w:jc w:val="both"/>
        <w:rPr>
          <w:sz w:val="16"/>
          <w:szCs w:val="16"/>
          <w:highlight w:val="yellow"/>
        </w:rPr>
      </w:pPr>
      <w:r>
        <w:rPr>
          <w:noProof/>
          <w:sz w:val="16"/>
          <w:szCs w:val="16"/>
          <w:lang w:eastAsia="cs-CZ"/>
        </w:rPr>
        <w:drawing>
          <wp:inline distT="0" distB="0" distL="0" distR="0">
            <wp:extent cx="5939790" cy="4426956"/>
            <wp:effectExtent l="0" t="0" r="3810" b="0"/>
            <wp:docPr id="21" name="Obrázek 21" descr="C:\Users\Radim\Documents\A_biz\B-Projekty\A_SEA\ÚPN Praha 2\Texty\Připomínkování\uzemni plan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Radim\Documents\A_biz\B-Projekty\A_SEA\ÚPN Praha 2\Texty\Připomínkování\uzemni plan 2.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39790" cy="4426956"/>
                    </a:xfrm>
                    <a:prstGeom prst="rect">
                      <a:avLst/>
                    </a:prstGeom>
                    <a:noFill/>
                    <a:ln>
                      <a:noFill/>
                    </a:ln>
                  </pic:spPr>
                </pic:pic>
              </a:graphicData>
            </a:graphic>
          </wp:inline>
        </w:drawing>
      </w:r>
    </w:p>
    <w:p w:rsidR="00762EEF" w:rsidRPr="00015B12" w:rsidRDefault="00762EEF" w:rsidP="00332E2F">
      <w:pPr>
        <w:spacing w:after="120"/>
        <w:ind w:left="1622" w:hanging="1622"/>
        <w:rPr>
          <w:b/>
          <w:bCs/>
        </w:rPr>
      </w:pPr>
      <w:r w:rsidRPr="00015B12">
        <w:rPr>
          <w:b/>
          <w:bCs/>
        </w:rPr>
        <w:t>Obrázek A1.</w:t>
      </w:r>
      <w:r>
        <w:rPr>
          <w:b/>
          <w:bCs/>
        </w:rPr>
        <w:t>4</w:t>
      </w:r>
      <w:r w:rsidRPr="00015B12">
        <w:rPr>
          <w:bCs/>
        </w:rPr>
        <w:tab/>
        <w:t xml:space="preserve">Vyznačení </w:t>
      </w:r>
      <w:r w:rsidR="009607E8" w:rsidRPr="00015B12">
        <w:rPr>
          <w:bCs/>
        </w:rPr>
        <w:t>navrhovan</w:t>
      </w:r>
      <w:r w:rsidR="009607E8">
        <w:rPr>
          <w:bCs/>
        </w:rPr>
        <w:t>é</w:t>
      </w:r>
      <w:r w:rsidR="009607E8" w:rsidRPr="00015B12">
        <w:rPr>
          <w:bCs/>
        </w:rPr>
        <w:t xml:space="preserve"> změn</w:t>
      </w:r>
      <w:r w:rsidR="009607E8">
        <w:rPr>
          <w:bCs/>
        </w:rPr>
        <w:t>y</w:t>
      </w:r>
      <w:r w:rsidR="009607E8" w:rsidRPr="00015B12">
        <w:rPr>
          <w:bCs/>
        </w:rPr>
        <w:t xml:space="preserve"> </w:t>
      </w:r>
      <w:r w:rsidRPr="00015B12">
        <w:rPr>
          <w:bCs/>
        </w:rPr>
        <w:t>ploch změny Z 3122/11 v </w:t>
      </w:r>
      <w:proofErr w:type="spellStart"/>
      <w:r w:rsidRPr="00015B12">
        <w:rPr>
          <w:bCs/>
        </w:rPr>
        <w:t>ortofotomapě</w:t>
      </w:r>
      <w:proofErr w:type="spellEnd"/>
      <w:r w:rsidRPr="00015B12">
        <w:rPr>
          <w:bCs/>
        </w:rPr>
        <w:t xml:space="preserve"> </w:t>
      </w:r>
    </w:p>
    <w:p w:rsidR="00762EEF" w:rsidRPr="00C76F98" w:rsidRDefault="007D1279" w:rsidP="009607E8">
      <w:pPr>
        <w:jc w:val="center"/>
        <w:rPr>
          <w:color w:val="243535"/>
          <w:highlight w:val="cyan"/>
        </w:rPr>
      </w:pPr>
      <w:r>
        <w:rPr>
          <w:noProof/>
          <w:lang w:eastAsia="cs-CZ"/>
        </w:rPr>
        <w:drawing>
          <wp:inline distT="0" distB="0" distL="0" distR="0">
            <wp:extent cx="5001260" cy="4096385"/>
            <wp:effectExtent l="19050" t="19050" r="27940" b="18415"/>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001260" cy="4096385"/>
                    </a:xfrm>
                    <a:prstGeom prst="rect">
                      <a:avLst/>
                    </a:prstGeom>
                    <a:noFill/>
                    <a:ln w="6350" cmpd="sng">
                      <a:solidFill>
                        <a:srgbClr val="000000"/>
                      </a:solidFill>
                      <a:miter lim="800000"/>
                      <a:headEnd/>
                      <a:tailEnd/>
                    </a:ln>
                    <a:effectLst/>
                  </pic:spPr>
                </pic:pic>
              </a:graphicData>
            </a:graphic>
          </wp:inline>
        </w:drawing>
      </w:r>
    </w:p>
    <w:p w:rsidR="009607E8" w:rsidRDefault="009607E8" w:rsidP="00C76F98">
      <w:pPr>
        <w:jc w:val="both"/>
      </w:pPr>
    </w:p>
    <w:p w:rsidR="00762EEF" w:rsidRPr="000B1D37" w:rsidRDefault="00762EEF" w:rsidP="00C76F98">
      <w:pPr>
        <w:jc w:val="both"/>
      </w:pPr>
      <w:r w:rsidRPr="000B1D37">
        <w:t>Změna navrhuje zastavitelné plochy a zařízení hromadné dopravy osob, parkoviště  P+R</w:t>
      </w:r>
      <w:r w:rsidR="000B1D37">
        <w:t xml:space="preserve"> </w:t>
      </w:r>
      <w:r w:rsidRPr="000B1D37">
        <w:t>/DH/ a</w:t>
      </w:r>
      <w:r w:rsidR="000B1D37" w:rsidRPr="000B1D37">
        <w:t> </w:t>
      </w:r>
      <w:r w:rsidRPr="000B1D37">
        <w:t>zastavitelné plochy veřejného vybavení /VV/ na úkor nezastavitelného území v rozsahu 5 643 m</w:t>
      </w:r>
      <w:r w:rsidRPr="000B1D37">
        <w:rPr>
          <w:vertAlign w:val="superscript"/>
        </w:rPr>
        <w:t>2</w:t>
      </w:r>
      <w:r w:rsidRPr="000B1D37">
        <w:t xml:space="preserve">. Nárůst zastavitelných ploch je odůvodněn realizací tramvajové dráhy v uličních profilech </w:t>
      </w:r>
      <w:r w:rsidR="00C21DAE">
        <w:t>a</w:t>
      </w:r>
      <w:r w:rsidR="00C21DAE" w:rsidRPr="000B1D37">
        <w:t xml:space="preserve"> </w:t>
      </w:r>
      <w:r w:rsidRPr="000B1D37">
        <w:t>v areálu Fakultní nemocnice Královské Vinohrady (FNKV). Změna redukuje celoměstský systém zeleně v rozsahu 2 101 m</w:t>
      </w:r>
      <w:r w:rsidRPr="000B1D37">
        <w:rPr>
          <w:vertAlign w:val="superscript"/>
        </w:rPr>
        <w:t>2</w:t>
      </w:r>
      <w:r w:rsidRPr="000B1D37">
        <w:t>, nemění však územní systém ekologické stability.</w:t>
      </w:r>
    </w:p>
    <w:p w:rsidR="00762EEF" w:rsidRPr="000B1D37" w:rsidRDefault="00762EEF" w:rsidP="00332E2F">
      <w:pPr>
        <w:jc w:val="both"/>
      </w:pPr>
    </w:p>
    <w:p w:rsidR="00762EEF" w:rsidRPr="000B1D37" w:rsidRDefault="00762EEF" w:rsidP="00332E2F">
      <w:pPr>
        <w:jc w:val="both"/>
      </w:pPr>
      <w:r w:rsidRPr="000B1D37">
        <w:t xml:space="preserve">Z věcného hlediska se jedná o změnu výměry formálního charakteru, protože navrhované vymezení funkčních ploch je vedeno přes existující komunikace, zpevněné plochy a veřejná prostranství. Podstatu ochrany nezastavitelných parkových ploch nebo hřbitova změna nemění. V následující tabulce </w:t>
      </w:r>
      <w:proofErr w:type="gramStart"/>
      <w:r w:rsidRPr="000B1D37">
        <w:t>A.1.1</w:t>
      </w:r>
      <w:proofErr w:type="gramEnd"/>
      <w:r w:rsidRPr="000B1D37">
        <w:t xml:space="preserve"> jsou uvedeny výměry jednotlivých funkčních ploch ve změnovém území a odpovídající výměry zastavitelných ploch ve změnovém území.</w:t>
      </w:r>
    </w:p>
    <w:p w:rsidR="00762EEF" w:rsidRPr="000B1D37" w:rsidRDefault="00762EEF" w:rsidP="00332E2F">
      <w:pPr>
        <w:jc w:val="both"/>
      </w:pPr>
    </w:p>
    <w:p w:rsidR="00762EEF" w:rsidRPr="00A65918" w:rsidRDefault="00762EEF" w:rsidP="003D7232">
      <w:pPr>
        <w:spacing w:after="60"/>
        <w:ind w:left="1622" w:hanging="1622"/>
        <w:rPr>
          <w:bCs/>
        </w:rPr>
      </w:pPr>
      <w:r w:rsidRPr="00A65918">
        <w:rPr>
          <w:b/>
          <w:bCs/>
        </w:rPr>
        <w:t xml:space="preserve">Tabulka A1.1 </w:t>
      </w:r>
      <w:r w:rsidRPr="00A65918">
        <w:tab/>
        <w:t>Výměry měněných funkčních ploch dle navrhované změny územního plánu</w:t>
      </w:r>
    </w:p>
    <w:tbl>
      <w:tblPr>
        <w:tblW w:w="935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3118"/>
        <w:gridCol w:w="3119"/>
        <w:gridCol w:w="3119"/>
      </w:tblGrid>
      <w:tr w:rsidR="00762EEF" w:rsidRPr="00A65918" w:rsidTr="00C21DAE">
        <w:trPr>
          <w:cantSplit/>
          <w:trHeight w:val="284"/>
          <w:tblHeader/>
        </w:trPr>
        <w:tc>
          <w:tcPr>
            <w:tcW w:w="9356" w:type="dxa"/>
            <w:gridSpan w:val="3"/>
            <w:shd w:val="clear" w:color="auto" w:fill="D9D9D9"/>
            <w:vAlign w:val="center"/>
          </w:tcPr>
          <w:p w:rsidR="00762EEF" w:rsidRPr="0086087F" w:rsidRDefault="00762EEF" w:rsidP="00DA7B4D">
            <w:pPr>
              <w:spacing w:before="20" w:after="20"/>
              <w:jc w:val="center"/>
              <w:rPr>
                <w:b/>
                <w:color w:val="000000"/>
              </w:rPr>
            </w:pPr>
            <w:r w:rsidRPr="0086087F">
              <w:rPr>
                <w:b/>
                <w:color w:val="000000"/>
                <w:sz w:val="22"/>
                <w:szCs w:val="22"/>
              </w:rPr>
              <w:t>Navrhovaná změna</w:t>
            </w:r>
          </w:p>
        </w:tc>
      </w:tr>
      <w:tr w:rsidR="00762EEF" w:rsidRPr="00A65918" w:rsidTr="00C21DAE">
        <w:trPr>
          <w:cantSplit/>
          <w:trHeight w:val="284"/>
          <w:tblHeader/>
        </w:trPr>
        <w:tc>
          <w:tcPr>
            <w:tcW w:w="3118" w:type="dxa"/>
            <w:shd w:val="clear" w:color="auto" w:fill="F2F2F2"/>
            <w:vAlign w:val="center"/>
          </w:tcPr>
          <w:p w:rsidR="00762EEF" w:rsidRPr="0086087F" w:rsidRDefault="00762EEF" w:rsidP="00DA7B4D">
            <w:pPr>
              <w:jc w:val="center"/>
              <w:rPr>
                <w:b/>
                <w:color w:val="000000"/>
              </w:rPr>
            </w:pPr>
            <w:r w:rsidRPr="0086087F">
              <w:rPr>
                <w:b/>
                <w:color w:val="000000"/>
                <w:sz w:val="22"/>
                <w:szCs w:val="22"/>
              </w:rPr>
              <w:t>Plochy s rozdílným způsobem využití území</w:t>
            </w:r>
          </w:p>
        </w:tc>
        <w:tc>
          <w:tcPr>
            <w:tcW w:w="3119" w:type="dxa"/>
            <w:shd w:val="clear" w:color="auto" w:fill="F2F2F2"/>
            <w:vAlign w:val="center"/>
          </w:tcPr>
          <w:p w:rsidR="00762EEF" w:rsidRPr="0086087F" w:rsidRDefault="00762EEF" w:rsidP="00DA7B4D">
            <w:pPr>
              <w:jc w:val="center"/>
              <w:rPr>
                <w:b/>
                <w:color w:val="000000"/>
              </w:rPr>
            </w:pPr>
            <w:r w:rsidRPr="0086087F">
              <w:rPr>
                <w:b/>
                <w:color w:val="000000"/>
                <w:sz w:val="22"/>
                <w:szCs w:val="22"/>
              </w:rPr>
              <w:t>Výměra plochy [m</w:t>
            </w:r>
            <w:r w:rsidRPr="0086087F">
              <w:rPr>
                <w:b/>
                <w:color w:val="000000"/>
                <w:sz w:val="22"/>
                <w:szCs w:val="22"/>
                <w:vertAlign w:val="superscript"/>
              </w:rPr>
              <w:t>2</w:t>
            </w:r>
            <w:r w:rsidRPr="0086087F">
              <w:rPr>
                <w:b/>
                <w:color w:val="000000"/>
                <w:sz w:val="22"/>
                <w:szCs w:val="22"/>
              </w:rPr>
              <w:t>]</w:t>
            </w:r>
          </w:p>
        </w:tc>
        <w:tc>
          <w:tcPr>
            <w:tcW w:w="3119" w:type="dxa"/>
            <w:shd w:val="clear" w:color="auto" w:fill="F2F2F2"/>
            <w:vAlign w:val="center"/>
          </w:tcPr>
          <w:p w:rsidR="00762EEF" w:rsidRPr="0086087F" w:rsidRDefault="00762EEF" w:rsidP="00DA7B4D">
            <w:pPr>
              <w:jc w:val="center"/>
              <w:rPr>
                <w:b/>
                <w:color w:val="000000"/>
              </w:rPr>
            </w:pPr>
            <w:r w:rsidRPr="0086087F">
              <w:rPr>
                <w:b/>
                <w:color w:val="000000"/>
                <w:sz w:val="22"/>
                <w:szCs w:val="22"/>
              </w:rPr>
              <w:t>Zastavitelná plocha [m</w:t>
            </w:r>
            <w:r w:rsidRPr="0086087F">
              <w:rPr>
                <w:b/>
                <w:color w:val="000000"/>
                <w:sz w:val="22"/>
                <w:szCs w:val="22"/>
                <w:vertAlign w:val="superscript"/>
              </w:rPr>
              <w:t>2</w:t>
            </w:r>
            <w:r w:rsidRPr="0086087F">
              <w:rPr>
                <w:b/>
                <w:color w:val="000000"/>
                <w:sz w:val="22"/>
                <w:szCs w:val="22"/>
              </w:rPr>
              <w:t>]</w:t>
            </w:r>
          </w:p>
        </w:tc>
      </w:tr>
      <w:tr w:rsidR="00762EEF" w:rsidRPr="00A65918" w:rsidTr="00C21DAE">
        <w:trPr>
          <w:cantSplit/>
          <w:trHeight w:val="284"/>
          <w:tblHeader/>
        </w:trPr>
        <w:tc>
          <w:tcPr>
            <w:tcW w:w="3118" w:type="dxa"/>
            <w:vAlign w:val="center"/>
          </w:tcPr>
          <w:p w:rsidR="00762EEF" w:rsidRPr="0086087F" w:rsidRDefault="00762EEF" w:rsidP="002A5C89">
            <w:pPr>
              <w:spacing w:beforeLines="20" w:before="48" w:afterLines="20" w:after="48"/>
              <w:jc w:val="center"/>
              <w:rPr>
                <w:color w:val="000000"/>
              </w:rPr>
            </w:pPr>
            <w:r w:rsidRPr="0086087F">
              <w:rPr>
                <w:color w:val="000000"/>
                <w:sz w:val="22"/>
                <w:szCs w:val="22"/>
              </w:rPr>
              <w:t>DH</w:t>
            </w:r>
          </w:p>
        </w:tc>
        <w:tc>
          <w:tcPr>
            <w:tcW w:w="3119" w:type="dxa"/>
            <w:vAlign w:val="center"/>
          </w:tcPr>
          <w:p w:rsidR="00762EEF" w:rsidRPr="0086087F" w:rsidRDefault="00762EEF" w:rsidP="002D0567">
            <w:pPr>
              <w:spacing w:beforeLines="20" w:before="48" w:afterLines="20" w:after="48"/>
              <w:jc w:val="center"/>
              <w:rPr>
                <w:color w:val="000000"/>
              </w:rPr>
            </w:pPr>
            <w:r w:rsidRPr="0086087F">
              <w:rPr>
                <w:color w:val="000000"/>
                <w:sz w:val="22"/>
                <w:szCs w:val="22"/>
              </w:rPr>
              <w:t>3 542</w:t>
            </w:r>
          </w:p>
        </w:tc>
        <w:tc>
          <w:tcPr>
            <w:tcW w:w="3119" w:type="dxa"/>
            <w:vAlign w:val="center"/>
          </w:tcPr>
          <w:p w:rsidR="00762EEF" w:rsidRPr="0086087F" w:rsidRDefault="00762EEF" w:rsidP="002D0567">
            <w:pPr>
              <w:spacing w:beforeLines="20" w:before="48" w:afterLines="20" w:after="48"/>
              <w:jc w:val="center"/>
              <w:rPr>
                <w:color w:val="000000"/>
              </w:rPr>
            </w:pPr>
            <w:r w:rsidRPr="0086087F">
              <w:rPr>
                <w:color w:val="000000"/>
                <w:sz w:val="22"/>
                <w:szCs w:val="22"/>
              </w:rPr>
              <w:t>3 542</w:t>
            </w:r>
          </w:p>
        </w:tc>
      </w:tr>
      <w:tr w:rsidR="00762EEF" w:rsidRPr="00A65918" w:rsidTr="00C21DAE">
        <w:trPr>
          <w:cantSplit/>
          <w:trHeight w:val="284"/>
          <w:tblHeader/>
        </w:trPr>
        <w:tc>
          <w:tcPr>
            <w:tcW w:w="3118" w:type="dxa"/>
            <w:vAlign w:val="center"/>
          </w:tcPr>
          <w:p w:rsidR="00762EEF" w:rsidRPr="0086087F" w:rsidRDefault="00762EEF" w:rsidP="002A5C89">
            <w:pPr>
              <w:spacing w:beforeLines="20" w:before="48" w:afterLines="20" w:after="48"/>
              <w:jc w:val="center"/>
              <w:rPr>
                <w:color w:val="000000"/>
              </w:rPr>
            </w:pPr>
            <w:r w:rsidRPr="0086087F">
              <w:rPr>
                <w:color w:val="000000"/>
                <w:sz w:val="22"/>
                <w:szCs w:val="22"/>
              </w:rPr>
              <w:t>VV</w:t>
            </w:r>
          </w:p>
        </w:tc>
        <w:tc>
          <w:tcPr>
            <w:tcW w:w="3119" w:type="dxa"/>
            <w:vAlign w:val="center"/>
          </w:tcPr>
          <w:p w:rsidR="00762EEF" w:rsidRPr="0086087F" w:rsidRDefault="00762EEF" w:rsidP="002D0567">
            <w:pPr>
              <w:spacing w:beforeLines="20" w:before="48" w:afterLines="20" w:after="48"/>
              <w:jc w:val="center"/>
              <w:rPr>
                <w:color w:val="000000"/>
              </w:rPr>
            </w:pPr>
            <w:r w:rsidRPr="0086087F">
              <w:rPr>
                <w:color w:val="000000"/>
                <w:sz w:val="22"/>
                <w:szCs w:val="22"/>
              </w:rPr>
              <w:t>2 101</w:t>
            </w:r>
          </w:p>
        </w:tc>
        <w:tc>
          <w:tcPr>
            <w:tcW w:w="3119" w:type="dxa"/>
            <w:vAlign w:val="center"/>
          </w:tcPr>
          <w:p w:rsidR="00762EEF" w:rsidRPr="0086087F" w:rsidRDefault="00762EEF" w:rsidP="002D0567">
            <w:pPr>
              <w:spacing w:beforeLines="20" w:before="48" w:afterLines="20" w:after="48"/>
              <w:jc w:val="center"/>
              <w:rPr>
                <w:color w:val="000000"/>
              </w:rPr>
            </w:pPr>
            <w:r w:rsidRPr="0086087F">
              <w:rPr>
                <w:color w:val="000000"/>
                <w:sz w:val="22"/>
                <w:szCs w:val="22"/>
              </w:rPr>
              <w:t>2 101</w:t>
            </w:r>
          </w:p>
        </w:tc>
      </w:tr>
      <w:tr w:rsidR="00762EEF" w:rsidRPr="00A65918" w:rsidTr="00C21DAE">
        <w:trPr>
          <w:cantSplit/>
          <w:trHeight w:val="284"/>
          <w:tblHeader/>
        </w:trPr>
        <w:tc>
          <w:tcPr>
            <w:tcW w:w="3118" w:type="dxa"/>
            <w:vAlign w:val="center"/>
          </w:tcPr>
          <w:p w:rsidR="00762EEF" w:rsidRPr="0086087F" w:rsidRDefault="00762EEF" w:rsidP="002A5C89">
            <w:pPr>
              <w:spacing w:beforeLines="20" w:before="48" w:afterLines="20" w:after="48"/>
              <w:jc w:val="center"/>
              <w:rPr>
                <w:b/>
                <w:color w:val="000000"/>
              </w:rPr>
            </w:pPr>
            <w:r w:rsidRPr="0086087F">
              <w:rPr>
                <w:b/>
                <w:color w:val="000000"/>
                <w:sz w:val="22"/>
                <w:szCs w:val="22"/>
              </w:rPr>
              <w:t>CELKEM</w:t>
            </w:r>
          </w:p>
        </w:tc>
        <w:tc>
          <w:tcPr>
            <w:tcW w:w="3119" w:type="dxa"/>
            <w:vAlign w:val="center"/>
          </w:tcPr>
          <w:p w:rsidR="00762EEF" w:rsidRPr="0086087F" w:rsidRDefault="00762EEF" w:rsidP="002D0567">
            <w:pPr>
              <w:spacing w:beforeLines="20" w:before="48" w:afterLines="20" w:after="48"/>
              <w:jc w:val="center"/>
              <w:rPr>
                <w:color w:val="000000"/>
              </w:rPr>
            </w:pPr>
            <w:r w:rsidRPr="0086087F">
              <w:rPr>
                <w:color w:val="000000"/>
                <w:sz w:val="22"/>
                <w:szCs w:val="22"/>
              </w:rPr>
              <w:t>5 643</w:t>
            </w:r>
          </w:p>
        </w:tc>
        <w:tc>
          <w:tcPr>
            <w:tcW w:w="3119" w:type="dxa"/>
            <w:vAlign w:val="center"/>
          </w:tcPr>
          <w:p w:rsidR="00762EEF" w:rsidRPr="0086087F" w:rsidRDefault="00762EEF" w:rsidP="002D0567">
            <w:pPr>
              <w:spacing w:beforeLines="20" w:before="48" w:afterLines="20" w:after="48"/>
              <w:jc w:val="center"/>
              <w:rPr>
                <w:b/>
                <w:color w:val="000000"/>
              </w:rPr>
            </w:pPr>
            <w:r w:rsidRPr="0086087F">
              <w:rPr>
                <w:color w:val="000000"/>
                <w:sz w:val="22"/>
                <w:szCs w:val="22"/>
              </w:rPr>
              <w:t>5 643</w:t>
            </w:r>
          </w:p>
        </w:tc>
      </w:tr>
    </w:tbl>
    <w:p w:rsidR="00762EEF" w:rsidRPr="00A65918" w:rsidRDefault="00762EEF" w:rsidP="00332E2F">
      <w:pPr>
        <w:jc w:val="both"/>
      </w:pPr>
    </w:p>
    <w:p w:rsidR="00762EEF" w:rsidRPr="00A65918" w:rsidRDefault="00762EEF" w:rsidP="00332E2F">
      <w:pPr>
        <w:ind w:left="567" w:hanging="567"/>
        <w:jc w:val="both"/>
        <w:rPr>
          <w:b/>
          <w:u w:val="single"/>
        </w:rPr>
      </w:pPr>
      <w:proofErr w:type="gramStart"/>
      <w:r w:rsidRPr="00A65918">
        <w:rPr>
          <w:b/>
          <w:u w:val="single"/>
        </w:rPr>
        <w:t>A.1.2</w:t>
      </w:r>
      <w:proofErr w:type="gramEnd"/>
      <w:r w:rsidRPr="00A65918">
        <w:rPr>
          <w:b/>
          <w:u w:val="single"/>
        </w:rPr>
        <w:t>.</w:t>
      </w:r>
      <w:r w:rsidRPr="00A65918">
        <w:rPr>
          <w:b/>
          <w:u w:val="single"/>
        </w:rPr>
        <w:tab/>
        <w:t>Vztah návrhu změny Z 3122/11 ÚP SÚ hl. m. Prahy k jiným koncepcím</w:t>
      </w:r>
    </w:p>
    <w:p w:rsidR="00762EEF" w:rsidRPr="00A65918" w:rsidRDefault="00762EEF" w:rsidP="00332E2F">
      <w:pPr>
        <w:jc w:val="both"/>
      </w:pPr>
    </w:p>
    <w:p w:rsidR="00762EEF" w:rsidRPr="000662B2" w:rsidRDefault="00762EEF" w:rsidP="00332E2F">
      <w:pPr>
        <w:jc w:val="both"/>
      </w:pPr>
      <w:r w:rsidRPr="00A65918">
        <w:t>Níže je tabulkovou formou provedeno posouzení intenzity vztahu návrhu změny Z 3122/11 ÚP</w:t>
      </w:r>
      <w:r w:rsidRPr="000662B2">
        <w:t xml:space="preserve"> SÚ hl. m. Prahy k relevantním oborovým koncepcím přijatým na národní úrovni a na úrovni hlavního města Prahy, které se vztahují k zájmovému území, předmětu řešení a způsobu zapracování cílů ochrany životního prostředí. Vzhledem k tomu, že předmětem hodnocení je návrh lokální změny platného územního plánu obce, nejsou uvažovány koncepce na nadnárodní úrovni.</w:t>
      </w:r>
    </w:p>
    <w:p w:rsidR="00762EEF" w:rsidRPr="000662B2" w:rsidRDefault="00762EEF" w:rsidP="00332E2F">
      <w:pPr>
        <w:jc w:val="both"/>
      </w:pPr>
    </w:p>
    <w:p w:rsidR="00762EEF" w:rsidRPr="000662B2" w:rsidRDefault="00762EEF" w:rsidP="00332E2F">
      <w:pPr>
        <w:jc w:val="both"/>
      </w:pPr>
      <w:r w:rsidRPr="000662B2">
        <w:t>Vztah návrhu změny Z 3122/11ÚP SÚ hl. m. Prahy k jednotlivým oborovým koncepcím je vyjádřen pomocí jednoduché symboliky, která vyjadřuje, do jaké míry navrhovaná změna územního plánu reflektuje (nebo může reflektovat) problematiku řešenou jinými koncepcemi, respektive zda je realizace příslušné koncepce přímo závislá na uplatňování navrhované změny územního plánu.</w:t>
      </w:r>
    </w:p>
    <w:p w:rsidR="00762EEF" w:rsidRPr="000662B2" w:rsidRDefault="00762EEF" w:rsidP="00332E2F">
      <w:pPr>
        <w:jc w:val="both"/>
      </w:pPr>
    </w:p>
    <w:p w:rsidR="00762EEF" w:rsidRDefault="00762EEF" w:rsidP="00FE0EB7">
      <w:pPr>
        <w:jc w:val="both"/>
      </w:pPr>
      <w:r w:rsidRPr="000662B2">
        <w:t>K hodnocení byla využita stupnice, uvedená v Metodickém doporučení MŽP, odboru posuzování vlivů na životní prostředí a integrované prevence, pro vyhodnocení vlivů PÚR ČR a ZÚR na životní prostředí (Věstník MŽP, Ročník XV – únor 2015 – Částka 2). Tato stupnice byla upravena pro hodnocení navrhované změny územního plánu tak, aby reflektovala zcela odlišný charakter navrhované změny a PÚR ČR a ZÚR, pro jejichž hodnocení je v rámci Metodického doporučení stupnice navržena</w:t>
      </w:r>
    </w:p>
    <w:p w:rsidR="00762EEF" w:rsidRPr="000662B2" w:rsidRDefault="00762EEF" w:rsidP="00FE0EB7">
      <w:pPr>
        <w:jc w:val="both"/>
      </w:pPr>
    </w:p>
    <w:p w:rsidR="00762EEF" w:rsidRPr="000662B2" w:rsidRDefault="00762EEF" w:rsidP="00332E2F">
      <w:pPr>
        <w:spacing w:after="60"/>
        <w:ind w:left="1622" w:hanging="1622"/>
        <w:rPr>
          <w:b/>
          <w:bCs/>
        </w:rPr>
      </w:pPr>
      <w:r w:rsidRPr="000662B2">
        <w:rPr>
          <w:b/>
          <w:bCs/>
        </w:rPr>
        <w:t>Tabulka A1.3</w:t>
      </w:r>
      <w:r w:rsidRPr="000662B2">
        <w:rPr>
          <w:bCs/>
        </w:rPr>
        <w:tab/>
        <w:t>Intenzita vztahu navrhované změny územního plánu k relevantním koncepcím</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136"/>
        <w:gridCol w:w="1699"/>
        <w:gridCol w:w="6237"/>
      </w:tblGrid>
      <w:tr w:rsidR="00762EEF" w:rsidRPr="000662B2" w:rsidTr="001B7A52">
        <w:tc>
          <w:tcPr>
            <w:tcW w:w="1136" w:type="dxa"/>
            <w:shd w:val="clear" w:color="auto" w:fill="D9D9D9"/>
            <w:vAlign w:val="center"/>
          </w:tcPr>
          <w:p w:rsidR="00762EEF" w:rsidRPr="000662B2" w:rsidRDefault="00762EEF" w:rsidP="001B7A52">
            <w:pPr>
              <w:pStyle w:val="Textkomente"/>
              <w:rPr>
                <w:b/>
                <w:sz w:val="24"/>
                <w:szCs w:val="24"/>
              </w:rPr>
            </w:pPr>
            <w:r w:rsidRPr="000662B2">
              <w:rPr>
                <w:b/>
                <w:sz w:val="24"/>
                <w:szCs w:val="24"/>
              </w:rPr>
              <w:t>Intenzita vztahu</w:t>
            </w:r>
          </w:p>
        </w:tc>
        <w:tc>
          <w:tcPr>
            <w:tcW w:w="1699" w:type="dxa"/>
            <w:shd w:val="clear" w:color="auto" w:fill="D9D9D9"/>
            <w:vAlign w:val="center"/>
          </w:tcPr>
          <w:p w:rsidR="00762EEF" w:rsidRPr="000662B2" w:rsidRDefault="00762EEF" w:rsidP="001B7A52">
            <w:pPr>
              <w:pStyle w:val="Textkomente"/>
              <w:rPr>
                <w:b/>
                <w:sz w:val="24"/>
                <w:szCs w:val="24"/>
              </w:rPr>
            </w:pPr>
            <w:r w:rsidRPr="000662B2">
              <w:rPr>
                <w:b/>
                <w:sz w:val="24"/>
                <w:szCs w:val="24"/>
              </w:rPr>
              <w:t>Popis vztahu</w:t>
            </w:r>
          </w:p>
        </w:tc>
        <w:tc>
          <w:tcPr>
            <w:tcW w:w="6237" w:type="dxa"/>
            <w:shd w:val="clear" w:color="auto" w:fill="D9D9D9"/>
            <w:vAlign w:val="center"/>
          </w:tcPr>
          <w:p w:rsidR="00762EEF" w:rsidRPr="000662B2" w:rsidRDefault="00762EEF" w:rsidP="001B7A52">
            <w:pPr>
              <w:pStyle w:val="Textkomente"/>
              <w:rPr>
                <w:b/>
                <w:sz w:val="24"/>
                <w:szCs w:val="24"/>
              </w:rPr>
            </w:pPr>
            <w:r w:rsidRPr="000662B2">
              <w:rPr>
                <w:b/>
                <w:sz w:val="24"/>
                <w:szCs w:val="24"/>
              </w:rPr>
              <w:t>Odůvodnění vztahu</w:t>
            </w:r>
          </w:p>
        </w:tc>
      </w:tr>
      <w:tr w:rsidR="00762EEF" w:rsidRPr="000662B2" w:rsidTr="001B7A52">
        <w:tc>
          <w:tcPr>
            <w:tcW w:w="1136" w:type="dxa"/>
            <w:vAlign w:val="center"/>
          </w:tcPr>
          <w:p w:rsidR="00762EEF" w:rsidRPr="0086087F" w:rsidRDefault="00762EEF" w:rsidP="001B7A52">
            <w:pPr>
              <w:jc w:val="center"/>
            </w:pPr>
            <w:r w:rsidRPr="0086087F">
              <w:rPr>
                <w:sz w:val="22"/>
                <w:szCs w:val="22"/>
              </w:rPr>
              <w:t>3</w:t>
            </w:r>
          </w:p>
        </w:tc>
        <w:tc>
          <w:tcPr>
            <w:tcW w:w="1699" w:type="dxa"/>
            <w:vAlign w:val="center"/>
          </w:tcPr>
          <w:p w:rsidR="00762EEF" w:rsidRPr="0086087F" w:rsidRDefault="00762EEF" w:rsidP="001B7A52">
            <w:pPr>
              <w:jc w:val="center"/>
            </w:pPr>
            <w:r w:rsidRPr="0086087F">
              <w:rPr>
                <w:color w:val="000000"/>
                <w:sz w:val="22"/>
                <w:szCs w:val="22"/>
              </w:rPr>
              <w:t>Velmi silný (přímý) vztah</w:t>
            </w:r>
          </w:p>
        </w:tc>
        <w:tc>
          <w:tcPr>
            <w:tcW w:w="6237" w:type="dxa"/>
          </w:tcPr>
          <w:p w:rsidR="00762EEF" w:rsidRPr="0086087F" w:rsidRDefault="00762EEF" w:rsidP="0077509F">
            <w:r w:rsidRPr="0086087F">
              <w:rPr>
                <w:sz w:val="22"/>
                <w:szCs w:val="22"/>
              </w:rPr>
              <w:t xml:space="preserve">Koncepce obsahuje podněty, požadavky nebo záměry s konkrétně definovaným nárokem na změnu využití území, které vyžadují řešení v rámci územního plánu vymezením plochy nebo koridoru. </w:t>
            </w:r>
            <w:r w:rsidRPr="0086087F">
              <w:rPr>
                <w:color w:val="000000"/>
                <w:sz w:val="22"/>
                <w:szCs w:val="22"/>
              </w:rPr>
              <w:t xml:space="preserve">Zahrnutí do platného územního plánu je </w:t>
            </w:r>
            <w:r w:rsidRPr="0086087F">
              <w:rPr>
                <w:b/>
                <w:bCs/>
                <w:i/>
                <w:iCs/>
                <w:color w:val="000000"/>
                <w:sz w:val="22"/>
                <w:szCs w:val="22"/>
              </w:rPr>
              <w:t xml:space="preserve">nezbytnou podmínkou </w:t>
            </w:r>
            <w:r w:rsidRPr="0086087F">
              <w:rPr>
                <w:color w:val="000000"/>
                <w:sz w:val="22"/>
                <w:szCs w:val="22"/>
              </w:rPr>
              <w:t>pro realizaci hodnocené koncepce.</w:t>
            </w:r>
          </w:p>
        </w:tc>
      </w:tr>
      <w:tr w:rsidR="00762EEF" w:rsidRPr="000662B2" w:rsidTr="001B7A52">
        <w:tc>
          <w:tcPr>
            <w:tcW w:w="1136" w:type="dxa"/>
            <w:vAlign w:val="center"/>
          </w:tcPr>
          <w:p w:rsidR="00762EEF" w:rsidRPr="0086087F" w:rsidRDefault="00762EEF" w:rsidP="001B7A52">
            <w:pPr>
              <w:jc w:val="center"/>
            </w:pPr>
            <w:r w:rsidRPr="0086087F">
              <w:rPr>
                <w:sz w:val="22"/>
                <w:szCs w:val="22"/>
              </w:rPr>
              <w:t>2</w:t>
            </w:r>
          </w:p>
        </w:tc>
        <w:tc>
          <w:tcPr>
            <w:tcW w:w="1699" w:type="dxa"/>
            <w:vAlign w:val="center"/>
          </w:tcPr>
          <w:p w:rsidR="00762EEF" w:rsidRPr="0086087F" w:rsidRDefault="00762EEF" w:rsidP="001B7A52">
            <w:pPr>
              <w:jc w:val="center"/>
            </w:pPr>
            <w:r w:rsidRPr="0086087F">
              <w:rPr>
                <w:color w:val="000000"/>
                <w:sz w:val="22"/>
                <w:szCs w:val="22"/>
              </w:rPr>
              <w:t xml:space="preserve">Silný (přímý) </w:t>
            </w:r>
            <w:r w:rsidRPr="0086087F">
              <w:rPr>
                <w:color w:val="000000"/>
                <w:sz w:val="22"/>
                <w:szCs w:val="22"/>
              </w:rPr>
              <w:lastRenderedPageBreak/>
              <w:t>vztah</w:t>
            </w:r>
          </w:p>
        </w:tc>
        <w:tc>
          <w:tcPr>
            <w:tcW w:w="6237" w:type="dxa"/>
          </w:tcPr>
          <w:p w:rsidR="00762EEF" w:rsidRPr="0086087F" w:rsidRDefault="00762EEF" w:rsidP="008C76A8">
            <w:r w:rsidRPr="0086087F">
              <w:rPr>
                <w:sz w:val="22"/>
                <w:szCs w:val="22"/>
              </w:rPr>
              <w:lastRenderedPageBreak/>
              <w:t xml:space="preserve">Koncepce </w:t>
            </w:r>
            <w:r w:rsidRPr="0086087F">
              <w:rPr>
                <w:b/>
                <w:bCs/>
                <w:i/>
                <w:iCs/>
                <w:color w:val="000000"/>
                <w:sz w:val="22"/>
                <w:szCs w:val="22"/>
              </w:rPr>
              <w:t>bez</w:t>
            </w:r>
            <w:r w:rsidRPr="0086087F">
              <w:rPr>
                <w:sz w:val="22"/>
                <w:szCs w:val="22"/>
              </w:rPr>
              <w:t xml:space="preserve"> konkrétně definovaných </w:t>
            </w:r>
            <w:r w:rsidRPr="0086087F">
              <w:rPr>
                <w:b/>
                <w:i/>
                <w:sz w:val="22"/>
                <w:szCs w:val="22"/>
              </w:rPr>
              <w:t xml:space="preserve">nároků na změnu využití </w:t>
            </w:r>
            <w:r w:rsidRPr="0086087F">
              <w:rPr>
                <w:b/>
                <w:i/>
                <w:sz w:val="22"/>
                <w:szCs w:val="22"/>
              </w:rPr>
              <w:lastRenderedPageBreak/>
              <w:t>území. Do územního plánu se promítají ve formě priorit, požadavků nebo podmínek (verbální výroky)</w:t>
            </w:r>
            <w:r w:rsidRPr="0086087F">
              <w:rPr>
                <w:sz w:val="22"/>
                <w:szCs w:val="22"/>
              </w:rPr>
              <w:t>, příp. jsou realizovatelné uplatněním ostatních nástrojů územního plánování. Realizace koncepce není přímo závislá na platném územním plánu.</w:t>
            </w:r>
          </w:p>
        </w:tc>
      </w:tr>
      <w:tr w:rsidR="00762EEF" w:rsidRPr="000662B2" w:rsidTr="001B7A52">
        <w:tc>
          <w:tcPr>
            <w:tcW w:w="1136" w:type="dxa"/>
            <w:vAlign w:val="center"/>
          </w:tcPr>
          <w:p w:rsidR="00762EEF" w:rsidRPr="0086087F" w:rsidRDefault="00762EEF" w:rsidP="001B7A52">
            <w:pPr>
              <w:jc w:val="center"/>
            </w:pPr>
            <w:r w:rsidRPr="0086087F">
              <w:rPr>
                <w:sz w:val="22"/>
                <w:szCs w:val="22"/>
              </w:rPr>
              <w:lastRenderedPageBreak/>
              <w:t>1</w:t>
            </w:r>
          </w:p>
        </w:tc>
        <w:tc>
          <w:tcPr>
            <w:tcW w:w="1699" w:type="dxa"/>
            <w:vAlign w:val="center"/>
          </w:tcPr>
          <w:p w:rsidR="00762EEF" w:rsidRPr="000662B2" w:rsidRDefault="00762EEF" w:rsidP="001B7A52">
            <w:pPr>
              <w:pStyle w:val="Textkomente"/>
              <w:rPr>
                <w:sz w:val="24"/>
                <w:szCs w:val="24"/>
              </w:rPr>
            </w:pPr>
            <w:r w:rsidRPr="000662B2">
              <w:rPr>
                <w:color w:val="000000"/>
                <w:sz w:val="24"/>
                <w:szCs w:val="24"/>
              </w:rPr>
              <w:t>Slabý nebo nepřímý vztah</w:t>
            </w:r>
          </w:p>
        </w:tc>
        <w:tc>
          <w:tcPr>
            <w:tcW w:w="6237" w:type="dxa"/>
          </w:tcPr>
          <w:p w:rsidR="00762EEF" w:rsidRPr="000662B2" w:rsidRDefault="00762EEF" w:rsidP="0077509F">
            <w:pPr>
              <w:pStyle w:val="Textkomente"/>
              <w:rPr>
                <w:sz w:val="24"/>
                <w:szCs w:val="24"/>
              </w:rPr>
            </w:pPr>
            <w:r w:rsidRPr="000662B2">
              <w:rPr>
                <w:color w:val="000000"/>
                <w:sz w:val="24"/>
                <w:szCs w:val="24"/>
              </w:rPr>
              <w:t xml:space="preserve">Koncepce neobsahuje podněty, požadavky nebo záměry s přímou vazbou na navrhovanou změnu územního plánu, je však </w:t>
            </w:r>
            <w:r w:rsidRPr="000662B2">
              <w:rPr>
                <w:b/>
                <w:bCs/>
                <w:i/>
                <w:iCs/>
                <w:color w:val="000000"/>
                <w:sz w:val="24"/>
                <w:szCs w:val="24"/>
              </w:rPr>
              <w:t>podkladem pro odůvodnění konkrétních návrhů.</w:t>
            </w:r>
          </w:p>
        </w:tc>
      </w:tr>
      <w:tr w:rsidR="00762EEF" w:rsidRPr="00C6044A" w:rsidTr="001B7A52">
        <w:tc>
          <w:tcPr>
            <w:tcW w:w="1136" w:type="dxa"/>
            <w:vAlign w:val="center"/>
          </w:tcPr>
          <w:p w:rsidR="00762EEF" w:rsidRPr="0086087F" w:rsidRDefault="00762EEF" w:rsidP="001B7A52">
            <w:pPr>
              <w:jc w:val="center"/>
            </w:pPr>
            <w:r w:rsidRPr="0086087F">
              <w:rPr>
                <w:sz w:val="22"/>
                <w:szCs w:val="22"/>
              </w:rPr>
              <w:t>0</w:t>
            </w:r>
          </w:p>
        </w:tc>
        <w:tc>
          <w:tcPr>
            <w:tcW w:w="1699" w:type="dxa"/>
            <w:vAlign w:val="center"/>
          </w:tcPr>
          <w:p w:rsidR="00762EEF" w:rsidRPr="000662B2" w:rsidRDefault="00762EEF" w:rsidP="001B7A52">
            <w:pPr>
              <w:pStyle w:val="Textkomente"/>
              <w:rPr>
                <w:sz w:val="24"/>
                <w:szCs w:val="24"/>
              </w:rPr>
            </w:pPr>
            <w:r w:rsidRPr="000662B2">
              <w:rPr>
                <w:sz w:val="24"/>
                <w:szCs w:val="24"/>
              </w:rPr>
              <w:t>Bez vztahu</w:t>
            </w:r>
          </w:p>
        </w:tc>
        <w:tc>
          <w:tcPr>
            <w:tcW w:w="6237" w:type="dxa"/>
          </w:tcPr>
          <w:p w:rsidR="00762EEF" w:rsidRPr="000662B2" w:rsidRDefault="00762EEF" w:rsidP="001B7A52">
            <w:pPr>
              <w:pStyle w:val="Textkomente"/>
              <w:rPr>
                <w:sz w:val="24"/>
                <w:szCs w:val="24"/>
              </w:rPr>
            </w:pPr>
            <w:r w:rsidRPr="000662B2">
              <w:rPr>
                <w:color w:val="000000"/>
                <w:sz w:val="24"/>
                <w:szCs w:val="24"/>
              </w:rPr>
              <w:t>Koncepce neobsahuje podněty, požadavky nebo záměry, které vyžadují řešení v rámci navrhované změny územního plánu.</w:t>
            </w:r>
          </w:p>
        </w:tc>
      </w:tr>
    </w:tbl>
    <w:p w:rsidR="00762EEF" w:rsidRPr="000662B2" w:rsidRDefault="00762EEF" w:rsidP="00332E2F">
      <w:pPr>
        <w:jc w:val="both"/>
      </w:pPr>
    </w:p>
    <w:p w:rsidR="00762EEF" w:rsidRPr="000662B2" w:rsidRDefault="00762EEF" w:rsidP="008424FA">
      <w:pPr>
        <w:jc w:val="both"/>
      </w:pPr>
      <w:r w:rsidRPr="000662B2">
        <w:t xml:space="preserve">V následující tabulce je provedeno vyhodnocení intenzity vztahu navrhované změny územního plánu k těm koncepcím, ke kterým lze předpokládat nějaký vztah navrhované změny. </w:t>
      </w:r>
    </w:p>
    <w:p w:rsidR="00762EEF" w:rsidRPr="000662B2" w:rsidRDefault="00762EEF" w:rsidP="008424FA">
      <w:pPr>
        <w:jc w:val="both"/>
      </w:pPr>
    </w:p>
    <w:p w:rsidR="00762EEF" w:rsidRPr="00A65918" w:rsidRDefault="00762EEF" w:rsidP="008A3111">
      <w:pPr>
        <w:pStyle w:val="Textkomente"/>
        <w:jc w:val="both"/>
        <w:rPr>
          <w:sz w:val="24"/>
          <w:szCs w:val="24"/>
        </w:rPr>
      </w:pPr>
      <w:r w:rsidRPr="000662B2">
        <w:rPr>
          <w:sz w:val="24"/>
          <w:szCs w:val="24"/>
        </w:rPr>
        <w:t xml:space="preserve">V souladu s Metodickým doporučením je pozornost věnována koncepčním dokumentům (strategickým,  oborovým), které buď přímo řeší problematiku životního prostředí, nebo jejichž realizace může složky životního prostředí významně ovlivnit a koncepčním dokumentům zaměřeným na ochranu životního prostředí s identifikovaným vztahem k nástrojům územního </w:t>
      </w:r>
      <w:r w:rsidRPr="00A65918">
        <w:rPr>
          <w:sz w:val="24"/>
          <w:szCs w:val="24"/>
        </w:rPr>
        <w:t>plánování. Byly tedy uvažovány koncepce, které mohou mít vztah k životnímu prostředí v hl. m. Praze a koncepce, které mohou mít vztah k územnímu plánování v hl. m. Praze.</w:t>
      </w:r>
    </w:p>
    <w:p w:rsidR="00762EEF" w:rsidRPr="00A65918" w:rsidRDefault="00762EEF" w:rsidP="00582226">
      <w:pPr>
        <w:pStyle w:val="Textkomente"/>
        <w:jc w:val="both"/>
        <w:rPr>
          <w:sz w:val="24"/>
          <w:szCs w:val="24"/>
        </w:rPr>
      </w:pPr>
    </w:p>
    <w:p w:rsidR="00762EEF" w:rsidRPr="00A65918" w:rsidRDefault="00762EEF" w:rsidP="00582226">
      <w:pPr>
        <w:pStyle w:val="Textkomente"/>
        <w:jc w:val="both"/>
        <w:rPr>
          <w:sz w:val="24"/>
          <w:szCs w:val="24"/>
        </w:rPr>
      </w:pPr>
      <w:r w:rsidRPr="00A65918">
        <w:rPr>
          <w:sz w:val="24"/>
          <w:szCs w:val="24"/>
        </w:rPr>
        <w:t>V případě hodnocené změny územního plánu se jedná o lokální změnu platného územního plánu, kdy se řešené území nachází jak v zastavěném, tak zastavitelném i nezastavitelném území. Změnou dojde k rozšíření zastavitelného území.</w:t>
      </w:r>
    </w:p>
    <w:p w:rsidR="00762EEF" w:rsidRPr="00A65918" w:rsidRDefault="00762EEF" w:rsidP="00582226">
      <w:pPr>
        <w:pStyle w:val="Textkomente"/>
        <w:jc w:val="both"/>
        <w:rPr>
          <w:sz w:val="24"/>
          <w:szCs w:val="24"/>
        </w:rPr>
      </w:pPr>
    </w:p>
    <w:p w:rsidR="00762EEF" w:rsidRPr="00A65918" w:rsidRDefault="00762EEF" w:rsidP="000459DB">
      <w:pPr>
        <w:pStyle w:val="Textkomente"/>
        <w:jc w:val="both"/>
        <w:rPr>
          <w:sz w:val="24"/>
          <w:szCs w:val="24"/>
        </w:rPr>
      </w:pPr>
      <w:r w:rsidRPr="00A65918">
        <w:rPr>
          <w:sz w:val="24"/>
          <w:szCs w:val="24"/>
        </w:rPr>
        <w:t>Při rozhodování, jaká je intenzita vztahu navrhované změny územního plánu k relevantním koncepcím, se vycházelo z charakteru a rozsahu navrhované změny územního plánu (jedná se o lokální změnu funkčního využití ploch územního plánu) a obsahu a zaměření koncepcí. Obsah a zaměření koncepcí bylo posuzováno na základě jejich cílů, případně opatření.</w:t>
      </w:r>
    </w:p>
    <w:p w:rsidR="00762EEF" w:rsidRPr="00A65918" w:rsidRDefault="00762EEF" w:rsidP="00332E2F">
      <w:pPr>
        <w:jc w:val="both"/>
      </w:pPr>
    </w:p>
    <w:p w:rsidR="00762EEF" w:rsidRPr="00A65918" w:rsidRDefault="00762EEF" w:rsidP="00332E2F">
      <w:pPr>
        <w:spacing w:after="60"/>
        <w:ind w:left="1622" w:hanging="1622"/>
        <w:rPr>
          <w:b/>
          <w:bCs/>
        </w:rPr>
      </w:pPr>
      <w:bookmarkStart w:id="21" w:name="_Toc25065104"/>
      <w:bookmarkStart w:id="22" w:name="_Toc45617561"/>
      <w:r w:rsidRPr="00A65918">
        <w:rPr>
          <w:b/>
          <w:bCs/>
        </w:rPr>
        <w:t>Tabulka A1.4</w:t>
      </w:r>
      <w:r w:rsidRPr="00A65918">
        <w:rPr>
          <w:bCs/>
        </w:rPr>
        <w:tab/>
        <w:t>Vztah navrhované změny územního plánu ke koncepčním dokumentům</w:t>
      </w:r>
      <w:bookmarkEnd w:id="21"/>
      <w:bookmarkEnd w:id="22"/>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85"/>
        <w:gridCol w:w="850"/>
        <w:gridCol w:w="6299"/>
      </w:tblGrid>
      <w:tr w:rsidR="00762EEF" w:rsidRPr="00A65918" w:rsidTr="00D174C1">
        <w:trPr>
          <w:tblHeader/>
        </w:trPr>
        <w:tc>
          <w:tcPr>
            <w:tcW w:w="1985" w:type="dxa"/>
            <w:shd w:val="clear" w:color="auto" w:fill="D9D9D9"/>
            <w:vAlign w:val="center"/>
          </w:tcPr>
          <w:p w:rsidR="00762EEF" w:rsidRPr="0086087F" w:rsidRDefault="00762EEF" w:rsidP="001B7A52">
            <w:pPr>
              <w:jc w:val="center"/>
              <w:rPr>
                <w:rFonts w:cs="Arial"/>
                <w:b/>
              </w:rPr>
            </w:pPr>
            <w:r w:rsidRPr="00A65918">
              <w:rPr>
                <w:rFonts w:cs="Arial"/>
                <w:b/>
                <w:sz w:val="22"/>
                <w:szCs w:val="22"/>
              </w:rPr>
              <w:t>Dokument</w:t>
            </w:r>
          </w:p>
        </w:tc>
        <w:tc>
          <w:tcPr>
            <w:tcW w:w="850" w:type="dxa"/>
            <w:shd w:val="clear" w:color="auto" w:fill="D9D9D9"/>
            <w:vAlign w:val="center"/>
          </w:tcPr>
          <w:p w:rsidR="00762EEF" w:rsidRPr="0086087F" w:rsidRDefault="00762EEF" w:rsidP="009A1383">
            <w:pPr>
              <w:jc w:val="center"/>
              <w:rPr>
                <w:rFonts w:cs="Arial"/>
                <w:b/>
              </w:rPr>
            </w:pPr>
            <w:r w:rsidRPr="00A65918">
              <w:rPr>
                <w:rFonts w:cs="Arial"/>
                <w:b/>
                <w:sz w:val="22"/>
                <w:szCs w:val="22"/>
              </w:rPr>
              <w:t>Vztah</w:t>
            </w:r>
          </w:p>
        </w:tc>
        <w:tc>
          <w:tcPr>
            <w:tcW w:w="6299" w:type="dxa"/>
            <w:shd w:val="clear" w:color="auto" w:fill="D9D9D9"/>
            <w:vAlign w:val="center"/>
          </w:tcPr>
          <w:p w:rsidR="00762EEF" w:rsidRPr="0086087F" w:rsidRDefault="00762EEF" w:rsidP="001B7A52">
            <w:pPr>
              <w:jc w:val="center"/>
              <w:rPr>
                <w:rFonts w:cs="Arial"/>
                <w:b/>
              </w:rPr>
            </w:pPr>
            <w:r w:rsidRPr="00A65918">
              <w:rPr>
                <w:rFonts w:cs="Arial"/>
                <w:b/>
                <w:sz w:val="22"/>
                <w:szCs w:val="22"/>
              </w:rPr>
              <w:t>Komentář</w:t>
            </w:r>
          </w:p>
        </w:tc>
      </w:tr>
      <w:tr w:rsidR="00762EEF" w:rsidRPr="00C6044A" w:rsidTr="004C28D9">
        <w:tc>
          <w:tcPr>
            <w:tcW w:w="1985" w:type="dxa"/>
          </w:tcPr>
          <w:p w:rsidR="00762EEF" w:rsidRPr="0086087F" w:rsidRDefault="00762EEF" w:rsidP="004C28D9">
            <w:pPr>
              <w:rPr>
                <w:rFonts w:cs="Arial"/>
              </w:rPr>
            </w:pPr>
            <w:bookmarkStart w:id="23" w:name="_Toc82528830"/>
            <w:r w:rsidRPr="00A65918">
              <w:rPr>
                <w:rFonts w:cs="Arial"/>
                <w:sz w:val="22"/>
                <w:szCs w:val="22"/>
              </w:rPr>
              <w:t xml:space="preserve">Politika územního rozvoje ČR (úplné znění závazné </w:t>
            </w:r>
            <w:proofErr w:type="gramStart"/>
            <w:r w:rsidRPr="00A65918">
              <w:rPr>
                <w:rFonts w:cs="Arial"/>
                <w:sz w:val="22"/>
                <w:szCs w:val="22"/>
              </w:rPr>
              <w:t>od</w:t>
            </w:r>
            <w:proofErr w:type="gramEnd"/>
          </w:p>
          <w:p w:rsidR="00762EEF" w:rsidRPr="0086087F" w:rsidRDefault="00762EEF" w:rsidP="004C28D9">
            <w:pPr>
              <w:rPr>
                <w:rFonts w:cs="Arial"/>
              </w:rPr>
            </w:pPr>
            <w:proofErr w:type="gramStart"/>
            <w:r w:rsidRPr="00A65918">
              <w:rPr>
                <w:rFonts w:cs="Arial"/>
                <w:sz w:val="22"/>
                <w:szCs w:val="22"/>
              </w:rPr>
              <w:t>1.9.2021</w:t>
            </w:r>
            <w:proofErr w:type="gramEnd"/>
            <w:r w:rsidRPr="00A65918">
              <w:rPr>
                <w:rFonts w:cs="Arial"/>
                <w:sz w:val="22"/>
                <w:szCs w:val="22"/>
              </w:rPr>
              <w:t>)</w:t>
            </w:r>
            <w:bookmarkEnd w:id="23"/>
          </w:p>
        </w:tc>
        <w:tc>
          <w:tcPr>
            <w:tcW w:w="850" w:type="dxa"/>
          </w:tcPr>
          <w:p w:rsidR="00762EEF" w:rsidRPr="0086087F" w:rsidRDefault="00762EEF" w:rsidP="004C28D9">
            <w:pPr>
              <w:jc w:val="center"/>
            </w:pPr>
            <w:r w:rsidRPr="00A65918">
              <w:rPr>
                <w:sz w:val="22"/>
                <w:szCs w:val="22"/>
              </w:rPr>
              <w:t>0</w:t>
            </w:r>
          </w:p>
        </w:tc>
        <w:tc>
          <w:tcPr>
            <w:tcW w:w="6299" w:type="dxa"/>
            <w:vAlign w:val="center"/>
          </w:tcPr>
          <w:p w:rsidR="00762EEF" w:rsidRPr="0086087F" w:rsidRDefault="00762EEF" w:rsidP="009D4004">
            <w:pPr>
              <w:spacing w:after="60"/>
              <w:rPr>
                <w:rFonts w:cs="Arial"/>
              </w:rPr>
            </w:pPr>
            <w:r w:rsidRPr="00A65918">
              <w:rPr>
                <w:rFonts w:cs="Arial"/>
                <w:sz w:val="22"/>
                <w:szCs w:val="22"/>
              </w:rPr>
              <w:t>Politika územního rozvoje ČR stanovuje rámcové úkoly pro navazující územně plánovací činnost a pro stanovování podmínek pro předpokládané rozvojové záměry s cílem zvyšovat jejich přínosy a minimalizovat jejich negativní dopady. Jedná se například o následující priority:</w:t>
            </w:r>
          </w:p>
          <w:p w:rsidR="00762EEF" w:rsidRPr="0086087F" w:rsidRDefault="00762EEF" w:rsidP="00362500">
            <w:pPr>
              <w:pStyle w:val="normln0"/>
              <w:numPr>
                <w:ilvl w:val="0"/>
                <w:numId w:val="19"/>
              </w:numPr>
              <w:spacing w:after="60"/>
              <w:ind w:left="426" w:hanging="284"/>
              <w:jc w:val="left"/>
              <w:rPr>
                <w:szCs w:val="22"/>
              </w:rPr>
            </w:pPr>
            <w:r w:rsidRPr="00A65918">
              <w:rPr>
                <w:sz w:val="22"/>
                <w:szCs w:val="22"/>
              </w:rPr>
              <w:t>Předcházet při změnách nebo vytváření urbánního prostředí prostorově sociální segregaci s negativními vlivy na sociální soudržnost obyvatel.</w:t>
            </w:r>
          </w:p>
          <w:p w:rsidR="00762EEF" w:rsidRPr="0086087F" w:rsidRDefault="00762EEF" w:rsidP="00362500">
            <w:pPr>
              <w:pStyle w:val="normln0"/>
              <w:numPr>
                <w:ilvl w:val="0"/>
                <w:numId w:val="19"/>
              </w:numPr>
              <w:spacing w:after="60"/>
              <w:ind w:left="426" w:hanging="284"/>
              <w:jc w:val="left"/>
              <w:rPr>
                <w:szCs w:val="22"/>
              </w:rPr>
            </w:pPr>
            <w:r w:rsidRPr="00A65918">
              <w:rPr>
                <w:sz w:val="22"/>
                <w:szCs w:val="22"/>
              </w:rPr>
              <w:t>Při stanovování způsobu využití území v územně plánovací dokumentaci dávat přednost komplexním řešením před uplatňováním jednostranných hledisek a požadavků, které ve svých důsledcích zhoršují stav i hodnoty území. Vhodná řešení územního rozvoje je zapotřebí hledat ve spolupráci s obyvateli území i s jeho uživateli a v souladu s určením a  charakterem oblastí, os, ploch a koridorů vymezených v PÚR ČR.</w:t>
            </w:r>
          </w:p>
          <w:p w:rsidR="00762EEF" w:rsidRPr="0086087F" w:rsidRDefault="00762EEF" w:rsidP="00362500">
            <w:pPr>
              <w:pStyle w:val="normln0"/>
              <w:numPr>
                <w:ilvl w:val="0"/>
                <w:numId w:val="19"/>
              </w:numPr>
              <w:spacing w:after="60"/>
              <w:ind w:left="426" w:hanging="284"/>
              <w:jc w:val="left"/>
              <w:rPr>
                <w:szCs w:val="22"/>
              </w:rPr>
            </w:pPr>
            <w:r w:rsidRPr="00A65918">
              <w:rPr>
                <w:sz w:val="22"/>
                <w:szCs w:val="22"/>
              </w:rPr>
              <w:t>Při územně plánovací činnosti vycházet z principu integrovaného rozvoje území, zejména měst a regionů, který představuje objektivní a komplexní posuzování a následné koordinování prostorových, odvětvových a časových hledisek.</w:t>
            </w:r>
          </w:p>
          <w:p w:rsidR="00762EEF" w:rsidRPr="0086087F" w:rsidRDefault="00762EEF" w:rsidP="004C28D9">
            <w:pPr>
              <w:spacing w:after="60"/>
              <w:rPr>
                <w:rFonts w:cs="Arial"/>
              </w:rPr>
            </w:pPr>
          </w:p>
          <w:p w:rsidR="00762EEF" w:rsidRPr="0086087F" w:rsidRDefault="00762EEF" w:rsidP="007A4C47">
            <w:pPr>
              <w:spacing w:after="60"/>
              <w:rPr>
                <w:i/>
              </w:rPr>
            </w:pPr>
            <w:r w:rsidRPr="00A65918">
              <w:rPr>
                <w:rFonts w:cs="Arial"/>
                <w:sz w:val="22"/>
                <w:szCs w:val="22"/>
              </w:rPr>
              <w:t xml:space="preserve">Koncepce neobsahuje podněty, požadavky nebo záměry s přímou vazbou na navrhovanou změnu územního plánu. Priority koncepce </w:t>
            </w:r>
            <w:r w:rsidRPr="00A65918">
              <w:rPr>
                <w:rFonts w:cs="Arial"/>
                <w:sz w:val="22"/>
                <w:szCs w:val="22"/>
              </w:rPr>
              <w:lastRenderedPageBreak/>
              <w:t>nemají přímou vazbu na navrhovanou změnu územního plánu. Koncepce se nevztahuje k navrhovaným změnám funkčního využití ploch v území navrhované změny. Koncepce se nezabývá problematikou návrhu změny územního plánu a není na navrhované změně územního plánu závislá (nemůže být navrhovanou změnou územního plánu ovlivněna).</w:t>
            </w:r>
          </w:p>
        </w:tc>
      </w:tr>
      <w:tr w:rsidR="00762EEF" w:rsidRPr="00A65918" w:rsidTr="00E90088">
        <w:tc>
          <w:tcPr>
            <w:tcW w:w="1985" w:type="dxa"/>
          </w:tcPr>
          <w:p w:rsidR="00762EEF" w:rsidRPr="0086087F" w:rsidRDefault="00762EEF" w:rsidP="00E90088">
            <w:pPr>
              <w:rPr>
                <w:rFonts w:cs="Arial"/>
              </w:rPr>
            </w:pPr>
            <w:r w:rsidRPr="00A65918">
              <w:rPr>
                <w:rFonts w:cs="Arial"/>
                <w:sz w:val="22"/>
                <w:szCs w:val="22"/>
              </w:rPr>
              <w:lastRenderedPageBreak/>
              <w:t>Státní politika životního prostředí České republiky</w:t>
            </w:r>
            <w:r w:rsidRPr="00A65918">
              <w:rPr>
                <w:rFonts w:cs="Arial"/>
                <w:sz w:val="22"/>
                <w:szCs w:val="22"/>
              </w:rPr>
              <w:br/>
              <w:t>2030 s výhledem do 2050</w:t>
            </w:r>
          </w:p>
        </w:tc>
        <w:tc>
          <w:tcPr>
            <w:tcW w:w="850" w:type="dxa"/>
          </w:tcPr>
          <w:p w:rsidR="00762EEF" w:rsidRPr="0086087F" w:rsidRDefault="00762EEF" w:rsidP="00E90088">
            <w:pPr>
              <w:jc w:val="center"/>
            </w:pPr>
            <w:r w:rsidRPr="00A65918">
              <w:rPr>
                <w:sz w:val="22"/>
                <w:szCs w:val="22"/>
              </w:rPr>
              <w:t>0</w:t>
            </w:r>
          </w:p>
        </w:tc>
        <w:tc>
          <w:tcPr>
            <w:tcW w:w="6299" w:type="dxa"/>
            <w:vAlign w:val="center"/>
          </w:tcPr>
          <w:p w:rsidR="00762EEF" w:rsidRPr="0086087F" w:rsidRDefault="00762EEF" w:rsidP="009A1383">
            <w:pPr>
              <w:pStyle w:val="normln0"/>
              <w:spacing w:after="60"/>
              <w:rPr>
                <w:szCs w:val="22"/>
              </w:rPr>
            </w:pPr>
            <w:r w:rsidRPr="00A65918">
              <w:rPr>
                <w:rFonts w:cs="Arial"/>
                <w:sz w:val="22"/>
                <w:szCs w:val="22"/>
              </w:rPr>
              <w:t xml:space="preserve">Státní politika životního prostředí České republiky vymezuje hlavní problematické oblasti životního prostředí v České republice, na jejichž základě formuluje strategické a specifické </w:t>
            </w:r>
            <w:proofErr w:type="spellStart"/>
            <w:proofErr w:type="gramStart"/>
            <w:r w:rsidRPr="00A65918">
              <w:rPr>
                <w:rFonts w:cs="Arial"/>
                <w:sz w:val="22"/>
                <w:szCs w:val="22"/>
              </w:rPr>
              <w:t>cíle.</w:t>
            </w:r>
            <w:r w:rsidRPr="00A65918">
              <w:rPr>
                <w:sz w:val="22"/>
                <w:szCs w:val="22"/>
              </w:rPr>
              <w:t>Specifické</w:t>
            </w:r>
            <w:proofErr w:type="spellEnd"/>
            <w:proofErr w:type="gramEnd"/>
            <w:r w:rsidRPr="00A65918">
              <w:rPr>
                <w:sz w:val="22"/>
                <w:szCs w:val="22"/>
              </w:rPr>
              <w:t xml:space="preserve"> cíle SPŽP relevantní ve vztahu k navrhované změně územního plánu jsou:</w:t>
            </w:r>
          </w:p>
          <w:p w:rsidR="00762EEF" w:rsidRPr="0086087F" w:rsidRDefault="00762EEF" w:rsidP="009A1383">
            <w:pPr>
              <w:pStyle w:val="normln0"/>
              <w:spacing w:after="60"/>
              <w:ind w:left="993" w:hanging="709"/>
              <w:jc w:val="left"/>
              <w:rPr>
                <w:szCs w:val="22"/>
              </w:rPr>
            </w:pPr>
            <w:r w:rsidRPr="00A65918">
              <w:rPr>
                <w:sz w:val="22"/>
                <w:szCs w:val="22"/>
              </w:rPr>
              <w:t>1.1.5</w:t>
            </w:r>
            <w:r w:rsidRPr="00A65918">
              <w:rPr>
                <w:sz w:val="22"/>
                <w:szCs w:val="22"/>
              </w:rPr>
              <w:tab/>
              <w:t>Efektivita využívání vody, vč. její recyklace, se zvyšuje</w:t>
            </w:r>
          </w:p>
          <w:p w:rsidR="00762EEF" w:rsidRPr="0086087F" w:rsidRDefault="00762EEF" w:rsidP="009A1383">
            <w:pPr>
              <w:pStyle w:val="normln0"/>
              <w:spacing w:after="60"/>
              <w:ind w:left="993" w:hanging="709"/>
              <w:jc w:val="left"/>
              <w:rPr>
                <w:szCs w:val="22"/>
              </w:rPr>
            </w:pPr>
            <w:r w:rsidRPr="00A65918">
              <w:rPr>
                <w:sz w:val="22"/>
                <w:szCs w:val="22"/>
              </w:rPr>
              <w:t>1.3.2</w:t>
            </w:r>
            <w:r w:rsidRPr="00A65918">
              <w:rPr>
                <w:sz w:val="22"/>
                <w:szCs w:val="22"/>
              </w:rPr>
              <w:tab/>
              <w:t>Kontaminovaná území, vč. starých ekologických zátěží, jsou evidována a účinně sanována</w:t>
            </w:r>
          </w:p>
          <w:p w:rsidR="00762EEF" w:rsidRPr="0086087F" w:rsidRDefault="00762EEF" w:rsidP="009A1383">
            <w:pPr>
              <w:pStyle w:val="normln0"/>
              <w:spacing w:after="60"/>
              <w:ind w:left="993" w:hanging="709"/>
              <w:jc w:val="left"/>
              <w:rPr>
                <w:szCs w:val="22"/>
              </w:rPr>
            </w:pPr>
            <w:r w:rsidRPr="00A65918">
              <w:rPr>
                <w:sz w:val="22"/>
                <w:szCs w:val="22"/>
              </w:rPr>
              <w:t>1.6.2</w:t>
            </w:r>
            <w:r w:rsidRPr="00A65918">
              <w:rPr>
                <w:sz w:val="22"/>
                <w:szCs w:val="22"/>
              </w:rPr>
              <w:tab/>
              <w:t xml:space="preserve">Rozvoj sídel je koncepční, přednostně jsou využívány </w:t>
            </w:r>
            <w:proofErr w:type="spellStart"/>
            <w:r w:rsidRPr="00A65918">
              <w:rPr>
                <w:sz w:val="22"/>
                <w:szCs w:val="22"/>
              </w:rPr>
              <w:t>brownfieldy</w:t>
            </w:r>
            <w:proofErr w:type="spellEnd"/>
            <w:r w:rsidRPr="00A65918">
              <w:rPr>
                <w:sz w:val="22"/>
                <w:szCs w:val="22"/>
              </w:rPr>
              <w:t xml:space="preserve"> a již využité území</w:t>
            </w:r>
          </w:p>
          <w:p w:rsidR="00762EEF" w:rsidRPr="0086087F" w:rsidRDefault="00762EEF" w:rsidP="009A1383">
            <w:pPr>
              <w:pStyle w:val="normln0"/>
              <w:spacing w:after="60"/>
              <w:ind w:left="993" w:hanging="709"/>
              <w:jc w:val="left"/>
              <w:rPr>
                <w:szCs w:val="22"/>
              </w:rPr>
            </w:pPr>
            <w:r w:rsidRPr="00A65918">
              <w:rPr>
                <w:sz w:val="22"/>
                <w:szCs w:val="22"/>
              </w:rPr>
              <w:t>2.1.2</w:t>
            </w:r>
            <w:r w:rsidRPr="00A65918">
              <w:rPr>
                <w:sz w:val="22"/>
                <w:szCs w:val="22"/>
              </w:rPr>
              <w:tab/>
              <w:t>Energetická účinnost se zvyšuje</w:t>
            </w:r>
          </w:p>
          <w:p w:rsidR="00762EEF" w:rsidRPr="0086087F" w:rsidRDefault="00762EEF" w:rsidP="009A1383">
            <w:pPr>
              <w:pStyle w:val="normln0"/>
              <w:spacing w:after="60"/>
              <w:ind w:left="993" w:hanging="709"/>
              <w:jc w:val="left"/>
              <w:rPr>
                <w:szCs w:val="22"/>
              </w:rPr>
            </w:pPr>
            <w:r w:rsidRPr="00A65918">
              <w:rPr>
                <w:sz w:val="22"/>
                <w:szCs w:val="22"/>
              </w:rPr>
              <w:t>2.1.3</w:t>
            </w:r>
            <w:r w:rsidRPr="00A65918">
              <w:rPr>
                <w:sz w:val="22"/>
                <w:szCs w:val="22"/>
              </w:rPr>
              <w:tab/>
              <w:t>Využívání obnovitelných zdrojů energie se zvyšuje</w:t>
            </w:r>
          </w:p>
          <w:p w:rsidR="00762EEF" w:rsidRPr="0086087F" w:rsidRDefault="00762EEF" w:rsidP="00AD2CFA">
            <w:pPr>
              <w:spacing w:after="60"/>
              <w:rPr>
                <w:rFonts w:cs="Arial"/>
              </w:rPr>
            </w:pPr>
          </w:p>
          <w:p w:rsidR="00762EEF" w:rsidRPr="0086087F" w:rsidRDefault="00762EEF" w:rsidP="007A4C47">
            <w:pPr>
              <w:spacing w:after="60"/>
              <w:rPr>
                <w:rFonts w:cs="Arial"/>
              </w:rPr>
            </w:pPr>
            <w:r w:rsidRPr="00A65918">
              <w:rPr>
                <w:rFonts w:cs="Arial"/>
                <w:sz w:val="22"/>
                <w:szCs w:val="22"/>
              </w:rPr>
              <w:t xml:space="preserve">Koncepce neobsahuje podněty, požadavky nebo záměry s přímou vazbou na navrhovanou změnu územního plánu. Specifické cíle </w:t>
            </w:r>
            <w:r w:rsidRPr="00A65918">
              <w:rPr>
                <w:color w:val="000000"/>
                <w:sz w:val="22"/>
                <w:szCs w:val="22"/>
              </w:rPr>
              <w:t>koncepce nemají přímou vazbu na navrhovanou změnu územního plánu. Koncepce se nevztahuje k navrhovaným změnám funkčního využití ploch v území navrhované změny. Koncepce se nezabývá problematikou návrhu změny územního plánu a není na navrhované změně územního plánu závislá (nemůže být navrhovanou změnou územního plánu ovlivněna).</w:t>
            </w:r>
          </w:p>
        </w:tc>
      </w:tr>
      <w:tr w:rsidR="00762EEF" w:rsidRPr="00C6044A" w:rsidTr="00E90088">
        <w:tc>
          <w:tcPr>
            <w:tcW w:w="1985" w:type="dxa"/>
          </w:tcPr>
          <w:p w:rsidR="00762EEF" w:rsidRPr="0086087F" w:rsidRDefault="00762EEF" w:rsidP="00E90088">
            <w:pPr>
              <w:rPr>
                <w:rFonts w:cs="Arial"/>
              </w:rPr>
            </w:pPr>
            <w:r w:rsidRPr="0086087F">
              <w:rPr>
                <w:sz w:val="22"/>
                <w:szCs w:val="22"/>
              </w:rPr>
              <w:t>Politika ochrany klimatu v ČR (2017)</w:t>
            </w:r>
          </w:p>
        </w:tc>
        <w:tc>
          <w:tcPr>
            <w:tcW w:w="850" w:type="dxa"/>
          </w:tcPr>
          <w:p w:rsidR="00762EEF" w:rsidRPr="0086087F" w:rsidRDefault="00762EEF" w:rsidP="00E90088">
            <w:pPr>
              <w:jc w:val="center"/>
            </w:pPr>
            <w:r w:rsidRPr="00A65918">
              <w:rPr>
                <w:sz w:val="22"/>
                <w:szCs w:val="22"/>
              </w:rPr>
              <w:t>0</w:t>
            </w:r>
          </w:p>
        </w:tc>
        <w:tc>
          <w:tcPr>
            <w:tcW w:w="6299" w:type="dxa"/>
            <w:vAlign w:val="center"/>
          </w:tcPr>
          <w:p w:rsidR="00762EEF" w:rsidRPr="0086087F" w:rsidRDefault="00762EEF" w:rsidP="006D7A1C">
            <w:pPr>
              <w:pStyle w:val="normln0"/>
              <w:rPr>
                <w:rFonts w:cs="Arial"/>
                <w:szCs w:val="22"/>
              </w:rPr>
            </w:pPr>
            <w:r w:rsidRPr="00A65918">
              <w:rPr>
                <w:rFonts w:cs="Arial"/>
                <w:sz w:val="22"/>
                <w:szCs w:val="22"/>
              </w:rPr>
              <w:t xml:space="preserve">Hlavním cílem Politiky ochrany klimatu je stanovit vhodný mix nákladově efektivních opatření a </w:t>
            </w:r>
            <w:proofErr w:type="spellStart"/>
            <w:r w:rsidRPr="00A65918">
              <w:rPr>
                <w:rFonts w:cs="Arial"/>
                <w:sz w:val="22"/>
                <w:szCs w:val="22"/>
              </w:rPr>
              <w:t>nástrojův</w:t>
            </w:r>
            <w:proofErr w:type="spellEnd"/>
            <w:r w:rsidRPr="00A65918">
              <w:rPr>
                <w:rFonts w:cs="Arial"/>
                <w:sz w:val="22"/>
                <w:szCs w:val="22"/>
              </w:rPr>
              <w:t xml:space="preserve"> klíčových sektorech, které povedou k dosažení cílů ČR v oblasti snižování emisí skleníkových plynů následovně:</w:t>
            </w:r>
          </w:p>
          <w:p w:rsidR="00762EEF" w:rsidRPr="0086087F" w:rsidRDefault="00762EEF" w:rsidP="006D7A1C">
            <w:pPr>
              <w:ind w:left="318" w:hanging="318"/>
              <w:rPr>
                <w:rFonts w:cs="Arial"/>
              </w:rPr>
            </w:pPr>
            <w:r w:rsidRPr="00A65918">
              <w:rPr>
                <w:rFonts w:ascii="MS Gothic" w:eastAsia="MS Gothic" w:hAnsi="MS Gothic" w:cs="MS Gothic" w:hint="eastAsia"/>
                <w:sz w:val="22"/>
                <w:szCs w:val="22"/>
              </w:rPr>
              <w:t>➢</w:t>
            </w:r>
            <w:r w:rsidRPr="00A65918">
              <w:rPr>
                <w:rFonts w:cs="Arial"/>
                <w:sz w:val="22"/>
                <w:szCs w:val="22"/>
              </w:rPr>
              <w:t xml:space="preserve"> </w:t>
            </w:r>
            <w:proofErr w:type="gramStart"/>
            <w:r w:rsidRPr="00A65918">
              <w:rPr>
                <w:rFonts w:cs="Arial"/>
                <w:sz w:val="22"/>
                <w:szCs w:val="22"/>
              </w:rPr>
              <w:t>snížit</w:t>
            </w:r>
            <w:proofErr w:type="gramEnd"/>
            <w:r w:rsidRPr="00A65918">
              <w:rPr>
                <w:rFonts w:cs="Arial"/>
                <w:sz w:val="22"/>
                <w:szCs w:val="22"/>
              </w:rPr>
              <w:t xml:space="preserve"> emise ČR do roku 2020 alespoň  o 32 </w:t>
            </w:r>
            <w:proofErr w:type="spellStart"/>
            <w:r w:rsidRPr="00A65918">
              <w:rPr>
                <w:rFonts w:cs="Arial"/>
                <w:sz w:val="22"/>
                <w:szCs w:val="22"/>
              </w:rPr>
              <w:t>Mt</w:t>
            </w:r>
            <w:proofErr w:type="spellEnd"/>
            <w:r w:rsidRPr="00A65918">
              <w:rPr>
                <w:rFonts w:cs="Arial"/>
                <w:sz w:val="22"/>
                <w:szCs w:val="22"/>
              </w:rPr>
              <w:t xml:space="preserve"> CO</w:t>
            </w:r>
            <w:r w:rsidRPr="00A65918">
              <w:rPr>
                <w:rFonts w:cs="Arial"/>
                <w:sz w:val="22"/>
                <w:szCs w:val="22"/>
                <w:vertAlign w:val="subscript"/>
              </w:rPr>
              <w:t>2ekv.</w:t>
            </w:r>
            <w:r w:rsidRPr="00A65918">
              <w:rPr>
                <w:rFonts w:cs="Arial"/>
                <w:sz w:val="22"/>
                <w:szCs w:val="22"/>
              </w:rPr>
              <w:t xml:space="preserve"> v porovnání s rokem 2005;</w:t>
            </w:r>
          </w:p>
          <w:p w:rsidR="00762EEF" w:rsidRPr="0086087F" w:rsidRDefault="00762EEF" w:rsidP="006D7A1C">
            <w:pPr>
              <w:ind w:left="318" w:hanging="318"/>
              <w:rPr>
                <w:rFonts w:cs="Arial"/>
              </w:rPr>
            </w:pPr>
            <w:r w:rsidRPr="00A65918">
              <w:rPr>
                <w:rFonts w:ascii="MS Gothic" w:eastAsia="MS Gothic" w:hAnsi="MS Gothic" w:cs="MS Gothic" w:hint="eastAsia"/>
                <w:sz w:val="22"/>
                <w:szCs w:val="22"/>
              </w:rPr>
              <w:t>➢</w:t>
            </w:r>
            <w:r w:rsidRPr="00A65918">
              <w:rPr>
                <w:rFonts w:cs="Arial"/>
                <w:sz w:val="22"/>
                <w:szCs w:val="22"/>
              </w:rPr>
              <w:t xml:space="preserve"> </w:t>
            </w:r>
            <w:proofErr w:type="gramStart"/>
            <w:r w:rsidRPr="00A65918">
              <w:rPr>
                <w:rFonts w:cs="Arial"/>
                <w:sz w:val="22"/>
                <w:szCs w:val="22"/>
              </w:rPr>
              <w:t>snížit</w:t>
            </w:r>
            <w:proofErr w:type="gramEnd"/>
            <w:r w:rsidRPr="00A65918">
              <w:rPr>
                <w:rFonts w:cs="Arial"/>
                <w:sz w:val="22"/>
                <w:szCs w:val="22"/>
              </w:rPr>
              <w:t xml:space="preserve"> emise ČR do roku 2030 alespoň  o 44 </w:t>
            </w:r>
            <w:proofErr w:type="spellStart"/>
            <w:r w:rsidRPr="00A65918">
              <w:rPr>
                <w:rFonts w:cs="Arial"/>
                <w:sz w:val="22"/>
                <w:szCs w:val="22"/>
              </w:rPr>
              <w:t>Mt</w:t>
            </w:r>
            <w:proofErr w:type="spellEnd"/>
            <w:r w:rsidRPr="00A65918">
              <w:rPr>
                <w:rFonts w:cs="Arial"/>
                <w:sz w:val="22"/>
                <w:szCs w:val="22"/>
              </w:rPr>
              <w:t xml:space="preserve"> CO</w:t>
            </w:r>
            <w:r w:rsidRPr="00A65918">
              <w:rPr>
                <w:rFonts w:cs="Arial"/>
                <w:sz w:val="22"/>
                <w:szCs w:val="22"/>
                <w:vertAlign w:val="subscript"/>
              </w:rPr>
              <w:t>2ekv.</w:t>
            </w:r>
            <w:r w:rsidRPr="00A65918">
              <w:rPr>
                <w:rFonts w:cs="Arial"/>
                <w:sz w:val="22"/>
                <w:szCs w:val="22"/>
              </w:rPr>
              <w:t xml:space="preserve"> v porovnání s rokem 2005</w:t>
            </w:r>
          </w:p>
          <w:p w:rsidR="00762EEF" w:rsidRPr="0086087F" w:rsidRDefault="00762EEF" w:rsidP="006D7A1C">
            <w:pPr>
              <w:ind w:left="318" w:hanging="318"/>
              <w:rPr>
                <w:rFonts w:cs="Arial"/>
              </w:rPr>
            </w:pPr>
            <w:r w:rsidRPr="00A65918">
              <w:rPr>
                <w:rFonts w:cs="Arial"/>
                <w:sz w:val="22"/>
                <w:szCs w:val="22"/>
              </w:rPr>
              <w:t>Dlouhodobé indikativní cíle Politiky ochrany klimatu v ČR jsou:</w:t>
            </w:r>
          </w:p>
          <w:p w:rsidR="00762EEF" w:rsidRPr="0086087F" w:rsidRDefault="00762EEF" w:rsidP="006D7A1C">
            <w:pPr>
              <w:ind w:left="318" w:hanging="318"/>
              <w:rPr>
                <w:rFonts w:cs="Arial"/>
              </w:rPr>
            </w:pPr>
            <w:r w:rsidRPr="00A65918">
              <w:rPr>
                <w:rFonts w:ascii="MS Gothic" w:eastAsia="MS Gothic" w:hAnsi="MS Gothic" w:cs="MS Gothic" w:hint="eastAsia"/>
                <w:sz w:val="22"/>
                <w:szCs w:val="22"/>
              </w:rPr>
              <w:t>➢</w:t>
            </w:r>
            <w:r w:rsidRPr="00A65918">
              <w:rPr>
                <w:rFonts w:cs="Arial"/>
                <w:sz w:val="22"/>
                <w:szCs w:val="22"/>
              </w:rPr>
              <w:t xml:space="preserve"> </w:t>
            </w:r>
            <w:proofErr w:type="gramStart"/>
            <w:r w:rsidRPr="00A65918">
              <w:rPr>
                <w:rFonts w:cs="Arial"/>
                <w:sz w:val="22"/>
                <w:szCs w:val="22"/>
              </w:rPr>
              <w:t>směřovat</w:t>
            </w:r>
            <w:proofErr w:type="gramEnd"/>
            <w:r w:rsidRPr="00A65918">
              <w:rPr>
                <w:rFonts w:cs="Arial"/>
                <w:sz w:val="22"/>
                <w:szCs w:val="22"/>
              </w:rPr>
              <w:t xml:space="preserve"> k indikativní úrovni 70 </w:t>
            </w:r>
            <w:proofErr w:type="spellStart"/>
            <w:r w:rsidRPr="00A65918">
              <w:rPr>
                <w:rFonts w:cs="Arial"/>
                <w:sz w:val="22"/>
                <w:szCs w:val="22"/>
              </w:rPr>
              <w:t>Mt</w:t>
            </w:r>
            <w:proofErr w:type="spellEnd"/>
            <w:r w:rsidRPr="00A65918">
              <w:rPr>
                <w:rFonts w:cs="Arial"/>
                <w:sz w:val="22"/>
                <w:szCs w:val="22"/>
              </w:rPr>
              <w:t xml:space="preserve"> CO</w:t>
            </w:r>
            <w:r w:rsidRPr="00A65918">
              <w:rPr>
                <w:rFonts w:cs="Arial"/>
                <w:sz w:val="22"/>
                <w:szCs w:val="22"/>
                <w:vertAlign w:val="subscript"/>
              </w:rPr>
              <w:t>2ekv.</w:t>
            </w:r>
            <w:r w:rsidRPr="00A65918">
              <w:rPr>
                <w:rFonts w:cs="Arial"/>
                <w:sz w:val="22"/>
                <w:szCs w:val="22"/>
              </w:rPr>
              <w:t xml:space="preserve"> vypouštěných emisí v roce 2040;</w:t>
            </w:r>
          </w:p>
          <w:p w:rsidR="00762EEF" w:rsidRPr="0086087F" w:rsidRDefault="00762EEF" w:rsidP="006D7A1C">
            <w:pPr>
              <w:ind w:left="318" w:hanging="318"/>
              <w:rPr>
                <w:rFonts w:cs="Arial"/>
              </w:rPr>
            </w:pPr>
            <w:r w:rsidRPr="00A65918">
              <w:rPr>
                <w:rFonts w:ascii="MS Gothic" w:eastAsia="MS Gothic" w:hAnsi="MS Gothic" w:cs="MS Gothic" w:hint="eastAsia"/>
                <w:sz w:val="22"/>
                <w:szCs w:val="22"/>
              </w:rPr>
              <w:t>➢</w:t>
            </w:r>
            <w:r w:rsidRPr="00A65918">
              <w:rPr>
                <w:rFonts w:cs="Arial"/>
                <w:sz w:val="22"/>
                <w:szCs w:val="22"/>
              </w:rPr>
              <w:t xml:space="preserve"> </w:t>
            </w:r>
            <w:proofErr w:type="gramStart"/>
            <w:r w:rsidRPr="00A65918">
              <w:rPr>
                <w:rFonts w:cs="Arial"/>
                <w:sz w:val="22"/>
                <w:szCs w:val="22"/>
              </w:rPr>
              <w:t>směřovat</w:t>
            </w:r>
            <w:proofErr w:type="gramEnd"/>
            <w:r w:rsidRPr="00A65918">
              <w:rPr>
                <w:rFonts w:cs="Arial"/>
                <w:sz w:val="22"/>
                <w:szCs w:val="22"/>
              </w:rPr>
              <w:t xml:space="preserve"> k indikativní úrovni 39 </w:t>
            </w:r>
            <w:proofErr w:type="spellStart"/>
            <w:r w:rsidRPr="00A65918">
              <w:rPr>
                <w:rFonts w:cs="Arial"/>
                <w:sz w:val="22"/>
                <w:szCs w:val="22"/>
              </w:rPr>
              <w:t>Mt</w:t>
            </w:r>
            <w:proofErr w:type="spellEnd"/>
            <w:r w:rsidRPr="00A65918">
              <w:rPr>
                <w:rFonts w:cs="Arial"/>
                <w:sz w:val="22"/>
                <w:szCs w:val="22"/>
              </w:rPr>
              <w:t xml:space="preserve"> CO</w:t>
            </w:r>
            <w:r w:rsidRPr="00A65918">
              <w:rPr>
                <w:rFonts w:cs="Arial"/>
                <w:sz w:val="22"/>
                <w:szCs w:val="22"/>
                <w:vertAlign w:val="subscript"/>
              </w:rPr>
              <w:t>2ekv.</w:t>
            </w:r>
            <w:r w:rsidRPr="00A65918">
              <w:rPr>
                <w:rFonts w:cs="Arial"/>
                <w:sz w:val="22"/>
                <w:szCs w:val="22"/>
              </w:rPr>
              <w:t xml:space="preserve"> vypouštěných emisí v roce 2050.</w:t>
            </w:r>
          </w:p>
          <w:p w:rsidR="00762EEF" w:rsidRPr="0086087F" w:rsidRDefault="00762EEF" w:rsidP="006D7A1C">
            <w:pPr>
              <w:spacing w:after="60"/>
              <w:rPr>
                <w:rFonts w:cs="Arial"/>
              </w:rPr>
            </w:pPr>
          </w:p>
          <w:p w:rsidR="00762EEF" w:rsidRPr="0086087F" w:rsidRDefault="00762EEF" w:rsidP="0024667F">
            <w:pPr>
              <w:spacing w:after="60"/>
              <w:rPr>
                <w:rFonts w:cs="Arial"/>
              </w:rPr>
            </w:pPr>
            <w:r w:rsidRPr="00A65918">
              <w:rPr>
                <w:rFonts w:cs="Arial"/>
                <w:sz w:val="22"/>
                <w:szCs w:val="22"/>
              </w:rPr>
              <w:t>Cíle koncepce nemají vazbu na navrhovanou změnu územního plánu. Koncepce se nevztahuje k navrhovaným změnám funkčního využití ploch v území navrhované změny. Koncepce se nezabývá problematikou návrhu změny územního plánu a není na navrhované změně územního plánu závislá (nemůže být navrhovanou změnou územního plánu ovlivněna). Koncepce neobsahuje podněty, požadavky nebo záměry, které vyžadují řešení v rámci navrhované změny územního plánu (v rámci navrhovaných změn funkčního využití ploch). </w:t>
            </w:r>
          </w:p>
        </w:tc>
      </w:tr>
      <w:tr w:rsidR="00762EEF" w:rsidRPr="00C6044A" w:rsidTr="00E90088">
        <w:tc>
          <w:tcPr>
            <w:tcW w:w="1985" w:type="dxa"/>
          </w:tcPr>
          <w:p w:rsidR="00762EEF" w:rsidRPr="0086087F" w:rsidRDefault="00762EEF" w:rsidP="00E90088">
            <w:pPr>
              <w:rPr>
                <w:rFonts w:cs="Arial"/>
              </w:rPr>
            </w:pPr>
            <w:r w:rsidRPr="0086087F">
              <w:rPr>
                <w:sz w:val="22"/>
                <w:szCs w:val="22"/>
              </w:rPr>
              <w:t xml:space="preserve">Strategie ochrany biologické rozmanitosti České </w:t>
            </w:r>
            <w:r w:rsidRPr="0086087F">
              <w:rPr>
                <w:sz w:val="22"/>
                <w:szCs w:val="22"/>
              </w:rPr>
              <w:lastRenderedPageBreak/>
              <w:t>republiky 2016-2025 (2016)</w:t>
            </w:r>
          </w:p>
        </w:tc>
        <w:tc>
          <w:tcPr>
            <w:tcW w:w="850" w:type="dxa"/>
          </w:tcPr>
          <w:p w:rsidR="00762EEF" w:rsidRPr="0086087F" w:rsidRDefault="00762EEF" w:rsidP="00E90088">
            <w:pPr>
              <w:jc w:val="center"/>
            </w:pPr>
            <w:r w:rsidRPr="00A65918">
              <w:rPr>
                <w:sz w:val="22"/>
                <w:szCs w:val="22"/>
              </w:rPr>
              <w:lastRenderedPageBreak/>
              <w:t>0</w:t>
            </w:r>
          </w:p>
        </w:tc>
        <w:tc>
          <w:tcPr>
            <w:tcW w:w="6299" w:type="dxa"/>
            <w:vAlign w:val="center"/>
          </w:tcPr>
          <w:p w:rsidR="00762EEF" w:rsidRPr="0086087F" w:rsidRDefault="00762EEF" w:rsidP="002E49C6">
            <w:pPr>
              <w:spacing w:after="60"/>
              <w:rPr>
                <w:rFonts w:cs="Arial"/>
              </w:rPr>
            </w:pPr>
            <w:r w:rsidRPr="00A65918">
              <w:rPr>
                <w:rFonts w:cs="Arial"/>
                <w:sz w:val="22"/>
                <w:szCs w:val="22"/>
              </w:rPr>
              <w:t xml:space="preserve">Strategie ochrany biologické rozmanitosti České republiky pro období 2016–2025 představuje základní koncepční dokument definující priority v oblasti ochrany a udržitelného využívání </w:t>
            </w:r>
            <w:r w:rsidRPr="00A65918">
              <w:rPr>
                <w:rFonts w:cs="Arial"/>
                <w:sz w:val="22"/>
                <w:szCs w:val="22"/>
              </w:rPr>
              <w:lastRenderedPageBreak/>
              <w:t xml:space="preserve">biodiverzity na území ČR. Strategie definuje 4 priority: </w:t>
            </w:r>
          </w:p>
          <w:p w:rsidR="00762EEF" w:rsidRPr="0086087F" w:rsidRDefault="00762EEF" w:rsidP="002E49C6">
            <w:pPr>
              <w:spacing w:after="60"/>
              <w:rPr>
                <w:rFonts w:cs="Arial"/>
              </w:rPr>
            </w:pPr>
            <w:r w:rsidRPr="00A65918">
              <w:rPr>
                <w:rFonts w:cs="Arial"/>
                <w:sz w:val="22"/>
                <w:szCs w:val="22"/>
              </w:rPr>
              <w:t>Priorita 1 – Společnost uznávající hodnotu přírodních zdrojů</w:t>
            </w:r>
          </w:p>
          <w:p w:rsidR="00762EEF" w:rsidRPr="0086087F" w:rsidRDefault="00762EEF" w:rsidP="002E49C6">
            <w:pPr>
              <w:spacing w:after="60"/>
              <w:rPr>
                <w:rFonts w:cs="Arial"/>
              </w:rPr>
            </w:pPr>
            <w:r w:rsidRPr="00A65918">
              <w:rPr>
                <w:rFonts w:cs="Arial"/>
                <w:sz w:val="22"/>
                <w:szCs w:val="22"/>
              </w:rPr>
              <w:t>Priorita 2 – Dlouhodobě prosperující biodiverzita a ochrana přírodních procesů</w:t>
            </w:r>
          </w:p>
          <w:p w:rsidR="00762EEF" w:rsidRPr="0086087F" w:rsidRDefault="00762EEF" w:rsidP="002E49C6">
            <w:pPr>
              <w:spacing w:after="60"/>
              <w:rPr>
                <w:rFonts w:cs="Arial"/>
              </w:rPr>
            </w:pPr>
            <w:r w:rsidRPr="00A65918">
              <w:rPr>
                <w:rFonts w:cs="Arial"/>
                <w:sz w:val="22"/>
                <w:szCs w:val="22"/>
              </w:rPr>
              <w:t>Priorita 3 – Šetrné využívání přírodních zdrojů</w:t>
            </w:r>
          </w:p>
          <w:p w:rsidR="00762EEF" w:rsidRPr="0086087F" w:rsidRDefault="00762EEF" w:rsidP="002E49C6">
            <w:pPr>
              <w:spacing w:after="60"/>
              <w:rPr>
                <w:rFonts w:cs="Arial"/>
              </w:rPr>
            </w:pPr>
            <w:r w:rsidRPr="00A65918">
              <w:rPr>
                <w:rFonts w:cs="Arial"/>
                <w:sz w:val="22"/>
                <w:szCs w:val="22"/>
              </w:rPr>
              <w:t>Priorita 4 – Strategické plánování a politika.</w:t>
            </w:r>
          </w:p>
          <w:p w:rsidR="00762EEF" w:rsidRPr="0086087F" w:rsidRDefault="00762EEF" w:rsidP="00BB670B">
            <w:pPr>
              <w:spacing w:after="60"/>
              <w:rPr>
                <w:rFonts w:cs="Arial"/>
              </w:rPr>
            </w:pPr>
          </w:p>
          <w:p w:rsidR="00762EEF" w:rsidRPr="0086087F" w:rsidRDefault="00762EEF" w:rsidP="006B6C70">
            <w:pPr>
              <w:spacing w:after="60"/>
              <w:rPr>
                <w:rFonts w:cs="Arial"/>
              </w:rPr>
            </w:pPr>
            <w:r w:rsidRPr="00A65918">
              <w:rPr>
                <w:rFonts w:cs="Arial"/>
                <w:sz w:val="22"/>
                <w:szCs w:val="22"/>
              </w:rPr>
              <w:t>Priority strategie nemají vazbu na navrhovanou změnu územního plánu. Koncepce se nevztahuje k navrhovaným změnám funkčního využití ploch v území navrhované změny. Koncepce se nezabývá problematikou návrhu změny územního plánu a není na navrhované změně územního plánu závislá (nemůže být navrhovanou změnou územního plánu ovlivněna). Strategie neobsahuje podněty, požadavky nebo záměry, které vyžadují řešení v rámci navrhované změny územního plánu (v rámci navrhovaných změn funkčního využití ploch). </w:t>
            </w:r>
          </w:p>
        </w:tc>
      </w:tr>
      <w:tr w:rsidR="00762EEF" w:rsidRPr="00A65918" w:rsidTr="00E90088">
        <w:tc>
          <w:tcPr>
            <w:tcW w:w="1985" w:type="dxa"/>
          </w:tcPr>
          <w:p w:rsidR="00762EEF" w:rsidRPr="0086087F" w:rsidRDefault="00762EEF" w:rsidP="00E90088">
            <w:pPr>
              <w:rPr>
                <w:rFonts w:cs="Arial"/>
              </w:rPr>
            </w:pPr>
            <w:r w:rsidRPr="0086087F">
              <w:rPr>
                <w:sz w:val="22"/>
                <w:szCs w:val="22"/>
              </w:rPr>
              <w:lastRenderedPageBreak/>
              <w:t>Státní program ochrany přírody a krajiny ČR pro období 2020-2025</w:t>
            </w:r>
          </w:p>
        </w:tc>
        <w:tc>
          <w:tcPr>
            <w:tcW w:w="850" w:type="dxa"/>
          </w:tcPr>
          <w:p w:rsidR="00762EEF" w:rsidRPr="0086087F" w:rsidRDefault="00762EEF" w:rsidP="00E90088">
            <w:pPr>
              <w:jc w:val="center"/>
            </w:pPr>
            <w:r w:rsidRPr="00A65918">
              <w:rPr>
                <w:sz w:val="22"/>
                <w:szCs w:val="22"/>
              </w:rPr>
              <w:t>0</w:t>
            </w:r>
          </w:p>
        </w:tc>
        <w:tc>
          <w:tcPr>
            <w:tcW w:w="6299" w:type="dxa"/>
            <w:vAlign w:val="center"/>
          </w:tcPr>
          <w:p w:rsidR="00762EEF" w:rsidRPr="0086087F" w:rsidRDefault="00762EEF" w:rsidP="001A41D3">
            <w:pPr>
              <w:rPr>
                <w:rFonts w:cs="Arial"/>
              </w:rPr>
            </w:pPr>
            <w:r w:rsidRPr="00A65918">
              <w:rPr>
                <w:rFonts w:cs="Arial"/>
                <w:sz w:val="22"/>
                <w:szCs w:val="22"/>
              </w:rPr>
              <w:t>Státní program ochrany přírody a krajiny České republiky stanovuje dílčí cíle a opatření v oblasti ochrany a udržitelného využívání biodiverzity na území ČR. Jedná se například o následující cíle:</w:t>
            </w:r>
          </w:p>
          <w:p w:rsidR="00762EEF" w:rsidRPr="0086087F" w:rsidRDefault="00762EEF" w:rsidP="001A41D3">
            <w:pPr>
              <w:rPr>
                <w:rFonts w:cs="Arial"/>
              </w:rPr>
            </w:pPr>
            <w:r w:rsidRPr="00A65918">
              <w:rPr>
                <w:rFonts w:cs="Arial"/>
                <w:sz w:val="22"/>
                <w:szCs w:val="22"/>
              </w:rPr>
              <w:t>Cíl 1.1.1 Zavést nové pojetí systému druhové ochrany beroucí ohled na ochranu biotopů druhů</w:t>
            </w:r>
          </w:p>
          <w:p w:rsidR="00762EEF" w:rsidRPr="0086087F" w:rsidRDefault="00762EEF" w:rsidP="001A41D3">
            <w:pPr>
              <w:rPr>
                <w:rFonts w:cs="Arial"/>
              </w:rPr>
            </w:pPr>
            <w:r w:rsidRPr="00A65918">
              <w:rPr>
                <w:rFonts w:cs="Arial"/>
                <w:sz w:val="22"/>
                <w:szCs w:val="22"/>
              </w:rPr>
              <w:t>Cíl 1.1.2 Zajistit komplexní přístup k ochraně vybraných zvláště chráněných druhů</w:t>
            </w:r>
          </w:p>
          <w:p w:rsidR="00762EEF" w:rsidRPr="0086087F" w:rsidRDefault="00762EEF" w:rsidP="001A41D3">
            <w:pPr>
              <w:rPr>
                <w:rFonts w:cs="Arial"/>
              </w:rPr>
            </w:pPr>
            <w:r w:rsidRPr="00A65918">
              <w:rPr>
                <w:rFonts w:cs="Arial"/>
                <w:sz w:val="22"/>
                <w:szCs w:val="22"/>
              </w:rPr>
              <w:t>Cíl 2.1.2 Zkvalitnit činnost odborně způsobilých (autorizovaných) osob působících v ochraně přírody a krajiny</w:t>
            </w:r>
          </w:p>
          <w:p w:rsidR="00762EEF" w:rsidRPr="0086087F" w:rsidRDefault="00762EEF" w:rsidP="00BB670B">
            <w:pPr>
              <w:rPr>
                <w:rFonts w:cs="Arial"/>
              </w:rPr>
            </w:pPr>
          </w:p>
          <w:p w:rsidR="00762EEF" w:rsidRPr="0086087F" w:rsidRDefault="00762EEF" w:rsidP="006B6C70">
            <w:pPr>
              <w:rPr>
                <w:rFonts w:cs="Arial"/>
              </w:rPr>
            </w:pPr>
            <w:r w:rsidRPr="00A65918">
              <w:rPr>
                <w:rFonts w:cs="Arial"/>
                <w:sz w:val="22"/>
                <w:szCs w:val="22"/>
              </w:rPr>
              <w:t>Cíle programu nemají vazbu na navrhovanou změnu územního plánu. Koncepce se nevztahuje k navrhovaným změnám funkčního využití ploch v území navrhované změny. Koncepce se nezabývá problematikou návrhu změny územního plánu a není na navrhované změně územního plánu závislá (nemůže být navrhovanou změnou územního plánu ovlivněna). Program neobsahuje podněty, požadavky nebo záměry, které vyžadují řešení v rámci navrhované změny územního plánu. </w:t>
            </w:r>
          </w:p>
        </w:tc>
      </w:tr>
      <w:tr w:rsidR="00762EEF" w:rsidRPr="00C6044A" w:rsidTr="00E90088">
        <w:tc>
          <w:tcPr>
            <w:tcW w:w="1985" w:type="dxa"/>
          </w:tcPr>
          <w:p w:rsidR="00762EEF" w:rsidRPr="0086087F" w:rsidRDefault="00762EEF" w:rsidP="00E90088">
            <w:pPr>
              <w:rPr>
                <w:rFonts w:cs="Arial"/>
              </w:rPr>
            </w:pPr>
            <w:r w:rsidRPr="0086087F">
              <w:rPr>
                <w:sz w:val="22"/>
                <w:szCs w:val="22"/>
              </w:rPr>
              <w:t>Strategie regionálního rozvoje ČR 2021+ (2019)</w:t>
            </w:r>
          </w:p>
        </w:tc>
        <w:tc>
          <w:tcPr>
            <w:tcW w:w="850" w:type="dxa"/>
          </w:tcPr>
          <w:p w:rsidR="00762EEF" w:rsidRPr="0086087F" w:rsidRDefault="00762EEF" w:rsidP="00E90088">
            <w:pPr>
              <w:jc w:val="center"/>
            </w:pPr>
            <w:r w:rsidRPr="00A65918">
              <w:rPr>
                <w:sz w:val="22"/>
                <w:szCs w:val="22"/>
              </w:rPr>
              <w:t>0</w:t>
            </w:r>
          </w:p>
        </w:tc>
        <w:tc>
          <w:tcPr>
            <w:tcW w:w="6299" w:type="dxa"/>
            <w:vAlign w:val="center"/>
          </w:tcPr>
          <w:p w:rsidR="00762EEF" w:rsidRPr="0086087F" w:rsidRDefault="00762EEF" w:rsidP="00F404C9">
            <w:pPr>
              <w:rPr>
                <w:rFonts w:cs="Arial"/>
              </w:rPr>
            </w:pPr>
            <w:r w:rsidRPr="00A65918">
              <w:rPr>
                <w:rFonts w:cs="Arial"/>
                <w:sz w:val="22"/>
                <w:szCs w:val="22"/>
              </w:rPr>
              <w:t>Strategie regionálního rozvoje ČR 2021+ stanovuje hlavní cíle regionálního rozvoje. Strategické cíle koncepce jsou následující:</w:t>
            </w:r>
          </w:p>
          <w:p w:rsidR="00762EEF" w:rsidRPr="0086087F" w:rsidRDefault="00762EEF" w:rsidP="00D356B5">
            <w:pPr>
              <w:pStyle w:val="Odstavecseseznamem"/>
              <w:numPr>
                <w:ilvl w:val="0"/>
                <w:numId w:val="44"/>
              </w:numPr>
              <w:spacing w:after="0" w:line="240" w:lineRule="auto"/>
              <w:ind w:left="318" w:hanging="284"/>
              <w:rPr>
                <w:rFonts w:cs="Arial"/>
                <w:sz w:val="22"/>
                <w:szCs w:val="22"/>
              </w:rPr>
            </w:pPr>
            <w:r w:rsidRPr="0086087F">
              <w:rPr>
                <w:rFonts w:cs="Arial"/>
                <w:sz w:val="22"/>
                <w:szCs w:val="22"/>
              </w:rPr>
              <w:t>Strategický cíl 1: Mezinárodně konkurenceschopná metropolitní území adaptovaná na ekonomický, prostorový a populační růst</w:t>
            </w:r>
          </w:p>
          <w:p w:rsidR="00762EEF" w:rsidRPr="0086087F" w:rsidRDefault="00762EEF" w:rsidP="00762751">
            <w:pPr>
              <w:pStyle w:val="Odstavecseseznamem"/>
              <w:numPr>
                <w:ilvl w:val="0"/>
                <w:numId w:val="44"/>
              </w:numPr>
              <w:spacing w:after="0" w:line="240" w:lineRule="auto"/>
              <w:ind w:left="318" w:hanging="284"/>
              <w:rPr>
                <w:rFonts w:cs="Arial"/>
                <w:sz w:val="22"/>
                <w:szCs w:val="22"/>
              </w:rPr>
            </w:pPr>
            <w:r w:rsidRPr="0086087F">
              <w:rPr>
                <w:rFonts w:cs="Arial"/>
                <w:sz w:val="22"/>
                <w:szCs w:val="22"/>
              </w:rPr>
              <w:t>Strategický cíl 2: Aglomerace využívající svůj růstový potenciál a plnící úlohu významných krajských hospodářských, kulturních a akademických center</w:t>
            </w:r>
          </w:p>
          <w:p w:rsidR="00762EEF" w:rsidRPr="0086087F" w:rsidRDefault="00762EEF" w:rsidP="00030BD6">
            <w:pPr>
              <w:pStyle w:val="Odstavecseseznamem"/>
              <w:numPr>
                <w:ilvl w:val="0"/>
                <w:numId w:val="44"/>
              </w:numPr>
              <w:spacing w:after="0" w:line="240" w:lineRule="auto"/>
              <w:ind w:left="318" w:hanging="284"/>
              <w:rPr>
                <w:rFonts w:cs="Arial"/>
                <w:sz w:val="22"/>
                <w:szCs w:val="22"/>
              </w:rPr>
            </w:pPr>
            <w:r w:rsidRPr="0086087F">
              <w:rPr>
                <w:rFonts w:cs="Arial"/>
                <w:sz w:val="22"/>
                <w:szCs w:val="22"/>
              </w:rPr>
              <w:t>Strategický cíl 3: Hospodářsky stabilizovaná regionální centra představují snadno dostupná centra kultury, zaměstnanosti a obslužnosti příslušných funkčních regionů, jejich venkovské zázemí je na regionální centra dobře dopravně napojeno, disponuje dostatečnou sítí služeb a jsou v něm uplatňována inovativní řešení</w:t>
            </w:r>
          </w:p>
          <w:p w:rsidR="00762EEF" w:rsidRPr="0086087F" w:rsidRDefault="00762EEF" w:rsidP="00F404C9">
            <w:pPr>
              <w:pStyle w:val="Odstavecseseznamem"/>
              <w:numPr>
                <w:ilvl w:val="0"/>
                <w:numId w:val="44"/>
              </w:numPr>
              <w:spacing w:after="0" w:line="240" w:lineRule="auto"/>
              <w:ind w:left="318" w:hanging="284"/>
              <w:rPr>
                <w:rFonts w:cs="Arial"/>
                <w:sz w:val="22"/>
                <w:szCs w:val="22"/>
                <w:lang w:eastAsia="en-US"/>
              </w:rPr>
            </w:pPr>
            <w:r w:rsidRPr="0086087F">
              <w:rPr>
                <w:rFonts w:cs="Arial"/>
                <w:sz w:val="22"/>
                <w:szCs w:val="22"/>
              </w:rPr>
              <w:t>Strategický cíl 4: Revitalizované a hospodářsky restrukturalizované regiony, přizpůsobené a flexibilně reagující na potřeby trhu</w:t>
            </w:r>
          </w:p>
          <w:p w:rsidR="00762EEF" w:rsidRPr="0086087F" w:rsidRDefault="00762EEF" w:rsidP="00F404C9">
            <w:pPr>
              <w:pStyle w:val="Odstavecseseznamem"/>
              <w:numPr>
                <w:ilvl w:val="0"/>
                <w:numId w:val="44"/>
              </w:numPr>
              <w:spacing w:after="0" w:line="240" w:lineRule="auto"/>
              <w:ind w:left="318" w:hanging="284"/>
              <w:rPr>
                <w:rFonts w:cs="Arial"/>
                <w:sz w:val="22"/>
                <w:szCs w:val="22"/>
                <w:lang w:eastAsia="en-US"/>
              </w:rPr>
            </w:pPr>
            <w:r w:rsidRPr="0086087F">
              <w:rPr>
                <w:rFonts w:cs="Arial"/>
                <w:sz w:val="22"/>
                <w:szCs w:val="22"/>
                <w:lang w:eastAsia="en-US"/>
              </w:rPr>
              <w:t>Strategický cíl 5: Dobrá kvalita života v hospodářsky a sociálně ohrožených územích</w:t>
            </w:r>
          </w:p>
          <w:p w:rsidR="00762EEF" w:rsidRPr="0086087F" w:rsidRDefault="00762EEF" w:rsidP="00F404C9">
            <w:pPr>
              <w:pStyle w:val="Odstavecseseznamem"/>
              <w:numPr>
                <w:ilvl w:val="0"/>
                <w:numId w:val="44"/>
              </w:numPr>
              <w:spacing w:after="0" w:line="240" w:lineRule="auto"/>
              <w:ind w:left="318" w:hanging="284"/>
              <w:rPr>
                <w:rFonts w:cs="Arial"/>
                <w:sz w:val="22"/>
                <w:szCs w:val="22"/>
                <w:lang w:eastAsia="en-US"/>
              </w:rPr>
            </w:pPr>
            <w:r w:rsidRPr="0086087F">
              <w:rPr>
                <w:rFonts w:cs="Arial"/>
                <w:sz w:val="22"/>
                <w:szCs w:val="22"/>
                <w:lang w:eastAsia="en-US"/>
              </w:rPr>
              <w:t xml:space="preserve">Strategický cíl 6: Kvalitní plánování regionálního rozvoje </w:t>
            </w:r>
            <w:r w:rsidRPr="0086087F">
              <w:rPr>
                <w:rFonts w:cs="Arial"/>
                <w:sz w:val="22"/>
                <w:szCs w:val="22"/>
                <w:lang w:eastAsia="en-US"/>
              </w:rPr>
              <w:lastRenderedPageBreak/>
              <w:t>přispívající k plnění cílů regionální politiky.</w:t>
            </w:r>
          </w:p>
          <w:p w:rsidR="00762EEF" w:rsidRPr="0086087F" w:rsidRDefault="00762EEF" w:rsidP="00F404C9">
            <w:pPr>
              <w:pStyle w:val="normln0"/>
              <w:rPr>
                <w:rFonts w:cs="Arial"/>
                <w:szCs w:val="22"/>
              </w:rPr>
            </w:pPr>
          </w:p>
          <w:p w:rsidR="00762EEF" w:rsidRPr="0086087F" w:rsidRDefault="00762EEF" w:rsidP="006B6C70">
            <w:pPr>
              <w:pStyle w:val="normln0"/>
              <w:rPr>
                <w:rFonts w:cs="Arial"/>
                <w:szCs w:val="22"/>
              </w:rPr>
            </w:pPr>
            <w:r w:rsidRPr="00A65918">
              <w:rPr>
                <w:rFonts w:cs="Arial"/>
                <w:sz w:val="22"/>
                <w:szCs w:val="22"/>
              </w:rPr>
              <w:t>Strategické cíle koncepce nemají vazbu na navrhovanou změnu územního plánu. Koncepce se nevztahuje k navrhovaným změnám funkčního využití ploch v území navrhované změny. Koncepce se nezabývá problematikou návrhu změny územního plánu a není na navrhované změně územního plánu závislá (nemůže být navrhovanou změnou územního plánu ovlivněna). Program neobsahuje podněty, požadavky nebo záměry, které vyžadují řešení v rámci navrhované změny územního plánu (v rámci navrhovaných změn funkčního využití ploch). </w:t>
            </w:r>
          </w:p>
        </w:tc>
      </w:tr>
      <w:tr w:rsidR="00762EEF" w:rsidRPr="00C6044A" w:rsidTr="00E90088">
        <w:tc>
          <w:tcPr>
            <w:tcW w:w="1985" w:type="dxa"/>
          </w:tcPr>
          <w:p w:rsidR="00762EEF" w:rsidRPr="0086087F" w:rsidRDefault="00762EEF" w:rsidP="007A4C47">
            <w:r w:rsidRPr="0086087F">
              <w:rPr>
                <w:sz w:val="22"/>
                <w:szCs w:val="22"/>
              </w:rPr>
              <w:lastRenderedPageBreak/>
              <w:t>Plán odpadového hospodářství ČR pro období 2015-2024 s výhledem do roku 2035 (Aktualizace leden 2022)</w:t>
            </w:r>
          </w:p>
        </w:tc>
        <w:tc>
          <w:tcPr>
            <w:tcW w:w="850" w:type="dxa"/>
          </w:tcPr>
          <w:p w:rsidR="00762EEF" w:rsidRPr="0086087F" w:rsidRDefault="00762EEF" w:rsidP="00E90088">
            <w:pPr>
              <w:jc w:val="center"/>
            </w:pPr>
            <w:r w:rsidRPr="00A65918">
              <w:rPr>
                <w:sz w:val="22"/>
                <w:szCs w:val="22"/>
              </w:rPr>
              <w:t>0</w:t>
            </w:r>
          </w:p>
        </w:tc>
        <w:tc>
          <w:tcPr>
            <w:tcW w:w="6299" w:type="dxa"/>
            <w:vAlign w:val="center"/>
          </w:tcPr>
          <w:p w:rsidR="00762EEF" w:rsidRPr="0086087F" w:rsidRDefault="00762EEF" w:rsidP="007A4C47">
            <w:pPr>
              <w:rPr>
                <w:rFonts w:cs="Arial"/>
              </w:rPr>
            </w:pPr>
            <w:r w:rsidRPr="00A65918">
              <w:rPr>
                <w:rFonts w:cs="Arial"/>
                <w:sz w:val="22"/>
                <w:szCs w:val="22"/>
              </w:rPr>
              <w:t>Plán odpadového hospodářství (POH) České republiky na období 2015 – 2024 s výhledem do roku 2035 (Aktualizace leden 2022) stanovuje následující strategické cíle odpadového hospodářství:</w:t>
            </w:r>
          </w:p>
          <w:p w:rsidR="00762EEF" w:rsidRPr="0086087F" w:rsidRDefault="00762EEF" w:rsidP="007A4C47">
            <w:pPr>
              <w:rPr>
                <w:rFonts w:cs="Arial"/>
              </w:rPr>
            </w:pPr>
            <w:r w:rsidRPr="00A65918">
              <w:rPr>
                <w:rFonts w:cs="Arial"/>
                <w:sz w:val="22"/>
                <w:szCs w:val="22"/>
              </w:rPr>
              <w:t>1. Předcházení vzniku odpadů a snižování měrné produkce odpadů. 2. Minimalizace nepříznivých účinků vzniku odpadů a nakládání s nimi na lidské zdraví a životní prostředí.</w:t>
            </w:r>
          </w:p>
          <w:p w:rsidR="00762EEF" w:rsidRPr="0086087F" w:rsidRDefault="00762EEF" w:rsidP="007A4C47">
            <w:pPr>
              <w:rPr>
                <w:rFonts w:cs="Arial"/>
              </w:rPr>
            </w:pPr>
            <w:r w:rsidRPr="00A65918">
              <w:rPr>
                <w:rFonts w:cs="Arial"/>
                <w:sz w:val="22"/>
                <w:szCs w:val="22"/>
              </w:rPr>
              <w:t>3. Udržitelný rozvoj společnosti a přechod k cirkulární ekonomice. 4. Maximální využívání odpadů jako náhrady primárních zdrojů.</w:t>
            </w:r>
          </w:p>
          <w:p w:rsidR="00762EEF" w:rsidRPr="0086087F" w:rsidRDefault="00762EEF" w:rsidP="007A4C47">
            <w:pPr>
              <w:rPr>
                <w:rFonts w:cs="Arial"/>
              </w:rPr>
            </w:pPr>
          </w:p>
          <w:p w:rsidR="00762EEF" w:rsidRPr="0086087F" w:rsidRDefault="00762EEF" w:rsidP="007A4C47">
            <w:pPr>
              <w:rPr>
                <w:rFonts w:cs="Arial"/>
              </w:rPr>
            </w:pPr>
            <w:r w:rsidRPr="00A65918">
              <w:rPr>
                <w:rFonts w:cs="Arial"/>
                <w:sz w:val="22"/>
                <w:szCs w:val="22"/>
              </w:rPr>
              <w:t>V zájmu splnění strategických cílů odpadové politiky České republiky jsou pro nakládání s odpady stanoveny následující zásady:</w:t>
            </w:r>
          </w:p>
          <w:p w:rsidR="00762EEF" w:rsidRPr="0086087F" w:rsidRDefault="00762EEF" w:rsidP="00D356B5">
            <w:pPr>
              <w:ind w:left="318" w:hanging="318"/>
              <w:rPr>
                <w:rFonts w:cs="Arial"/>
              </w:rPr>
            </w:pPr>
            <w:r w:rsidRPr="00A65918">
              <w:rPr>
                <w:rFonts w:cs="Arial"/>
                <w:sz w:val="22"/>
                <w:szCs w:val="22"/>
              </w:rPr>
              <w:t>a) Zajišťovat informační podporu k plnění strategických cílů odpadové politiky ČR.</w:t>
            </w:r>
          </w:p>
          <w:p w:rsidR="00762EEF" w:rsidRPr="0086087F" w:rsidRDefault="00762EEF" w:rsidP="00D356B5">
            <w:pPr>
              <w:ind w:left="318" w:hanging="318"/>
              <w:rPr>
                <w:rFonts w:cs="Arial"/>
              </w:rPr>
            </w:pPr>
            <w:r w:rsidRPr="00A65918">
              <w:rPr>
                <w:rFonts w:cs="Arial"/>
                <w:sz w:val="22"/>
                <w:szCs w:val="22"/>
              </w:rPr>
              <w:t>b) Předcházet vzniku odpadů při veškerých činnostech.</w:t>
            </w:r>
          </w:p>
          <w:p w:rsidR="00762EEF" w:rsidRPr="0086087F" w:rsidRDefault="00762EEF" w:rsidP="00D356B5">
            <w:pPr>
              <w:ind w:left="318" w:hanging="318"/>
              <w:rPr>
                <w:rFonts w:cs="Arial"/>
              </w:rPr>
            </w:pPr>
            <w:r w:rsidRPr="00A65918">
              <w:rPr>
                <w:rFonts w:cs="Arial"/>
                <w:sz w:val="22"/>
                <w:szCs w:val="22"/>
              </w:rPr>
              <w:t>c) Při nakládání s odpady povinně uplatňovat hierarchii odpadového hospodářství. S odpady nakládat v pořadí: předcházení vzniku, příprava k opětovnému použití, opětovné použití, recyklace, jiné využití (například energetické využití) a na posledním místě odstranění (bezpečné odstranění), a to při dodržení všech požadavků, právních předpisů, norem a pravidel pro zajištění ochrany lidského zdraví a životního prostředí. Při uplatňování hierarchie odpadového hospodářství podporovat možnosti, které představují nejlepší celkový výsledek z hlediska životního prostředí. Zohledňovat celý životní cyklus výrobků a materiálů, a zaměřit se na snižování vlivu nakládání s odpady na životní prostředí.</w:t>
            </w:r>
          </w:p>
          <w:p w:rsidR="00762EEF" w:rsidRPr="0086087F" w:rsidRDefault="00762EEF" w:rsidP="00D356B5">
            <w:pPr>
              <w:ind w:left="318" w:hanging="318"/>
              <w:rPr>
                <w:rFonts w:cs="Arial"/>
              </w:rPr>
            </w:pPr>
            <w:r w:rsidRPr="00A65918">
              <w:rPr>
                <w:rFonts w:cs="Arial"/>
                <w:sz w:val="22"/>
                <w:szCs w:val="22"/>
              </w:rPr>
              <w:t>d) Podporovat způsoby nakládání s odpady, které využívají odpady jako zdroje surovin, kterými jsou nahrazovány primární přírodní suroviny.</w:t>
            </w:r>
          </w:p>
          <w:p w:rsidR="00762EEF" w:rsidRPr="0086087F" w:rsidRDefault="00762EEF" w:rsidP="00D356B5">
            <w:pPr>
              <w:ind w:left="318" w:hanging="318"/>
              <w:rPr>
                <w:rFonts w:cs="Arial"/>
              </w:rPr>
            </w:pPr>
            <w:r w:rsidRPr="00A65918">
              <w:rPr>
                <w:rFonts w:cs="Arial"/>
                <w:sz w:val="22"/>
                <w:szCs w:val="22"/>
              </w:rPr>
              <w:t>e) Podporovat nakládání s odpady, které vede ke zvýšení hospodářské využitelnosti odpadu.</w:t>
            </w:r>
          </w:p>
          <w:p w:rsidR="00762EEF" w:rsidRPr="0086087F" w:rsidRDefault="00762EEF" w:rsidP="00D356B5">
            <w:pPr>
              <w:ind w:left="318" w:hanging="318"/>
              <w:rPr>
                <w:rFonts w:cs="Arial"/>
              </w:rPr>
            </w:pPr>
            <w:r w:rsidRPr="00A65918">
              <w:rPr>
                <w:rFonts w:cs="Arial"/>
                <w:sz w:val="22"/>
                <w:szCs w:val="22"/>
              </w:rPr>
              <w:t>f) Podporovat přípravu na opětovné použití a recyklaci odpadů.</w:t>
            </w:r>
          </w:p>
          <w:p w:rsidR="00762EEF" w:rsidRPr="0086087F" w:rsidRDefault="00762EEF" w:rsidP="00D356B5">
            <w:pPr>
              <w:ind w:left="318" w:hanging="318"/>
              <w:rPr>
                <w:rFonts w:cs="Arial"/>
              </w:rPr>
            </w:pPr>
            <w:r w:rsidRPr="00A65918">
              <w:rPr>
                <w:rFonts w:cs="Arial"/>
                <w:sz w:val="22"/>
                <w:szCs w:val="22"/>
              </w:rPr>
              <w:t>g) Nepodporovat ukládání na skládky nebo spalování recyklovatelných materiálů.</w:t>
            </w:r>
          </w:p>
          <w:p w:rsidR="00762EEF" w:rsidRPr="0086087F" w:rsidRDefault="00762EEF" w:rsidP="00D356B5">
            <w:pPr>
              <w:ind w:left="318" w:hanging="318"/>
              <w:rPr>
                <w:rFonts w:cs="Arial"/>
              </w:rPr>
            </w:pPr>
            <w:r w:rsidRPr="00A65918">
              <w:rPr>
                <w:rFonts w:cs="Arial"/>
                <w:sz w:val="22"/>
                <w:szCs w:val="22"/>
              </w:rPr>
              <w:t>h) Postupně zamezit ukládání na skládky odpadu vhodného k recyklaci nebo jinému využití a od roku 2030 jejich ukládání zcela zakázat. Kritéria pro hodnocení odpadu jako recyklovatelného nebo využitelného zpřísňovat s ohledem na stav vědeckého a technického pokroku.</w:t>
            </w:r>
          </w:p>
          <w:p w:rsidR="00762EEF" w:rsidRPr="0086087F" w:rsidRDefault="00762EEF" w:rsidP="00D356B5">
            <w:pPr>
              <w:ind w:left="318" w:hanging="318"/>
              <w:rPr>
                <w:rFonts w:cs="Arial"/>
              </w:rPr>
            </w:pPr>
            <w:r w:rsidRPr="00A65918">
              <w:rPr>
                <w:rFonts w:cs="Arial"/>
                <w:sz w:val="22"/>
                <w:szCs w:val="22"/>
              </w:rPr>
              <w:t>i) Zajistit vytvoření dostatečných kapacit zařízení pro zpracování a využití odpadu.</w:t>
            </w:r>
          </w:p>
          <w:p w:rsidR="00762EEF" w:rsidRPr="0086087F" w:rsidRDefault="00762EEF" w:rsidP="00D356B5">
            <w:pPr>
              <w:ind w:left="318" w:hanging="318"/>
              <w:rPr>
                <w:rFonts w:cs="Arial"/>
              </w:rPr>
            </w:pPr>
            <w:r w:rsidRPr="00A65918">
              <w:rPr>
                <w:rFonts w:cs="Arial"/>
                <w:sz w:val="22"/>
                <w:szCs w:val="22"/>
              </w:rPr>
              <w:t>j) Zamezit ředění nebo mísení odpadů za účelem splnění kritérií pro přijímání na skládku a zasypávání.</w:t>
            </w:r>
          </w:p>
          <w:p w:rsidR="00762EEF" w:rsidRPr="0086087F" w:rsidRDefault="00762EEF" w:rsidP="00D356B5">
            <w:pPr>
              <w:ind w:left="318" w:hanging="318"/>
              <w:rPr>
                <w:rFonts w:cs="Arial"/>
              </w:rPr>
            </w:pPr>
            <w:r w:rsidRPr="00A65918">
              <w:rPr>
                <w:rFonts w:cs="Arial"/>
                <w:sz w:val="22"/>
                <w:szCs w:val="22"/>
              </w:rPr>
              <w:t xml:space="preserve">k) U zvláštních toků odpadů je možno připustit odchýlení se od stanovené hierarchie odpadového hospodářství, je-li to </w:t>
            </w:r>
            <w:r w:rsidRPr="00A65918">
              <w:rPr>
                <w:rFonts w:cs="Arial"/>
                <w:sz w:val="22"/>
                <w:szCs w:val="22"/>
              </w:rPr>
              <w:lastRenderedPageBreak/>
              <w:t>odůvodněno zohledněním celkových dopadů životního cyklu u tohoto odpadu a nakládání s ním.</w:t>
            </w:r>
          </w:p>
          <w:p w:rsidR="00762EEF" w:rsidRPr="0086087F" w:rsidRDefault="00762EEF" w:rsidP="00D356B5">
            <w:pPr>
              <w:ind w:left="318" w:hanging="318"/>
              <w:rPr>
                <w:rFonts w:cs="Arial"/>
              </w:rPr>
            </w:pPr>
            <w:r w:rsidRPr="00A65918">
              <w:rPr>
                <w:rFonts w:cs="Arial"/>
                <w:sz w:val="22"/>
                <w:szCs w:val="22"/>
              </w:rPr>
              <w:t>l) Při uplatňování hierarchie odpadového hospodářství reflektovat zásadu předběžné opatrnosti a předcházet nepříznivým vlivům nakládání s odpady na lidské zdraví a životní prostředí.</w:t>
            </w:r>
          </w:p>
          <w:p w:rsidR="00762EEF" w:rsidRPr="0086087F" w:rsidRDefault="00762EEF" w:rsidP="00D356B5">
            <w:pPr>
              <w:ind w:left="318" w:hanging="318"/>
              <w:rPr>
                <w:rFonts w:cs="Arial"/>
              </w:rPr>
            </w:pPr>
            <w:r w:rsidRPr="00A65918">
              <w:rPr>
                <w:rFonts w:cs="Arial"/>
                <w:sz w:val="22"/>
                <w:szCs w:val="22"/>
              </w:rPr>
              <w:t>m) Při uplatňování hierarchie odpadového hospodářství zohlednit zásadu udržitelnosti včetně technické proveditelnosti a hospodářské udržitelnosti.</w:t>
            </w:r>
          </w:p>
          <w:p w:rsidR="00762EEF" w:rsidRPr="0086087F" w:rsidRDefault="00762EEF" w:rsidP="00D356B5">
            <w:pPr>
              <w:ind w:left="318" w:hanging="318"/>
              <w:rPr>
                <w:rFonts w:cs="Arial"/>
              </w:rPr>
            </w:pPr>
            <w:r w:rsidRPr="00A65918">
              <w:rPr>
                <w:rFonts w:cs="Arial"/>
                <w:sz w:val="22"/>
                <w:szCs w:val="22"/>
              </w:rPr>
              <w:t>n) Při uplatňování hierarchie odpadového hospodářství zajistit ochranu zdrojů surovin, životního prostředí, lidského zdraví s ohledem na hospodářské a sociální dopady.</w:t>
            </w:r>
          </w:p>
          <w:p w:rsidR="00762EEF" w:rsidRPr="0086087F" w:rsidRDefault="00762EEF" w:rsidP="00D356B5">
            <w:pPr>
              <w:ind w:left="318" w:hanging="318"/>
              <w:rPr>
                <w:rFonts w:cs="Arial"/>
              </w:rPr>
            </w:pPr>
            <w:r w:rsidRPr="00A65918">
              <w:rPr>
                <w:rFonts w:cs="Arial"/>
                <w:sz w:val="22"/>
                <w:szCs w:val="22"/>
              </w:rPr>
              <w:t>o) Důsledně kontrolovat dodržování hierarchie odpadového hospodářství.</w:t>
            </w:r>
          </w:p>
          <w:p w:rsidR="00762EEF" w:rsidRPr="0086087F" w:rsidRDefault="00762EEF" w:rsidP="00D356B5">
            <w:pPr>
              <w:ind w:left="318" w:hanging="318"/>
              <w:rPr>
                <w:rFonts w:cs="Arial"/>
              </w:rPr>
            </w:pPr>
            <w:r w:rsidRPr="00A65918">
              <w:rPr>
                <w:rFonts w:cs="Arial"/>
                <w:sz w:val="22"/>
                <w:szCs w:val="22"/>
              </w:rPr>
              <w:t>p) Jednotlivé způsoby nakládání s odpady v rámci České republiky musí vytvářet komplexní celek zaručující co nejmenší negativní vlivy na životní prostředí a vysokou ochranu lidského zdraví.</w:t>
            </w:r>
          </w:p>
          <w:p w:rsidR="00762EEF" w:rsidRPr="0086087F" w:rsidRDefault="00762EEF" w:rsidP="00D356B5">
            <w:pPr>
              <w:ind w:left="318" w:hanging="318"/>
              <w:rPr>
                <w:rFonts w:cs="Arial"/>
              </w:rPr>
            </w:pPr>
            <w:r w:rsidRPr="00A65918">
              <w:rPr>
                <w:rFonts w:cs="Arial"/>
                <w:sz w:val="22"/>
                <w:szCs w:val="22"/>
              </w:rPr>
              <w:t xml:space="preserve">Priority </w:t>
            </w:r>
            <w:proofErr w:type="gramStart"/>
            <w:r w:rsidRPr="00A65918">
              <w:rPr>
                <w:rFonts w:cs="Arial"/>
                <w:sz w:val="22"/>
                <w:szCs w:val="22"/>
              </w:rPr>
              <w:t>POH nemají</w:t>
            </w:r>
            <w:proofErr w:type="gramEnd"/>
            <w:r w:rsidRPr="00A65918">
              <w:rPr>
                <w:rFonts w:cs="Arial"/>
                <w:sz w:val="22"/>
                <w:szCs w:val="22"/>
              </w:rPr>
              <w:t xml:space="preserve"> vazbu na navrhovanou změnu územního plánu. </w:t>
            </w:r>
          </w:p>
          <w:p w:rsidR="00762EEF" w:rsidRPr="0086087F" w:rsidRDefault="00762EEF" w:rsidP="007A4C47">
            <w:pPr>
              <w:rPr>
                <w:rFonts w:cs="Arial"/>
              </w:rPr>
            </w:pPr>
          </w:p>
          <w:p w:rsidR="00762EEF" w:rsidRPr="0086087F" w:rsidRDefault="00762EEF" w:rsidP="007A4C47">
            <w:pPr>
              <w:rPr>
                <w:rFonts w:cs="Arial"/>
              </w:rPr>
            </w:pPr>
            <w:r w:rsidRPr="00A65918">
              <w:rPr>
                <w:rFonts w:cs="Arial"/>
                <w:sz w:val="22"/>
                <w:szCs w:val="22"/>
              </w:rPr>
              <w:t xml:space="preserve">Koncepce se nevztahuje k navrhovaným změnám funkčního využití ploch v území navrhované změny. </w:t>
            </w:r>
            <w:proofErr w:type="gramStart"/>
            <w:r w:rsidRPr="00A65918">
              <w:rPr>
                <w:rFonts w:cs="Arial"/>
                <w:sz w:val="22"/>
                <w:szCs w:val="22"/>
              </w:rPr>
              <w:t>POH</w:t>
            </w:r>
            <w:proofErr w:type="gramEnd"/>
            <w:r w:rsidRPr="00A65918">
              <w:rPr>
                <w:rFonts w:cs="Arial"/>
                <w:sz w:val="22"/>
                <w:szCs w:val="22"/>
              </w:rPr>
              <w:t xml:space="preserve"> se </w:t>
            </w:r>
            <w:proofErr w:type="gramStart"/>
            <w:r w:rsidRPr="00A65918">
              <w:rPr>
                <w:rFonts w:cs="Arial"/>
                <w:sz w:val="22"/>
                <w:szCs w:val="22"/>
              </w:rPr>
              <w:t>nezabývá</w:t>
            </w:r>
            <w:proofErr w:type="gramEnd"/>
            <w:r w:rsidRPr="00A65918">
              <w:rPr>
                <w:rFonts w:cs="Arial"/>
                <w:sz w:val="22"/>
                <w:szCs w:val="22"/>
              </w:rPr>
              <w:t xml:space="preserve"> problematikou návrhu změny územního plánu a není na navrhované změně územního plánu závislá (nemůže být navrhovanou změnou územního plánu ovlivněna). Program neobsahuje podněty, požadavky nebo záměry, které vyžadují řešení v rámci navrhované změny územního plánu (v rámci navrhovaných změn funkčního využití ploch). </w:t>
            </w:r>
          </w:p>
        </w:tc>
      </w:tr>
      <w:tr w:rsidR="00762EEF" w:rsidRPr="00C6044A" w:rsidTr="00E90088">
        <w:tc>
          <w:tcPr>
            <w:tcW w:w="1985" w:type="dxa"/>
          </w:tcPr>
          <w:p w:rsidR="00762EEF" w:rsidRPr="0086087F" w:rsidRDefault="00762EEF" w:rsidP="00E90088">
            <w:pPr>
              <w:rPr>
                <w:rFonts w:cs="Arial"/>
              </w:rPr>
            </w:pPr>
            <w:r w:rsidRPr="0086087F">
              <w:rPr>
                <w:sz w:val="22"/>
                <w:szCs w:val="22"/>
              </w:rPr>
              <w:lastRenderedPageBreak/>
              <w:t>Aktualizace národního programu snižování emisí ČR (2019)</w:t>
            </w:r>
          </w:p>
        </w:tc>
        <w:tc>
          <w:tcPr>
            <w:tcW w:w="850" w:type="dxa"/>
          </w:tcPr>
          <w:p w:rsidR="00762EEF" w:rsidRPr="0086087F" w:rsidRDefault="00762EEF" w:rsidP="00E90088">
            <w:pPr>
              <w:jc w:val="center"/>
            </w:pPr>
            <w:r w:rsidRPr="00A65918">
              <w:rPr>
                <w:sz w:val="22"/>
                <w:szCs w:val="22"/>
              </w:rPr>
              <w:t>0</w:t>
            </w:r>
          </w:p>
        </w:tc>
        <w:tc>
          <w:tcPr>
            <w:tcW w:w="6299" w:type="dxa"/>
            <w:vAlign w:val="center"/>
          </w:tcPr>
          <w:p w:rsidR="00762EEF" w:rsidRPr="0086087F" w:rsidRDefault="00762EEF" w:rsidP="0005425F">
            <w:pPr>
              <w:pStyle w:val="normln0"/>
              <w:jc w:val="left"/>
              <w:rPr>
                <w:rFonts w:cs="Arial"/>
                <w:szCs w:val="22"/>
              </w:rPr>
            </w:pPr>
            <w:r w:rsidRPr="00A65918">
              <w:rPr>
                <w:rFonts w:cs="Arial"/>
                <w:sz w:val="22"/>
                <w:szCs w:val="22"/>
              </w:rPr>
              <w:t>Účelem Aktualizace národního programu snižování emisí je snížit celkovou úroveň znečišťování a znečištění ovzduší v České republice.</w:t>
            </w:r>
          </w:p>
          <w:p w:rsidR="00762EEF" w:rsidRPr="0086087F" w:rsidRDefault="00762EEF" w:rsidP="0005425F">
            <w:pPr>
              <w:pStyle w:val="normln0"/>
              <w:jc w:val="left"/>
              <w:rPr>
                <w:rFonts w:cs="Arial"/>
                <w:szCs w:val="22"/>
              </w:rPr>
            </w:pPr>
            <w:r w:rsidRPr="00A65918">
              <w:rPr>
                <w:rFonts w:cs="Arial"/>
                <w:sz w:val="22"/>
                <w:szCs w:val="22"/>
              </w:rPr>
              <w:t>Hlavní specifické cíle Programu jsou:</w:t>
            </w:r>
          </w:p>
          <w:p w:rsidR="00762EEF" w:rsidRPr="0086087F" w:rsidRDefault="00762EEF" w:rsidP="0005425F">
            <w:pPr>
              <w:pStyle w:val="normln0"/>
              <w:jc w:val="left"/>
              <w:rPr>
                <w:rFonts w:cs="Arial"/>
                <w:szCs w:val="22"/>
              </w:rPr>
            </w:pPr>
            <w:r w:rsidRPr="00A65918">
              <w:rPr>
                <w:rFonts w:cs="Arial"/>
                <w:sz w:val="22"/>
                <w:szCs w:val="22"/>
              </w:rPr>
              <w:t>1. Plnění národních závazků ke snížení emisí</w:t>
            </w:r>
            <w:r>
              <w:rPr>
                <w:rFonts w:cs="Arial"/>
                <w:sz w:val="22"/>
                <w:szCs w:val="22"/>
              </w:rPr>
              <w:t>.</w:t>
            </w:r>
          </w:p>
          <w:p w:rsidR="00762EEF" w:rsidRPr="0086087F" w:rsidRDefault="00762EEF" w:rsidP="0005425F">
            <w:pPr>
              <w:pStyle w:val="normln0"/>
              <w:ind w:left="318" w:hanging="318"/>
              <w:jc w:val="left"/>
              <w:rPr>
                <w:rFonts w:cs="Arial"/>
                <w:szCs w:val="22"/>
              </w:rPr>
            </w:pPr>
            <w:r w:rsidRPr="00A65918">
              <w:rPr>
                <w:rFonts w:cs="Arial"/>
                <w:sz w:val="22"/>
                <w:szCs w:val="22"/>
              </w:rPr>
              <w:t>2. Dosažení národního cíle snížení expozice pro suspendované částice PM</w:t>
            </w:r>
            <w:r w:rsidRPr="00A65918">
              <w:rPr>
                <w:rFonts w:cs="Arial"/>
                <w:sz w:val="22"/>
                <w:szCs w:val="22"/>
                <w:vertAlign w:val="subscript"/>
              </w:rPr>
              <w:t>2.5</w:t>
            </w:r>
            <w:r w:rsidRPr="00A65918">
              <w:rPr>
                <w:rFonts w:cs="Arial"/>
                <w:sz w:val="22"/>
                <w:szCs w:val="22"/>
              </w:rPr>
              <w:t>.</w:t>
            </w:r>
          </w:p>
          <w:p w:rsidR="00762EEF" w:rsidRPr="0086087F" w:rsidRDefault="00762EEF" w:rsidP="0005425F">
            <w:pPr>
              <w:pStyle w:val="normln0"/>
              <w:jc w:val="left"/>
              <w:rPr>
                <w:rFonts w:cs="Arial"/>
                <w:szCs w:val="22"/>
              </w:rPr>
            </w:pPr>
            <w:r w:rsidRPr="00A65918">
              <w:rPr>
                <w:rFonts w:cs="Arial"/>
                <w:sz w:val="22"/>
                <w:szCs w:val="22"/>
              </w:rPr>
              <w:t>Další specifické cíle programu jsou:</w:t>
            </w:r>
          </w:p>
          <w:p w:rsidR="00762EEF" w:rsidRPr="0086087F" w:rsidRDefault="00762EEF" w:rsidP="0005425F">
            <w:pPr>
              <w:pStyle w:val="normln0"/>
              <w:ind w:left="318" w:hanging="318"/>
              <w:jc w:val="left"/>
              <w:rPr>
                <w:rFonts w:cs="Arial"/>
                <w:szCs w:val="22"/>
              </w:rPr>
            </w:pPr>
            <w:r w:rsidRPr="00A65918">
              <w:rPr>
                <w:rFonts w:cs="Arial"/>
                <w:sz w:val="22"/>
                <w:szCs w:val="22"/>
              </w:rPr>
              <w:t>A. Vytvořit na národní úrovni podmínky k dosažení a udržení platných imisních limitů stanovených v příloze I zákona číslo 201/2012 Sb., o ochraně ovzduší, v platném znění.</w:t>
            </w:r>
          </w:p>
          <w:p w:rsidR="00762EEF" w:rsidRPr="0086087F" w:rsidRDefault="00762EEF" w:rsidP="0005425F">
            <w:pPr>
              <w:pStyle w:val="normln0"/>
              <w:ind w:left="318" w:hanging="318"/>
              <w:jc w:val="left"/>
              <w:rPr>
                <w:rFonts w:cs="Arial"/>
                <w:szCs w:val="22"/>
              </w:rPr>
            </w:pPr>
            <w:r w:rsidRPr="00A65918">
              <w:rPr>
                <w:rFonts w:cs="Arial"/>
                <w:sz w:val="22"/>
                <w:szCs w:val="22"/>
              </w:rPr>
              <w:t>B. Vytvořit na národní úrovni podmínky pro dosažení a udržení snížení výměry ekosystémů s nadkritickou depozicí dusíku.</w:t>
            </w:r>
          </w:p>
          <w:p w:rsidR="00762EEF" w:rsidRPr="0086087F" w:rsidRDefault="00762EEF" w:rsidP="0005425F">
            <w:pPr>
              <w:pStyle w:val="normln0"/>
              <w:ind w:left="318" w:hanging="318"/>
              <w:jc w:val="left"/>
              <w:rPr>
                <w:rFonts w:cs="Arial"/>
                <w:szCs w:val="22"/>
              </w:rPr>
            </w:pPr>
            <w:r w:rsidRPr="00A65918">
              <w:rPr>
                <w:rFonts w:cs="Arial"/>
                <w:sz w:val="22"/>
                <w:szCs w:val="22"/>
              </w:rPr>
              <w:t>C. Vytvořit na národní úrovni podmínky k dosažení a udržení snížení výměry lesů</w:t>
            </w:r>
            <w:r w:rsidR="008438B1">
              <w:rPr>
                <w:rFonts w:cs="Arial"/>
                <w:sz w:val="22"/>
                <w:szCs w:val="22"/>
              </w:rPr>
              <w:t xml:space="preserve"> </w:t>
            </w:r>
            <w:r w:rsidRPr="00A65918">
              <w:rPr>
                <w:rFonts w:cs="Arial"/>
                <w:sz w:val="22"/>
                <w:szCs w:val="22"/>
              </w:rPr>
              <w:t>s nadkritickou kyselou depozicí.</w:t>
            </w:r>
          </w:p>
          <w:p w:rsidR="00762EEF" w:rsidRPr="0086087F" w:rsidRDefault="00762EEF" w:rsidP="0005425F">
            <w:pPr>
              <w:pStyle w:val="normln0"/>
              <w:ind w:left="318" w:hanging="318"/>
              <w:jc w:val="left"/>
              <w:rPr>
                <w:rFonts w:cs="Arial"/>
                <w:szCs w:val="22"/>
              </w:rPr>
            </w:pPr>
            <w:r w:rsidRPr="00A65918">
              <w:rPr>
                <w:rFonts w:cs="Arial"/>
                <w:sz w:val="22"/>
                <w:szCs w:val="22"/>
              </w:rPr>
              <w:t>D. Vytvořit na národní úrovni podmínky k dosažení směrných cílových hodnot zátěže ozónem pro ochranu lidského zdraví a pro ochranu úrody a vegetace.</w:t>
            </w:r>
          </w:p>
          <w:p w:rsidR="00762EEF" w:rsidRPr="0086087F" w:rsidRDefault="00762EEF" w:rsidP="0005425F">
            <w:pPr>
              <w:pStyle w:val="normln0"/>
              <w:jc w:val="left"/>
              <w:rPr>
                <w:rFonts w:cs="Arial"/>
                <w:szCs w:val="22"/>
              </w:rPr>
            </w:pPr>
          </w:p>
          <w:p w:rsidR="00762EEF" w:rsidRPr="0086087F" w:rsidRDefault="00762EEF" w:rsidP="0077509F">
            <w:pPr>
              <w:pStyle w:val="normln0"/>
              <w:jc w:val="left"/>
              <w:rPr>
                <w:rFonts w:cs="Arial"/>
                <w:szCs w:val="22"/>
              </w:rPr>
            </w:pPr>
            <w:r w:rsidRPr="00A65918">
              <w:rPr>
                <w:rFonts w:cs="Arial"/>
                <w:sz w:val="22"/>
                <w:szCs w:val="22"/>
              </w:rPr>
              <w:t>Specifické cíle koncepce nemají vazbu na navrhovanou změnu územního plánu. Koncepce se nevztahuje k navrhovaným změnám funkčního využití ploch v území navrhované změny. Ko</w:t>
            </w:r>
            <w:r>
              <w:rPr>
                <w:rFonts w:cs="Arial"/>
                <w:sz w:val="22"/>
                <w:szCs w:val="22"/>
              </w:rPr>
              <w:t>n</w:t>
            </w:r>
            <w:r w:rsidRPr="00A65918">
              <w:rPr>
                <w:rFonts w:cs="Arial"/>
                <w:sz w:val="22"/>
                <w:szCs w:val="22"/>
              </w:rPr>
              <w:t>cepce se nezabývá problematikou návrhu změny územního plánu a není na navrhované změně územního plánu závislá (nemůže být navrhovanou změnou územního plánu ovlivněna). Program neobsahuje podněty, požadavky nebo záměry, které vyžadují řešení v rámci navrhované změny územního plánu (v rámci navrhovaných změn funkčního využití ploch).</w:t>
            </w:r>
          </w:p>
        </w:tc>
      </w:tr>
      <w:tr w:rsidR="00762EEF" w:rsidRPr="00C6044A" w:rsidTr="0081480E">
        <w:tc>
          <w:tcPr>
            <w:tcW w:w="1985" w:type="dxa"/>
          </w:tcPr>
          <w:p w:rsidR="00762EEF" w:rsidRPr="0086087F" w:rsidRDefault="00762EEF" w:rsidP="0081480E"/>
          <w:p w:rsidR="00762EEF" w:rsidRPr="0086087F" w:rsidRDefault="00762EEF" w:rsidP="0081480E">
            <w:pPr>
              <w:rPr>
                <w:rFonts w:cs="Arial"/>
              </w:rPr>
            </w:pPr>
            <w:r w:rsidRPr="0086087F">
              <w:rPr>
                <w:sz w:val="22"/>
                <w:szCs w:val="22"/>
              </w:rPr>
              <w:t>Strategický rámec</w:t>
            </w:r>
            <w:r w:rsidRPr="0086087F">
              <w:rPr>
                <w:sz w:val="22"/>
                <w:szCs w:val="22"/>
              </w:rPr>
              <w:br/>
            </w:r>
            <w:r w:rsidRPr="0086087F">
              <w:rPr>
                <w:sz w:val="22"/>
                <w:szCs w:val="22"/>
              </w:rPr>
              <w:lastRenderedPageBreak/>
              <w:t>Česká republika 2030</w:t>
            </w:r>
          </w:p>
        </w:tc>
        <w:tc>
          <w:tcPr>
            <w:tcW w:w="850" w:type="dxa"/>
          </w:tcPr>
          <w:p w:rsidR="00762EEF" w:rsidRPr="0086087F" w:rsidRDefault="00762EEF" w:rsidP="0081480E">
            <w:pPr>
              <w:jc w:val="center"/>
            </w:pPr>
          </w:p>
          <w:p w:rsidR="00762EEF" w:rsidRPr="0086087F" w:rsidRDefault="00762EEF" w:rsidP="0081480E">
            <w:pPr>
              <w:jc w:val="center"/>
            </w:pPr>
            <w:r w:rsidRPr="00A65918">
              <w:rPr>
                <w:sz w:val="22"/>
                <w:szCs w:val="22"/>
              </w:rPr>
              <w:t>0</w:t>
            </w:r>
          </w:p>
        </w:tc>
        <w:tc>
          <w:tcPr>
            <w:tcW w:w="6299" w:type="dxa"/>
            <w:vAlign w:val="center"/>
          </w:tcPr>
          <w:p w:rsidR="00762EEF" w:rsidRPr="0086087F" w:rsidRDefault="00762EEF" w:rsidP="000A3423">
            <w:pPr>
              <w:pStyle w:val="normln0"/>
              <w:jc w:val="left"/>
              <w:rPr>
                <w:rFonts w:cs="Arial"/>
                <w:szCs w:val="22"/>
              </w:rPr>
            </w:pPr>
          </w:p>
          <w:p w:rsidR="00762EEF" w:rsidRPr="0086087F" w:rsidRDefault="00762EEF" w:rsidP="000A3423">
            <w:pPr>
              <w:pStyle w:val="normln0"/>
              <w:jc w:val="left"/>
              <w:rPr>
                <w:rFonts w:cs="Arial"/>
                <w:szCs w:val="22"/>
              </w:rPr>
            </w:pPr>
            <w:r w:rsidRPr="00A65918">
              <w:rPr>
                <w:rFonts w:cs="Arial"/>
                <w:sz w:val="22"/>
                <w:szCs w:val="22"/>
              </w:rPr>
              <w:t xml:space="preserve">Koncepce Česká republika 2030 je strategickým rámcem, který </w:t>
            </w:r>
            <w:r w:rsidRPr="00A65918">
              <w:rPr>
                <w:rFonts w:cs="Arial"/>
                <w:sz w:val="22"/>
                <w:szCs w:val="22"/>
              </w:rPr>
              <w:lastRenderedPageBreak/>
              <w:t>udává směr, jímž by se rozvoj naší země a společnosti měl vydat v příštích desetiletích. Jeho naplnění by mělo zvýšit kvalitu života v České republice a nasměrovat naši zemi k rozvoji, který bude udržitelný po</w:t>
            </w:r>
            <w:r w:rsidRPr="00A65918">
              <w:rPr>
                <w:rFonts w:cs="Arial"/>
                <w:sz w:val="22"/>
                <w:szCs w:val="22"/>
              </w:rPr>
              <w:br/>
              <w:t>sociální, ekonomické i environmentální stránce. Cíle Strategického rámce Česká republika 2030 jsou například následující:</w:t>
            </w:r>
          </w:p>
          <w:p w:rsidR="00762EEF" w:rsidRPr="0086087F" w:rsidRDefault="00762EEF" w:rsidP="000A3423">
            <w:pPr>
              <w:pStyle w:val="normln0"/>
              <w:ind w:left="318" w:hanging="318"/>
              <w:jc w:val="left"/>
              <w:rPr>
                <w:rFonts w:cs="Arial"/>
                <w:szCs w:val="22"/>
              </w:rPr>
            </w:pPr>
            <w:r w:rsidRPr="00A65918">
              <w:rPr>
                <w:rFonts w:cs="Arial"/>
                <w:sz w:val="22"/>
                <w:szCs w:val="22"/>
              </w:rPr>
              <w:t>1. Společenské klima je vůči rodinám všestranně příznivé, bariéry a společenské tlaky jsou minimalizovány.</w:t>
            </w:r>
          </w:p>
          <w:p w:rsidR="00762EEF" w:rsidRPr="0086087F" w:rsidRDefault="00762EEF" w:rsidP="000A3423">
            <w:pPr>
              <w:pStyle w:val="normln0"/>
              <w:ind w:left="318" w:hanging="318"/>
              <w:jc w:val="left"/>
              <w:rPr>
                <w:rFonts w:cs="Arial"/>
                <w:szCs w:val="22"/>
              </w:rPr>
            </w:pPr>
            <w:r w:rsidRPr="00A65918">
              <w:rPr>
                <w:rFonts w:cs="Arial"/>
                <w:sz w:val="22"/>
                <w:szCs w:val="22"/>
              </w:rPr>
              <w:t>2. Technologický a sociální rozvoj rozšiřují přístup k důstojné práci.</w:t>
            </w:r>
          </w:p>
          <w:p w:rsidR="00762EEF" w:rsidRPr="0086087F" w:rsidRDefault="00762EEF" w:rsidP="000A3423">
            <w:pPr>
              <w:pStyle w:val="normln0"/>
              <w:ind w:left="318" w:hanging="318"/>
              <w:jc w:val="left"/>
              <w:rPr>
                <w:rFonts w:cs="Arial"/>
                <w:szCs w:val="22"/>
              </w:rPr>
            </w:pPr>
            <w:r w:rsidRPr="00A65918">
              <w:rPr>
                <w:rFonts w:cs="Arial"/>
                <w:sz w:val="22"/>
                <w:szCs w:val="22"/>
              </w:rPr>
              <w:t>5. Zdraví všech skupin obyvatel se zlepšuje.</w:t>
            </w:r>
          </w:p>
          <w:p w:rsidR="00762EEF" w:rsidRPr="0086087F" w:rsidRDefault="00762EEF" w:rsidP="000A3423">
            <w:pPr>
              <w:pStyle w:val="normln0"/>
              <w:ind w:left="318" w:hanging="318"/>
              <w:jc w:val="left"/>
              <w:rPr>
                <w:rFonts w:cs="Arial"/>
                <w:szCs w:val="22"/>
              </w:rPr>
            </w:pPr>
            <w:r w:rsidRPr="00A65918">
              <w:rPr>
                <w:rFonts w:cs="Arial"/>
                <w:sz w:val="22"/>
                <w:szCs w:val="22"/>
              </w:rPr>
              <w:t>7. Ekonomika dlouhodobě roste a domácí sektor je silný.</w:t>
            </w:r>
          </w:p>
          <w:p w:rsidR="00762EEF" w:rsidRPr="0086087F" w:rsidRDefault="00762EEF" w:rsidP="000A3423">
            <w:pPr>
              <w:pStyle w:val="normln0"/>
              <w:ind w:left="318" w:hanging="318"/>
              <w:jc w:val="left"/>
              <w:rPr>
                <w:rFonts w:cs="Arial"/>
                <w:szCs w:val="22"/>
              </w:rPr>
            </w:pPr>
            <w:r w:rsidRPr="00A65918">
              <w:rPr>
                <w:rFonts w:cs="Arial"/>
                <w:sz w:val="22"/>
                <w:szCs w:val="22"/>
              </w:rPr>
              <w:t>9. Přírodní zdroje jsou využívány co nejefektivněji a nejšetrněji.</w:t>
            </w:r>
          </w:p>
          <w:p w:rsidR="00762EEF" w:rsidRPr="0086087F" w:rsidRDefault="00762EEF" w:rsidP="000A3423">
            <w:pPr>
              <w:pStyle w:val="normln0"/>
              <w:ind w:left="318" w:hanging="318"/>
              <w:jc w:val="left"/>
              <w:rPr>
                <w:rFonts w:cs="Arial"/>
                <w:szCs w:val="22"/>
              </w:rPr>
            </w:pPr>
            <w:r w:rsidRPr="00A65918">
              <w:rPr>
                <w:rFonts w:cs="Arial"/>
                <w:sz w:val="22"/>
                <w:szCs w:val="22"/>
              </w:rPr>
              <w:t>12. Krajina ČR je pojímána jako komplexní ekosystém a ekosystémové služby poskytují vhodný rámec pro rozvoj lidské společnosti.</w:t>
            </w:r>
          </w:p>
          <w:p w:rsidR="00762EEF" w:rsidRPr="0086087F" w:rsidRDefault="00762EEF" w:rsidP="000A3423">
            <w:pPr>
              <w:pStyle w:val="normln0"/>
              <w:ind w:left="318" w:hanging="318"/>
              <w:jc w:val="left"/>
              <w:rPr>
                <w:rFonts w:cs="Arial"/>
                <w:szCs w:val="22"/>
              </w:rPr>
            </w:pPr>
            <w:r w:rsidRPr="00A65918">
              <w:rPr>
                <w:rFonts w:cs="Arial"/>
                <w:sz w:val="22"/>
                <w:szCs w:val="22"/>
              </w:rPr>
              <w:t>14. Krajina je adaptována na změnu klimatu a její struktura napomáhá zadržování vody.</w:t>
            </w:r>
          </w:p>
          <w:p w:rsidR="00762EEF" w:rsidRPr="0086087F" w:rsidRDefault="00762EEF" w:rsidP="000A3423">
            <w:pPr>
              <w:pStyle w:val="normln0"/>
              <w:ind w:left="318" w:hanging="318"/>
              <w:jc w:val="left"/>
              <w:rPr>
                <w:rFonts w:cs="Arial"/>
                <w:szCs w:val="22"/>
              </w:rPr>
            </w:pPr>
            <w:r w:rsidRPr="00A65918">
              <w:rPr>
                <w:rFonts w:cs="Arial"/>
                <w:sz w:val="22"/>
                <w:szCs w:val="22"/>
              </w:rPr>
              <w:t>15. Půdy jsou chráněny před degradací a potenciál krajiny je v maximální možné míře využíván k zachycování a ukládání uhlíku.</w:t>
            </w:r>
          </w:p>
          <w:p w:rsidR="00762EEF" w:rsidRPr="0086087F" w:rsidRDefault="00762EEF" w:rsidP="00F14AC2">
            <w:pPr>
              <w:pStyle w:val="normln0"/>
              <w:jc w:val="left"/>
              <w:rPr>
                <w:rFonts w:cs="Arial"/>
                <w:szCs w:val="22"/>
              </w:rPr>
            </w:pPr>
          </w:p>
          <w:p w:rsidR="00762EEF" w:rsidRPr="0086087F" w:rsidRDefault="00762EEF" w:rsidP="007240E6">
            <w:pPr>
              <w:pStyle w:val="normln0"/>
              <w:jc w:val="left"/>
              <w:rPr>
                <w:rFonts w:cs="Arial"/>
                <w:szCs w:val="22"/>
              </w:rPr>
            </w:pPr>
            <w:r w:rsidRPr="00A65918">
              <w:rPr>
                <w:rFonts w:cs="Arial"/>
                <w:sz w:val="22"/>
                <w:szCs w:val="22"/>
              </w:rPr>
              <w:t>Cíle koncepce nemají vazbu na navrhovanou změnu územního plánu. Koncepce se nevztahuje k navrhovaným změnám funkčního využití ploch v území navrhované změny. Koncepce se nezabývá problematikou návrhu změny územního plánu a není na navrhované změně územního plánu závislá (nemůže být navrhovanou změnou územního plánu ovlivněna). Koncepce neobsahuje podněty, požadavky nebo záměry, které vyžadují řešení v rámci navrhované změny územního plánu (v rámci navrhovaných změn funkčního využití ploch).</w:t>
            </w:r>
          </w:p>
        </w:tc>
      </w:tr>
      <w:tr w:rsidR="00762EEF" w:rsidRPr="00C6044A" w:rsidTr="00B9485C">
        <w:tc>
          <w:tcPr>
            <w:tcW w:w="1985" w:type="dxa"/>
          </w:tcPr>
          <w:p w:rsidR="00762EEF" w:rsidRPr="0086087F" w:rsidRDefault="00762EEF" w:rsidP="008438B1">
            <w:pPr>
              <w:rPr>
                <w:rFonts w:cs="Arial"/>
              </w:rPr>
            </w:pPr>
            <w:r w:rsidRPr="00A65918">
              <w:rPr>
                <w:rFonts w:cs="Arial"/>
                <w:sz w:val="22"/>
                <w:szCs w:val="22"/>
              </w:rPr>
              <w:lastRenderedPageBreak/>
              <w:t>Zásady územního rozvoje hlavního města Prahy (právní stav k</w:t>
            </w:r>
            <w:r w:rsidR="008438B1">
              <w:rPr>
                <w:rFonts w:cs="Arial"/>
                <w:sz w:val="22"/>
                <w:szCs w:val="22"/>
              </w:rPr>
              <w:t> </w:t>
            </w:r>
            <w:r>
              <w:rPr>
                <w:rFonts w:cs="Arial"/>
                <w:sz w:val="22"/>
                <w:szCs w:val="22"/>
              </w:rPr>
              <w:t>28</w:t>
            </w:r>
            <w:r w:rsidRPr="00A65918">
              <w:rPr>
                <w:rFonts w:cs="Arial"/>
                <w:sz w:val="22"/>
                <w:szCs w:val="22"/>
              </w:rPr>
              <w:t>.</w:t>
            </w:r>
            <w:r w:rsidR="008438B1">
              <w:rPr>
                <w:rFonts w:cs="Arial"/>
                <w:sz w:val="22"/>
                <w:szCs w:val="22"/>
              </w:rPr>
              <w:t> </w:t>
            </w:r>
            <w:r>
              <w:rPr>
                <w:rFonts w:cs="Arial"/>
                <w:sz w:val="22"/>
                <w:szCs w:val="22"/>
              </w:rPr>
              <w:t>7</w:t>
            </w:r>
            <w:r w:rsidRPr="00A65918">
              <w:rPr>
                <w:rFonts w:cs="Arial"/>
                <w:sz w:val="22"/>
                <w:szCs w:val="22"/>
              </w:rPr>
              <w:t>.202</w:t>
            </w:r>
            <w:r>
              <w:rPr>
                <w:rFonts w:cs="Arial"/>
                <w:sz w:val="22"/>
                <w:szCs w:val="22"/>
              </w:rPr>
              <w:t>2</w:t>
            </w:r>
            <w:r w:rsidRPr="00A65918">
              <w:rPr>
                <w:rFonts w:cs="Arial"/>
                <w:sz w:val="22"/>
                <w:szCs w:val="22"/>
              </w:rPr>
              <w:t>)</w:t>
            </w:r>
          </w:p>
        </w:tc>
        <w:tc>
          <w:tcPr>
            <w:tcW w:w="850" w:type="dxa"/>
          </w:tcPr>
          <w:p w:rsidR="00762EEF" w:rsidRPr="0086087F" w:rsidRDefault="00762EEF" w:rsidP="00B9485C">
            <w:pPr>
              <w:jc w:val="center"/>
            </w:pPr>
            <w:r w:rsidRPr="00A65918">
              <w:rPr>
                <w:sz w:val="22"/>
                <w:szCs w:val="22"/>
              </w:rPr>
              <w:t>3</w:t>
            </w:r>
          </w:p>
        </w:tc>
        <w:tc>
          <w:tcPr>
            <w:tcW w:w="6299" w:type="dxa"/>
            <w:vAlign w:val="center"/>
          </w:tcPr>
          <w:p w:rsidR="00762EEF" w:rsidRPr="0086087F" w:rsidRDefault="00762EEF" w:rsidP="00F412F4">
            <w:pPr>
              <w:pStyle w:val="normln0"/>
              <w:spacing w:after="60"/>
              <w:rPr>
                <w:szCs w:val="22"/>
              </w:rPr>
            </w:pPr>
            <w:r w:rsidRPr="00A65918">
              <w:rPr>
                <w:sz w:val="22"/>
                <w:szCs w:val="22"/>
              </w:rPr>
              <w:t xml:space="preserve">Zásady územního rozvoje hlavního města Prahy (ZÚR HMP) zpřesňují vymezení rozvojové oblasti OB1 Praha, konkretizuje požadavky na její využívání a dále vymezují rozvojové oblasti a rozvojové osy celoměstského významu, které svým rozsahem, využitím nebo dopady významně ovlivní území celého hlavního města nebo více městských částí Prahy. </w:t>
            </w:r>
          </w:p>
          <w:p w:rsidR="00762EEF" w:rsidRPr="0086087F" w:rsidRDefault="00762EEF" w:rsidP="00F412F4">
            <w:pPr>
              <w:pStyle w:val="normln0"/>
              <w:spacing w:after="60"/>
              <w:rPr>
                <w:szCs w:val="22"/>
              </w:rPr>
            </w:pPr>
            <w:r w:rsidRPr="00A65918">
              <w:rPr>
                <w:sz w:val="22"/>
                <w:szCs w:val="22"/>
              </w:rPr>
              <w:t>Pro hodnocení vztahu navrhované změny územního plánu k cílům ochrany životního prostředí přicházejí v úvahu zejména následující priority zásad územního rozvoje hl. m. Prahy:</w:t>
            </w:r>
          </w:p>
          <w:p w:rsidR="00762EEF" w:rsidRPr="0086087F" w:rsidRDefault="00762EEF" w:rsidP="006023BE">
            <w:pPr>
              <w:pStyle w:val="normln0"/>
              <w:spacing w:after="60"/>
              <w:ind w:left="318" w:hanging="284"/>
              <w:jc w:val="left"/>
              <w:rPr>
                <w:szCs w:val="22"/>
              </w:rPr>
            </w:pPr>
            <w:r w:rsidRPr="00A65918">
              <w:rPr>
                <w:sz w:val="22"/>
                <w:szCs w:val="22"/>
              </w:rPr>
              <w:t>3) Vytvořit podmínky pro vyvážený rozvoj území návrhem odpovídajícího funkčního i prostorového uspořádání ve všech historicky vzniklých pásmech města.</w:t>
            </w:r>
          </w:p>
          <w:p w:rsidR="00762EEF" w:rsidRPr="0086087F" w:rsidRDefault="00762EEF" w:rsidP="006023BE">
            <w:pPr>
              <w:pStyle w:val="normln0"/>
              <w:spacing w:after="60"/>
              <w:ind w:left="318" w:hanging="284"/>
              <w:jc w:val="left"/>
              <w:rPr>
                <w:szCs w:val="22"/>
              </w:rPr>
            </w:pPr>
            <w:r w:rsidRPr="00A65918">
              <w:rPr>
                <w:sz w:val="22"/>
                <w:szCs w:val="22"/>
              </w:rPr>
              <w:t>6) Zajistit podmínky pro rozvoj všech dopravních systémů nezbytných pro fungování města, přednostně pro rozvoj integrované veřejné dopravy s potřebným přesahem do Středočeského kraje.</w:t>
            </w:r>
          </w:p>
          <w:p w:rsidR="00762EEF" w:rsidRPr="0086087F" w:rsidRDefault="00762EEF" w:rsidP="006023BE">
            <w:pPr>
              <w:pStyle w:val="normln0"/>
              <w:spacing w:after="60"/>
              <w:ind w:left="318" w:hanging="284"/>
              <w:jc w:val="left"/>
              <w:rPr>
                <w:szCs w:val="22"/>
              </w:rPr>
            </w:pPr>
            <w:r w:rsidRPr="00A65918">
              <w:rPr>
                <w:sz w:val="22"/>
                <w:szCs w:val="22"/>
              </w:rPr>
              <w:t>8) Vytvořit podmínky pro rozvoj druhů dopravy šetrných k životnímu prostředí.</w:t>
            </w:r>
          </w:p>
          <w:p w:rsidR="00762EEF" w:rsidRPr="0086087F" w:rsidRDefault="00762EEF" w:rsidP="006023BE">
            <w:pPr>
              <w:pStyle w:val="normln0"/>
              <w:spacing w:after="60"/>
              <w:ind w:left="318" w:hanging="284"/>
              <w:jc w:val="left"/>
              <w:rPr>
                <w:szCs w:val="22"/>
              </w:rPr>
            </w:pPr>
            <w:r w:rsidRPr="00A65918">
              <w:rPr>
                <w:sz w:val="22"/>
                <w:szCs w:val="22"/>
              </w:rPr>
              <w:t>9) Zajistit rozvoj všech systémů technické infrastruktury, které jsou podmínkou pro další rozvoj města.</w:t>
            </w:r>
          </w:p>
          <w:p w:rsidR="00762EEF" w:rsidRPr="0086087F" w:rsidRDefault="00762EEF" w:rsidP="006023BE">
            <w:pPr>
              <w:pStyle w:val="normln0"/>
              <w:spacing w:after="60"/>
              <w:ind w:left="318" w:hanging="284"/>
              <w:jc w:val="left"/>
              <w:rPr>
                <w:szCs w:val="22"/>
              </w:rPr>
            </w:pPr>
            <w:r w:rsidRPr="00A65918">
              <w:rPr>
                <w:sz w:val="22"/>
                <w:szCs w:val="22"/>
              </w:rPr>
              <w:t>10) Zvyšovat podíl zeleně a spojovat ji do uceleného systému.</w:t>
            </w:r>
          </w:p>
          <w:p w:rsidR="00762EEF" w:rsidRPr="0086087F" w:rsidRDefault="00762EEF" w:rsidP="00D10C3D">
            <w:pPr>
              <w:rPr>
                <w:rFonts w:cs="Arial"/>
              </w:rPr>
            </w:pPr>
          </w:p>
          <w:p w:rsidR="00762EEF" w:rsidRPr="0086087F" w:rsidRDefault="00762EEF" w:rsidP="00D10C3D">
            <w:pPr>
              <w:spacing w:after="60"/>
              <w:rPr>
                <w:rFonts w:cs="Arial"/>
              </w:rPr>
            </w:pPr>
            <w:r w:rsidRPr="00A65918">
              <w:rPr>
                <w:rFonts w:cs="Arial"/>
                <w:sz w:val="22"/>
                <w:szCs w:val="22"/>
              </w:rPr>
              <w:t xml:space="preserve">Koncepce obsahuje podněty, požadavky nebo záměry s konkrétně definovaným nárokem na změnu využití území, které vyžadují řešení v rámci územního plánu vymezením plochy nebo koridoru. </w:t>
            </w:r>
            <w:r w:rsidRPr="00A65918">
              <w:rPr>
                <w:rFonts w:cs="Arial"/>
                <w:sz w:val="22"/>
                <w:szCs w:val="22"/>
              </w:rPr>
              <w:lastRenderedPageBreak/>
              <w:t>Zahrnutí do platného územního plánu je nezbytnou podmínkou pro realizaci hodnocené koncepce.</w:t>
            </w:r>
          </w:p>
        </w:tc>
      </w:tr>
      <w:tr w:rsidR="00762EEF" w:rsidRPr="00A65918" w:rsidTr="00B9485C">
        <w:tc>
          <w:tcPr>
            <w:tcW w:w="1985" w:type="dxa"/>
          </w:tcPr>
          <w:p w:rsidR="00762EEF" w:rsidRPr="0086087F" w:rsidRDefault="00762EEF" w:rsidP="00B9485C">
            <w:pPr>
              <w:rPr>
                <w:rFonts w:cs="Arial"/>
              </w:rPr>
            </w:pPr>
            <w:r w:rsidRPr="00A65918">
              <w:rPr>
                <w:rFonts w:cs="Arial"/>
                <w:sz w:val="22"/>
                <w:szCs w:val="22"/>
              </w:rPr>
              <w:lastRenderedPageBreak/>
              <w:t>Strategický plán hlavního města Prahy (aktualizace 2016)</w:t>
            </w:r>
          </w:p>
        </w:tc>
        <w:tc>
          <w:tcPr>
            <w:tcW w:w="850" w:type="dxa"/>
          </w:tcPr>
          <w:p w:rsidR="00762EEF" w:rsidRPr="0086087F" w:rsidRDefault="00762EEF" w:rsidP="00B9485C">
            <w:pPr>
              <w:jc w:val="center"/>
            </w:pPr>
            <w:r w:rsidRPr="00A65918">
              <w:rPr>
                <w:sz w:val="22"/>
                <w:szCs w:val="22"/>
              </w:rPr>
              <w:t>1</w:t>
            </w:r>
          </w:p>
        </w:tc>
        <w:tc>
          <w:tcPr>
            <w:tcW w:w="6299" w:type="dxa"/>
            <w:vAlign w:val="center"/>
          </w:tcPr>
          <w:p w:rsidR="00762EEF" w:rsidRPr="0086087F" w:rsidRDefault="00762EEF" w:rsidP="00EB4503">
            <w:pPr>
              <w:rPr>
                <w:rFonts w:cs="Arial"/>
              </w:rPr>
            </w:pPr>
            <w:r w:rsidRPr="00A65918">
              <w:rPr>
                <w:rFonts w:cs="Arial"/>
                <w:sz w:val="22"/>
                <w:szCs w:val="22"/>
              </w:rPr>
              <w:t>Cílem Strategického plánu hlavního města Prahy je poskytnout veřejnému i soukromému sektoru základní představu o socioekonomickém směřování města. Stanovuje cíle především pro samotné město.</w:t>
            </w:r>
          </w:p>
          <w:p w:rsidR="00762EEF" w:rsidRPr="0086087F" w:rsidRDefault="00762EEF" w:rsidP="00EB4503">
            <w:pPr>
              <w:pStyle w:val="normln0"/>
              <w:rPr>
                <w:szCs w:val="22"/>
              </w:rPr>
            </w:pPr>
            <w:r w:rsidRPr="00A65918">
              <w:rPr>
                <w:sz w:val="22"/>
                <w:szCs w:val="22"/>
              </w:rPr>
              <w:t>Ve vztahu k ochraně životního prostředí vytyčuje Strategický plán hlavního města Prahy níže uvedené strategické cíle a opatření relevantní pro navrhovanou změnu územního plánu:</w:t>
            </w:r>
          </w:p>
          <w:p w:rsidR="00762EEF" w:rsidRPr="0086087F" w:rsidRDefault="00762EEF" w:rsidP="00EB4503">
            <w:pPr>
              <w:pStyle w:val="normln0"/>
              <w:rPr>
                <w:szCs w:val="22"/>
              </w:rPr>
            </w:pPr>
            <w:r w:rsidRPr="00A65918">
              <w:rPr>
                <w:sz w:val="22"/>
                <w:szCs w:val="22"/>
              </w:rPr>
              <w:t>Strategický cíl: 1.3 Život ve městě</w:t>
            </w:r>
          </w:p>
          <w:p w:rsidR="00762EEF" w:rsidRPr="0086087F" w:rsidRDefault="00762EEF" w:rsidP="00D10C3D">
            <w:pPr>
              <w:pStyle w:val="normln0"/>
              <w:numPr>
                <w:ilvl w:val="1"/>
                <w:numId w:val="22"/>
              </w:numPr>
              <w:ind w:left="459" w:hanging="284"/>
              <w:rPr>
                <w:szCs w:val="22"/>
              </w:rPr>
            </w:pPr>
            <w:r w:rsidRPr="00A65918">
              <w:rPr>
                <w:sz w:val="22"/>
                <w:szCs w:val="22"/>
              </w:rPr>
              <w:t>1.3-A Město krátkých vzdáleností</w:t>
            </w:r>
          </w:p>
          <w:p w:rsidR="00762EEF" w:rsidRPr="0086087F" w:rsidRDefault="00762EEF" w:rsidP="00D10C3D">
            <w:pPr>
              <w:pStyle w:val="normln0"/>
              <w:numPr>
                <w:ilvl w:val="2"/>
                <w:numId w:val="23"/>
              </w:numPr>
              <w:ind w:left="459" w:hanging="283"/>
              <w:rPr>
                <w:szCs w:val="22"/>
              </w:rPr>
            </w:pPr>
            <w:r w:rsidRPr="00A65918">
              <w:rPr>
                <w:sz w:val="22"/>
                <w:szCs w:val="22"/>
              </w:rPr>
              <w:t>Rozvíjet kompaktní město v souladu s principy města krátkých vzdáleností.</w:t>
            </w:r>
          </w:p>
          <w:p w:rsidR="00762EEF" w:rsidRPr="0086087F" w:rsidRDefault="00762EEF" w:rsidP="00D10C3D">
            <w:pPr>
              <w:pStyle w:val="normln0"/>
              <w:numPr>
                <w:ilvl w:val="1"/>
                <w:numId w:val="22"/>
              </w:numPr>
              <w:ind w:left="459" w:hanging="284"/>
              <w:rPr>
                <w:szCs w:val="22"/>
              </w:rPr>
            </w:pPr>
            <w:r w:rsidRPr="00A65918">
              <w:rPr>
                <w:sz w:val="22"/>
                <w:szCs w:val="22"/>
              </w:rPr>
              <w:t>1.3-D Kvalita života ve městě</w:t>
            </w:r>
          </w:p>
          <w:p w:rsidR="00762EEF" w:rsidRPr="0086087F" w:rsidRDefault="00762EEF" w:rsidP="00D10C3D">
            <w:pPr>
              <w:pStyle w:val="normln0"/>
              <w:numPr>
                <w:ilvl w:val="2"/>
                <w:numId w:val="23"/>
              </w:numPr>
              <w:ind w:left="459" w:hanging="283"/>
              <w:rPr>
                <w:szCs w:val="22"/>
              </w:rPr>
            </w:pPr>
            <w:r w:rsidRPr="00A65918">
              <w:rPr>
                <w:sz w:val="22"/>
                <w:szCs w:val="22"/>
              </w:rPr>
              <w:t>Zvyšovat a vyrovnávat kvalitu života v centru a na okraji města</w:t>
            </w:r>
          </w:p>
          <w:p w:rsidR="00762EEF" w:rsidRPr="0086087F" w:rsidRDefault="00762EEF" w:rsidP="00D10C3D">
            <w:pPr>
              <w:pStyle w:val="normln0"/>
              <w:numPr>
                <w:ilvl w:val="1"/>
                <w:numId w:val="22"/>
              </w:numPr>
              <w:ind w:left="459" w:hanging="284"/>
              <w:rPr>
                <w:szCs w:val="22"/>
              </w:rPr>
            </w:pPr>
            <w:r w:rsidRPr="00A65918">
              <w:rPr>
                <w:sz w:val="22"/>
                <w:szCs w:val="22"/>
              </w:rPr>
              <w:t>1.3-E Městská a příměstská krajina</w:t>
            </w:r>
          </w:p>
          <w:p w:rsidR="00762EEF" w:rsidRPr="0086087F" w:rsidRDefault="00762EEF" w:rsidP="00D10C3D">
            <w:pPr>
              <w:pStyle w:val="normln0"/>
              <w:numPr>
                <w:ilvl w:val="2"/>
                <w:numId w:val="23"/>
              </w:numPr>
              <w:ind w:left="459" w:hanging="283"/>
              <w:rPr>
                <w:szCs w:val="22"/>
              </w:rPr>
            </w:pPr>
            <w:r w:rsidRPr="00A65918">
              <w:rPr>
                <w:sz w:val="22"/>
                <w:szCs w:val="22"/>
              </w:rPr>
              <w:t>Zakládat a revitalizovat městskou (sídelní) zeleň</w:t>
            </w:r>
          </w:p>
          <w:p w:rsidR="00762EEF" w:rsidRPr="0086087F" w:rsidRDefault="00762EEF" w:rsidP="00EB4503">
            <w:pPr>
              <w:pStyle w:val="normln0"/>
              <w:rPr>
                <w:szCs w:val="22"/>
              </w:rPr>
            </w:pPr>
            <w:r w:rsidRPr="00A65918">
              <w:rPr>
                <w:sz w:val="22"/>
                <w:szCs w:val="22"/>
              </w:rPr>
              <w:t>Strategický cíl 1.5: Udržitelná mobilita</w:t>
            </w:r>
          </w:p>
          <w:p w:rsidR="00762EEF" w:rsidRPr="0086087F" w:rsidRDefault="00762EEF" w:rsidP="00D10C3D">
            <w:pPr>
              <w:pStyle w:val="normln0"/>
              <w:numPr>
                <w:ilvl w:val="1"/>
                <w:numId w:val="22"/>
              </w:numPr>
              <w:ind w:left="459" w:hanging="284"/>
              <w:rPr>
                <w:szCs w:val="22"/>
              </w:rPr>
            </w:pPr>
            <w:r w:rsidRPr="00A65918">
              <w:rPr>
                <w:sz w:val="22"/>
                <w:szCs w:val="22"/>
              </w:rPr>
              <w:t>1.5-D Nová propojení</w:t>
            </w:r>
          </w:p>
          <w:p w:rsidR="00762EEF" w:rsidRPr="0086087F" w:rsidRDefault="00762EEF" w:rsidP="00D10C3D">
            <w:pPr>
              <w:pStyle w:val="normln0"/>
              <w:numPr>
                <w:ilvl w:val="2"/>
                <w:numId w:val="23"/>
              </w:numPr>
              <w:ind w:left="459" w:hanging="283"/>
              <w:rPr>
                <w:szCs w:val="22"/>
              </w:rPr>
            </w:pPr>
            <w:r w:rsidRPr="00A65918">
              <w:rPr>
                <w:sz w:val="22"/>
                <w:szCs w:val="22"/>
              </w:rPr>
              <w:t>Vytvořit nové bezbariérové a bezpečné trasy a prostory pro chůzi a pro používání jízdních kol</w:t>
            </w:r>
          </w:p>
          <w:p w:rsidR="00762EEF" w:rsidRPr="0086087F" w:rsidRDefault="00762EEF" w:rsidP="00D10C3D">
            <w:pPr>
              <w:pStyle w:val="normln0"/>
              <w:numPr>
                <w:ilvl w:val="2"/>
                <w:numId w:val="23"/>
              </w:numPr>
              <w:ind w:left="459" w:hanging="283"/>
              <w:rPr>
                <w:szCs w:val="22"/>
              </w:rPr>
            </w:pPr>
            <w:r w:rsidRPr="00A65918">
              <w:rPr>
                <w:sz w:val="22"/>
                <w:szCs w:val="22"/>
              </w:rPr>
              <w:t>Připravit a realizovat chybějící propojení</w:t>
            </w:r>
          </w:p>
          <w:p w:rsidR="00762EEF" w:rsidRPr="0086087F" w:rsidRDefault="00762EEF" w:rsidP="000362D6">
            <w:pPr>
              <w:rPr>
                <w:color w:val="000000"/>
              </w:rPr>
            </w:pPr>
          </w:p>
          <w:p w:rsidR="00762EEF" w:rsidRPr="0086087F" w:rsidRDefault="00762EEF" w:rsidP="001E232B">
            <w:pPr>
              <w:rPr>
                <w:rFonts w:cs="Arial"/>
              </w:rPr>
            </w:pPr>
            <w:r w:rsidRPr="00A65918">
              <w:rPr>
                <w:rFonts w:cs="Arial"/>
                <w:sz w:val="22"/>
                <w:szCs w:val="22"/>
              </w:rPr>
              <w:t xml:space="preserve">Uvedené strategické cíle a opatření </w:t>
            </w:r>
            <w:r w:rsidRPr="00A65918">
              <w:rPr>
                <w:color w:val="000000"/>
                <w:sz w:val="22"/>
                <w:szCs w:val="22"/>
              </w:rPr>
              <w:t>koncepce nemají přímou vazbu na navrhovanou změnu územního plánu. Koncepce se nevztahuje k navrhovaným změnám funkčního využití ploch v území navrhované změny. S</w:t>
            </w:r>
            <w:r w:rsidRPr="00A65918">
              <w:rPr>
                <w:sz w:val="22"/>
                <w:szCs w:val="22"/>
              </w:rPr>
              <w:t xml:space="preserve">trategické cíle a opatření </w:t>
            </w:r>
            <w:r w:rsidRPr="00A65918">
              <w:rPr>
                <w:rFonts w:cs="Arial"/>
                <w:sz w:val="22"/>
                <w:szCs w:val="22"/>
              </w:rPr>
              <w:t xml:space="preserve">Strategického plánu hlavního města Prahy však </w:t>
            </w:r>
            <w:r w:rsidRPr="00A65918">
              <w:rPr>
                <w:color w:val="000000"/>
                <w:sz w:val="22"/>
                <w:szCs w:val="22"/>
              </w:rPr>
              <w:t>mohou být v rámci navrhované změny územního plánu využity při návrhu změn funkčního využití ploch.</w:t>
            </w:r>
          </w:p>
        </w:tc>
      </w:tr>
      <w:tr w:rsidR="00762EEF" w:rsidRPr="00C6044A" w:rsidTr="00B52236">
        <w:tc>
          <w:tcPr>
            <w:tcW w:w="1985" w:type="dxa"/>
          </w:tcPr>
          <w:p w:rsidR="00762EEF" w:rsidRPr="0086087F" w:rsidRDefault="00762EEF" w:rsidP="00B52236">
            <w:pPr>
              <w:rPr>
                <w:rFonts w:cs="Arial"/>
              </w:rPr>
            </w:pPr>
            <w:r w:rsidRPr="00A65918">
              <w:rPr>
                <w:rFonts w:cs="Arial"/>
                <w:sz w:val="22"/>
                <w:szCs w:val="22"/>
              </w:rPr>
              <w:t>Prognóza, koncepce a strategie ochrany přírody v Praze (2008)</w:t>
            </w:r>
          </w:p>
        </w:tc>
        <w:tc>
          <w:tcPr>
            <w:tcW w:w="850" w:type="dxa"/>
          </w:tcPr>
          <w:p w:rsidR="00762EEF" w:rsidRPr="0086087F" w:rsidRDefault="00762EEF" w:rsidP="00B52236">
            <w:pPr>
              <w:jc w:val="center"/>
            </w:pPr>
            <w:r w:rsidRPr="00A65918">
              <w:rPr>
                <w:sz w:val="22"/>
                <w:szCs w:val="22"/>
              </w:rPr>
              <w:t>0</w:t>
            </w:r>
          </w:p>
        </w:tc>
        <w:tc>
          <w:tcPr>
            <w:tcW w:w="6299" w:type="dxa"/>
            <w:vAlign w:val="center"/>
          </w:tcPr>
          <w:p w:rsidR="00762EEF" w:rsidRPr="0086087F" w:rsidRDefault="00762EEF" w:rsidP="00B52236">
            <w:pPr>
              <w:rPr>
                <w:rFonts w:cs="Arial"/>
              </w:rPr>
            </w:pPr>
            <w:r w:rsidRPr="00A65918">
              <w:rPr>
                <w:rFonts w:cs="Arial"/>
                <w:sz w:val="22"/>
                <w:szCs w:val="22"/>
              </w:rPr>
              <w:t xml:space="preserve">Dokument formuluje </w:t>
            </w:r>
            <w:r w:rsidRPr="00A65918">
              <w:rPr>
                <w:sz w:val="22"/>
                <w:szCs w:val="22"/>
              </w:rPr>
              <w:t xml:space="preserve">dlouhodobé a střednědobé </w:t>
            </w:r>
            <w:r w:rsidRPr="00A65918">
              <w:rPr>
                <w:rFonts w:cs="Arial"/>
                <w:sz w:val="22"/>
                <w:szCs w:val="22"/>
              </w:rPr>
              <w:t xml:space="preserve">cíle v oblasti ochrany přírody a krajiny, které bude hlavní město Praha podporovat a prosazovat. </w:t>
            </w:r>
          </w:p>
          <w:p w:rsidR="00762EEF" w:rsidRPr="0086087F" w:rsidRDefault="00762EEF" w:rsidP="00B52236">
            <w:pPr>
              <w:pStyle w:val="normln0"/>
              <w:rPr>
                <w:szCs w:val="22"/>
              </w:rPr>
            </w:pPr>
            <w:r w:rsidRPr="00A65918">
              <w:rPr>
                <w:sz w:val="22"/>
                <w:szCs w:val="22"/>
              </w:rPr>
              <w:t>Cíle koncepce, relevantní k  navrhované změně jsou například následující:</w:t>
            </w:r>
          </w:p>
          <w:p w:rsidR="00762EEF" w:rsidRPr="0086087F" w:rsidRDefault="00762EEF" w:rsidP="00362500">
            <w:pPr>
              <w:pStyle w:val="normln0"/>
              <w:numPr>
                <w:ilvl w:val="0"/>
                <w:numId w:val="26"/>
              </w:numPr>
              <w:ind w:left="567"/>
              <w:rPr>
                <w:szCs w:val="22"/>
              </w:rPr>
            </w:pPr>
            <w:r w:rsidRPr="00A65918">
              <w:rPr>
                <w:sz w:val="22"/>
                <w:szCs w:val="22"/>
              </w:rPr>
              <w:t>Vytvářet živé urbánní čtvrti se smíšenými strukturami a takovou kvalitou veřejných prostorů, v níž najdou obyvatelé i návštěvníci zázemí pro každodenní rekreaci a odpočinek.</w:t>
            </w:r>
          </w:p>
          <w:p w:rsidR="00762EEF" w:rsidRPr="0086087F" w:rsidRDefault="00762EEF" w:rsidP="00362500">
            <w:pPr>
              <w:pStyle w:val="normln0"/>
              <w:numPr>
                <w:ilvl w:val="0"/>
                <w:numId w:val="26"/>
              </w:numPr>
              <w:ind w:left="567"/>
              <w:rPr>
                <w:szCs w:val="22"/>
              </w:rPr>
            </w:pPr>
            <w:r w:rsidRPr="00A65918">
              <w:rPr>
                <w:sz w:val="22"/>
                <w:szCs w:val="22"/>
              </w:rPr>
              <w:t>Podporovat rozvoj systému cyklistických stezek jako alternativního způsobu přepravy v rámci města a jeho blízkého okolí.</w:t>
            </w:r>
          </w:p>
          <w:p w:rsidR="00762EEF" w:rsidRPr="0086087F" w:rsidRDefault="00762EEF" w:rsidP="00362500">
            <w:pPr>
              <w:pStyle w:val="normln0"/>
              <w:numPr>
                <w:ilvl w:val="0"/>
                <w:numId w:val="26"/>
              </w:numPr>
              <w:ind w:left="567"/>
              <w:rPr>
                <w:szCs w:val="22"/>
              </w:rPr>
            </w:pPr>
            <w:r w:rsidRPr="00A65918">
              <w:rPr>
                <w:sz w:val="22"/>
                <w:szCs w:val="22"/>
              </w:rPr>
              <w:t>Potlačovat všechny typy invazních druhů organismů.</w:t>
            </w:r>
          </w:p>
          <w:p w:rsidR="00762EEF" w:rsidRPr="0086087F" w:rsidRDefault="00762EEF" w:rsidP="000362D6">
            <w:pPr>
              <w:rPr>
                <w:bCs/>
                <w:iCs/>
                <w:color w:val="000000"/>
              </w:rPr>
            </w:pPr>
          </w:p>
          <w:p w:rsidR="00762EEF" w:rsidRPr="0086087F" w:rsidRDefault="00762EEF" w:rsidP="007A4C47">
            <w:pPr>
              <w:rPr>
                <w:rFonts w:cs="Arial"/>
              </w:rPr>
            </w:pPr>
            <w:r w:rsidRPr="00A65918">
              <w:rPr>
                <w:rFonts w:cs="Arial"/>
                <w:sz w:val="22"/>
                <w:szCs w:val="22"/>
              </w:rPr>
              <w:t xml:space="preserve">Cíle </w:t>
            </w:r>
            <w:r w:rsidRPr="00A65918">
              <w:rPr>
                <w:color w:val="000000"/>
                <w:sz w:val="22"/>
                <w:szCs w:val="22"/>
              </w:rPr>
              <w:t>koncepce nemají vazbu na navrhovanou změnu územního plánu. Koncepce se nevztahuje k navrhovaným změnám funkčního využití ploch v území navrhované změny. Koncepce se nezabývá problematikou návrhu změny územního plánu a není na navrhované změně územního plánu závislá (nemůže být navrhovanou změnou územního plánu ovlivněna). Koncepce neobsahuje podněty, požadavky nebo náměty, které vyžadují řešení v rámci navrhované změny územního plánu (navrhovaných změn funkčního využití ploch).</w:t>
            </w:r>
          </w:p>
        </w:tc>
      </w:tr>
      <w:tr w:rsidR="00762EEF" w:rsidRPr="00A65918" w:rsidTr="00D174C1">
        <w:tc>
          <w:tcPr>
            <w:tcW w:w="1985" w:type="dxa"/>
            <w:vAlign w:val="center"/>
          </w:tcPr>
          <w:p w:rsidR="00762EEF" w:rsidRPr="0086087F" w:rsidRDefault="00762EEF" w:rsidP="001B7A52">
            <w:pPr>
              <w:rPr>
                <w:rFonts w:cs="Arial"/>
              </w:rPr>
            </w:pPr>
            <w:r w:rsidRPr="00A65918">
              <w:rPr>
                <w:rFonts w:cs="Arial"/>
                <w:sz w:val="22"/>
                <w:szCs w:val="22"/>
              </w:rPr>
              <w:t>Program zlepšování kvality ovzduší aglomerace</w:t>
            </w:r>
            <w:r w:rsidRPr="00A65918">
              <w:rPr>
                <w:rFonts w:cs="Arial"/>
                <w:sz w:val="22"/>
                <w:szCs w:val="22"/>
              </w:rPr>
              <w:br/>
              <w:t xml:space="preserve">Praha – CZ01: </w:t>
            </w:r>
            <w:r w:rsidRPr="00A65918">
              <w:rPr>
                <w:rFonts w:cs="Arial"/>
                <w:sz w:val="22"/>
                <w:szCs w:val="22"/>
              </w:rPr>
              <w:lastRenderedPageBreak/>
              <w:t>Aktualizace 2020</w:t>
            </w:r>
          </w:p>
        </w:tc>
        <w:tc>
          <w:tcPr>
            <w:tcW w:w="850" w:type="dxa"/>
            <w:vAlign w:val="center"/>
          </w:tcPr>
          <w:p w:rsidR="00762EEF" w:rsidRPr="0086087F" w:rsidRDefault="00762EEF" w:rsidP="001B7A52">
            <w:pPr>
              <w:jc w:val="center"/>
            </w:pPr>
            <w:r w:rsidRPr="00A65918">
              <w:rPr>
                <w:sz w:val="22"/>
                <w:szCs w:val="22"/>
              </w:rPr>
              <w:lastRenderedPageBreak/>
              <w:t>0</w:t>
            </w:r>
          </w:p>
        </w:tc>
        <w:tc>
          <w:tcPr>
            <w:tcW w:w="6299" w:type="dxa"/>
            <w:vAlign w:val="center"/>
          </w:tcPr>
          <w:p w:rsidR="00762EEF" w:rsidRPr="0086087F" w:rsidRDefault="00762EEF" w:rsidP="00B52236">
            <w:pPr>
              <w:rPr>
                <w:rFonts w:cs="Arial"/>
              </w:rPr>
            </w:pPr>
            <w:r w:rsidRPr="00A65918">
              <w:rPr>
                <w:rFonts w:cs="Arial"/>
                <w:sz w:val="22"/>
                <w:szCs w:val="22"/>
              </w:rPr>
              <w:t xml:space="preserve">Koncepce má zajistit, že na území aglomerace budou plněny imisní limity pro sledované znečišťující látky v ovzduší. </w:t>
            </w:r>
          </w:p>
          <w:p w:rsidR="00762EEF" w:rsidRPr="0086087F" w:rsidRDefault="00762EEF" w:rsidP="00B52236">
            <w:pPr>
              <w:pStyle w:val="normln0"/>
              <w:rPr>
                <w:szCs w:val="22"/>
              </w:rPr>
            </w:pPr>
            <w:r w:rsidRPr="00A65918">
              <w:rPr>
                <w:sz w:val="22"/>
                <w:szCs w:val="22"/>
              </w:rPr>
              <w:t xml:space="preserve">Cíli aktualizace 2020 Programu zlepšování kvality ovzduší (PZKO) aglomerace Praha relevantními pro hodnocený návrh změny </w:t>
            </w:r>
            <w:r w:rsidRPr="00A65918">
              <w:rPr>
                <w:sz w:val="22"/>
                <w:szCs w:val="22"/>
              </w:rPr>
              <w:lastRenderedPageBreak/>
              <w:t>územního plánu je v lokalitách e specifikovaných v PZKO:</w:t>
            </w:r>
          </w:p>
          <w:p w:rsidR="00762EEF" w:rsidRPr="0086087F" w:rsidRDefault="00762EEF" w:rsidP="00362500">
            <w:pPr>
              <w:pStyle w:val="normln0"/>
              <w:numPr>
                <w:ilvl w:val="0"/>
                <w:numId w:val="26"/>
              </w:numPr>
              <w:ind w:left="567"/>
              <w:rPr>
                <w:szCs w:val="22"/>
              </w:rPr>
            </w:pPr>
            <w:r w:rsidRPr="00A65918">
              <w:rPr>
                <w:sz w:val="22"/>
                <w:szCs w:val="22"/>
              </w:rPr>
              <w:t>snížit emise ze zdrojů znečišťování ovzduší na území aglomerace Praha,</w:t>
            </w:r>
          </w:p>
          <w:p w:rsidR="00762EEF" w:rsidRPr="0086087F" w:rsidRDefault="00762EEF" w:rsidP="00362500">
            <w:pPr>
              <w:pStyle w:val="normln0"/>
              <w:numPr>
                <w:ilvl w:val="0"/>
                <w:numId w:val="26"/>
              </w:numPr>
              <w:ind w:left="567"/>
              <w:rPr>
                <w:szCs w:val="22"/>
              </w:rPr>
            </w:pPr>
            <w:r w:rsidRPr="00A65918">
              <w:rPr>
                <w:sz w:val="22"/>
                <w:szCs w:val="22"/>
              </w:rPr>
              <w:t>zvýšit pravděpodobnost plnění ročního imisního limitu NO</w:t>
            </w:r>
            <w:r w:rsidRPr="00A65918">
              <w:rPr>
                <w:sz w:val="22"/>
                <w:szCs w:val="22"/>
                <w:vertAlign w:val="subscript"/>
              </w:rPr>
              <w:t>2</w:t>
            </w:r>
            <w:r w:rsidRPr="00A65918">
              <w:rPr>
                <w:sz w:val="22"/>
                <w:szCs w:val="22"/>
              </w:rPr>
              <w:t>.</w:t>
            </w:r>
          </w:p>
          <w:p w:rsidR="00762EEF" w:rsidRPr="0086087F" w:rsidRDefault="00762EEF" w:rsidP="00B52236">
            <w:pPr>
              <w:rPr>
                <w:bCs/>
                <w:iCs/>
                <w:color w:val="000000"/>
              </w:rPr>
            </w:pPr>
          </w:p>
          <w:p w:rsidR="00762EEF" w:rsidRPr="0086087F" w:rsidRDefault="00762EEF" w:rsidP="009A5CEC">
            <w:pPr>
              <w:rPr>
                <w:rFonts w:cs="Arial"/>
              </w:rPr>
            </w:pPr>
            <w:r w:rsidRPr="00A65918">
              <w:rPr>
                <w:rFonts w:cs="Arial"/>
                <w:sz w:val="22"/>
                <w:szCs w:val="22"/>
              </w:rPr>
              <w:t xml:space="preserve">Cíle </w:t>
            </w:r>
            <w:r w:rsidRPr="00A65918">
              <w:rPr>
                <w:color w:val="000000"/>
                <w:sz w:val="22"/>
                <w:szCs w:val="22"/>
              </w:rPr>
              <w:t>koncepce nemají vazbu na navrhovanou změnu územního plánu. Koncepce se nevztahuje k navrhovaným změnám funkčního využití ploch v území navrhované změny. Koncepce se nezabývá problematikou návrhu změny územního plánu a není na navrhované změně územního plánu závislá (nemůže být navrhovanou změnou územního plánu ovlivněna). Koncepce neobsahuje podněty, požadavky nebo náměty, které vyžadují řešení v rámci navrhované změny územního plánu (navrhovaných změn funkčního využití ploch).</w:t>
            </w:r>
          </w:p>
        </w:tc>
      </w:tr>
      <w:tr w:rsidR="00762EEF" w:rsidRPr="00C6044A" w:rsidTr="00B52236">
        <w:tc>
          <w:tcPr>
            <w:tcW w:w="1985" w:type="dxa"/>
          </w:tcPr>
          <w:p w:rsidR="00762EEF" w:rsidRPr="0086087F" w:rsidRDefault="00762EEF" w:rsidP="00B52236">
            <w:pPr>
              <w:rPr>
                <w:rFonts w:cs="Arial"/>
              </w:rPr>
            </w:pPr>
            <w:r w:rsidRPr="00A65918">
              <w:rPr>
                <w:sz w:val="22"/>
                <w:szCs w:val="22"/>
              </w:rPr>
              <w:lastRenderedPageBreak/>
              <w:t xml:space="preserve">Strategie adaptace hlavního města Prahy na klimatickou změnu (stav k 7/2017) </w:t>
            </w:r>
          </w:p>
        </w:tc>
        <w:tc>
          <w:tcPr>
            <w:tcW w:w="850" w:type="dxa"/>
          </w:tcPr>
          <w:p w:rsidR="00762EEF" w:rsidRPr="0086087F" w:rsidRDefault="00762EEF" w:rsidP="00B52236">
            <w:pPr>
              <w:jc w:val="center"/>
            </w:pPr>
            <w:r w:rsidRPr="00A65918">
              <w:rPr>
                <w:sz w:val="22"/>
                <w:szCs w:val="22"/>
              </w:rPr>
              <w:t>0</w:t>
            </w:r>
          </w:p>
        </w:tc>
        <w:tc>
          <w:tcPr>
            <w:tcW w:w="6299" w:type="dxa"/>
            <w:vAlign w:val="center"/>
          </w:tcPr>
          <w:p w:rsidR="00762EEF" w:rsidRPr="0086087F" w:rsidRDefault="00762EEF" w:rsidP="00EB4503">
            <w:r w:rsidRPr="00A65918">
              <w:rPr>
                <w:rFonts w:cs="Arial"/>
                <w:sz w:val="22"/>
                <w:szCs w:val="22"/>
              </w:rPr>
              <w:t xml:space="preserve">Strategie adaptace hl. m. Prahy na klimatickou změnu se zaměřuje se na snižování negativních dopadů klimatické změny.  </w:t>
            </w:r>
            <w:r w:rsidRPr="00A65918">
              <w:rPr>
                <w:sz w:val="22"/>
                <w:szCs w:val="22"/>
              </w:rPr>
              <w:t>Strategie adaptace usiluje o  dlouhodobé zvýšení odolnosti a snížení zranitelnosti hlavního města vůči dopadům změny klimatu níže uvedenými specifickými cíli:</w:t>
            </w:r>
          </w:p>
          <w:p w:rsidR="00762EEF" w:rsidRPr="0086087F" w:rsidRDefault="00762EEF" w:rsidP="00B52236">
            <w:pPr>
              <w:pStyle w:val="normln0"/>
              <w:ind w:left="1735" w:hanging="1701"/>
              <w:jc w:val="left"/>
              <w:rPr>
                <w:szCs w:val="22"/>
              </w:rPr>
            </w:pPr>
            <w:r w:rsidRPr="00A65918">
              <w:rPr>
                <w:sz w:val="22"/>
                <w:szCs w:val="22"/>
                <w:u w:val="single"/>
              </w:rPr>
              <w:t>Specifický cíl A:</w:t>
            </w:r>
            <w:r w:rsidRPr="00A65918">
              <w:rPr>
                <w:sz w:val="22"/>
                <w:szCs w:val="22"/>
              </w:rPr>
              <w:t xml:space="preserve"> Zlepšovat mikroklimatické podmínky v Praze a snižovat negativní vliv extrémních teplot, vln horka a městského tepelného ostrova na obyvatele Prahy</w:t>
            </w:r>
          </w:p>
          <w:p w:rsidR="00762EEF" w:rsidRPr="0086087F" w:rsidRDefault="00762EEF" w:rsidP="00B52236">
            <w:pPr>
              <w:pStyle w:val="normln0"/>
              <w:ind w:left="1735" w:hanging="1701"/>
              <w:jc w:val="left"/>
              <w:rPr>
                <w:szCs w:val="22"/>
              </w:rPr>
            </w:pPr>
            <w:r w:rsidRPr="00A65918">
              <w:rPr>
                <w:sz w:val="22"/>
                <w:szCs w:val="22"/>
                <w:u w:val="single"/>
              </w:rPr>
              <w:t>Specifický cíl C:</w:t>
            </w:r>
            <w:r w:rsidRPr="00A65918">
              <w:rPr>
                <w:sz w:val="22"/>
                <w:szCs w:val="22"/>
              </w:rPr>
              <w:t xml:space="preserve"> Snižovat energetickou náročnost Prahy a podpořit adaptaci budov</w:t>
            </w:r>
          </w:p>
          <w:p w:rsidR="00762EEF" w:rsidRPr="0086087F" w:rsidRDefault="00762EEF" w:rsidP="00B52236">
            <w:pPr>
              <w:pStyle w:val="normln0"/>
              <w:ind w:left="1735" w:hanging="1701"/>
              <w:jc w:val="left"/>
              <w:rPr>
                <w:szCs w:val="22"/>
                <w:u w:val="single"/>
              </w:rPr>
            </w:pPr>
            <w:r w:rsidRPr="00A65918">
              <w:rPr>
                <w:sz w:val="22"/>
                <w:szCs w:val="22"/>
                <w:u w:val="single"/>
              </w:rPr>
              <w:t>Specifický cíl E:</w:t>
            </w:r>
            <w:r w:rsidRPr="00A65918">
              <w:rPr>
                <w:sz w:val="22"/>
                <w:szCs w:val="22"/>
              </w:rPr>
              <w:t xml:space="preserve"> Zlepšit podmínky Prahy v oblasti udržitelné mobility.</w:t>
            </w:r>
          </w:p>
          <w:p w:rsidR="00762EEF" w:rsidRPr="0086087F" w:rsidRDefault="00762EEF" w:rsidP="00EB4503">
            <w:pPr>
              <w:rPr>
                <w:bCs/>
                <w:iCs/>
                <w:color w:val="000000"/>
              </w:rPr>
            </w:pPr>
          </w:p>
          <w:p w:rsidR="00762EEF" w:rsidRPr="0086087F" w:rsidRDefault="00762EEF" w:rsidP="009A5CEC">
            <w:pPr>
              <w:rPr>
                <w:rFonts w:cs="Arial"/>
              </w:rPr>
            </w:pPr>
            <w:r w:rsidRPr="00A65918">
              <w:rPr>
                <w:rFonts w:cs="Arial"/>
                <w:sz w:val="22"/>
                <w:szCs w:val="22"/>
              </w:rPr>
              <w:t xml:space="preserve">Cíle </w:t>
            </w:r>
            <w:r w:rsidRPr="00A65918">
              <w:rPr>
                <w:color w:val="000000"/>
                <w:sz w:val="22"/>
                <w:szCs w:val="22"/>
              </w:rPr>
              <w:t>koncepce nemají vazbou na navrhovanou změnu územního plánu. Koncepce se nevztahuje k navrhovaným změnám funkčního využití ploch v území navrhované změny. Koncepce se nezabývá problematikou návrhu změny územního plánu a není na navrhované změně územního plánu závislá (nemůže být navrhovanou změnou územního plánu ovlivněna). Koncepce neobsahuje podněty, požadavky nebo náměty, které vyžadují řešení v rámci navrhované změny územního plánu (navrhovaných změn funkčního využití ploch).</w:t>
            </w:r>
          </w:p>
        </w:tc>
      </w:tr>
      <w:tr w:rsidR="00762EEF" w:rsidRPr="00396822" w:rsidTr="00B52236">
        <w:tc>
          <w:tcPr>
            <w:tcW w:w="1985" w:type="dxa"/>
          </w:tcPr>
          <w:p w:rsidR="00762EEF" w:rsidRPr="0086087F" w:rsidRDefault="00762EEF" w:rsidP="00B52236">
            <w:pPr>
              <w:rPr>
                <w:rFonts w:cs="Arial"/>
              </w:rPr>
            </w:pPr>
            <w:r w:rsidRPr="00396822">
              <w:rPr>
                <w:rFonts w:cs="Arial"/>
                <w:sz w:val="22"/>
                <w:szCs w:val="22"/>
              </w:rPr>
              <w:t>Plán odpadového hospodářství (POH) hlavního města Prahy na období 2017 – 2026</w:t>
            </w:r>
          </w:p>
        </w:tc>
        <w:tc>
          <w:tcPr>
            <w:tcW w:w="850" w:type="dxa"/>
          </w:tcPr>
          <w:p w:rsidR="00762EEF" w:rsidRPr="0086087F" w:rsidRDefault="00762EEF" w:rsidP="00B52236">
            <w:pPr>
              <w:jc w:val="center"/>
            </w:pPr>
            <w:r w:rsidRPr="00396822">
              <w:rPr>
                <w:sz w:val="22"/>
                <w:szCs w:val="22"/>
              </w:rPr>
              <w:t>0</w:t>
            </w:r>
          </w:p>
        </w:tc>
        <w:tc>
          <w:tcPr>
            <w:tcW w:w="6299" w:type="dxa"/>
            <w:vAlign w:val="center"/>
          </w:tcPr>
          <w:p w:rsidR="00762EEF" w:rsidRPr="0086087F" w:rsidRDefault="00762EEF" w:rsidP="00D174C1">
            <w:r w:rsidRPr="00396822">
              <w:rPr>
                <w:rFonts w:cs="Arial"/>
                <w:sz w:val="22"/>
                <w:szCs w:val="22"/>
              </w:rPr>
              <w:t xml:space="preserve">POH hl. m. Prahy je závazným podkladem pro její činnost v oblasti odpadového hospodářství a podkladem pro zpracování územně plánovací dokumentace obce.  </w:t>
            </w:r>
            <w:r w:rsidRPr="00396822">
              <w:rPr>
                <w:sz w:val="22"/>
                <w:szCs w:val="22"/>
              </w:rPr>
              <w:t>POH hl. m. Prahy zahrnuje následující strategické cíle relevantní pro navrhovanou změnu územního plánu:</w:t>
            </w:r>
          </w:p>
          <w:p w:rsidR="00762EEF" w:rsidRPr="0086087F" w:rsidRDefault="00762EEF" w:rsidP="00362500">
            <w:pPr>
              <w:pStyle w:val="normln0"/>
              <w:numPr>
                <w:ilvl w:val="0"/>
                <w:numId w:val="26"/>
              </w:numPr>
              <w:ind w:left="567"/>
              <w:jc w:val="left"/>
              <w:rPr>
                <w:szCs w:val="22"/>
              </w:rPr>
            </w:pPr>
            <w:r w:rsidRPr="00396822">
              <w:rPr>
                <w:sz w:val="22"/>
                <w:szCs w:val="22"/>
              </w:rPr>
              <w:t>Předcházení vzniku odpadů a snižování měrné produkce odpadů.</w:t>
            </w:r>
          </w:p>
          <w:p w:rsidR="00762EEF" w:rsidRPr="0086087F" w:rsidRDefault="00762EEF" w:rsidP="00362500">
            <w:pPr>
              <w:pStyle w:val="normln0"/>
              <w:numPr>
                <w:ilvl w:val="0"/>
                <w:numId w:val="26"/>
              </w:numPr>
              <w:ind w:left="567"/>
              <w:jc w:val="left"/>
              <w:rPr>
                <w:szCs w:val="22"/>
              </w:rPr>
            </w:pPr>
            <w:r w:rsidRPr="00396822">
              <w:rPr>
                <w:sz w:val="22"/>
                <w:szCs w:val="22"/>
              </w:rPr>
              <w:t>Minimalizace nepříznivých účinků vzniku odpadů a nakládání s nimi na lidské zdraví a životní prostředí.</w:t>
            </w:r>
          </w:p>
          <w:p w:rsidR="00762EEF" w:rsidRPr="0086087F" w:rsidRDefault="00762EEF" w:rsidP="00362500">
            <w:pPr>
              <w:pStyle w:val="normln0"/>
              <w:numPr>
                <w:ilvl w:val="0"/>
                <w:numId w:val="26"/>
              </w:numPr>
              <w:ind w:left="567"/>
              <w:jc w:val="left"/>
              <w:rPr>
                <w:szCs w:val="22"/>
              </w:rPr>
            </w:pPr>
            <w:r w:rsidRPr="00396822">
              <w:rPr>
                <w:sz w:val="22"/>
                <w:szCs w:val="22"/>
              </w:rPr>
              <w:t>Udržitelný rozvoj společnosti a přiblížení se k evropské "recyklační společnosti".</w:t>
            </w:r>
          </w:p>
          <w:p w:rsidR="00762EEF" w:rsidRPr="0086087F" w:rsidRDefault="00762EEF" w:rsidP="00BD7CE7">
            <w:pPr>
              <w:spacing w:after="60"/>
              <w:rPr>
                <w:bCs/>
                <w:iCs/>
                <w:color w:val="000000"/>
              </w:rPr>
            </w:pPr>
          </w:p>
          <w:p w:rsidR="00762EEF" w:rsidRPr="0086087F" w:rsidRDefault="00762EEF" w:rsidP="009A5CEC">
            <w:pPr>
              <w:spacing w:after="60"/>
              <w:rPr>
                <w:rFonts w:cs="Arial"/>
              </w:rPr>
            </w:pPr>
            <w:r w:rsidRPr="00396822">
              <w:rPr>
                <w:rFonts w:cs="Arial"/>
                <w:sz w:val="22"/>
                <w:szCs w:val="22"/>
              </w:rPr>
              <w:t xml:space="preserve">Strategické cíle </w:t>
            </w:r>
            <w:r w:rsidRPr="00396822">
              <w:rPr>
                <w:color w:val="000000"/>
                <w:sz w:val="22"/>
                <w:szCs w:val="22"/>
              </w:rPr>
              <w:t xml:space="preserve">koncepce nemají vazbu na navrhovanou změnu územního plánu. Koncepce se nevztahuje k navrhovaným změnám funkčního využití ploch v území navrhované změny. Koncepce se nezabývá problematikou návrhu změny územního plánu a není na navrhované změně územního plánu závislá (nemůže být navrhovanou změnou územního plánu ovlivněna). Koncepce </w:t>
            </w:r>
            <w:r w:rsidRPr="00396822">
              <w:rPr>
                <w:color w:val="000000"/>
                <w:sz w:val="22"/>
                <w:szCs w:val="22"/>
              </w:rPr>
              <w:lastRenderedPageBreak/>
              <w:t>neobsahuje podněty, požadavky nebo náměty, které vyžadují řešení v rámci navrhované změny územního plánu (navrhovaných změn funkčního využití ploch).</w:t>
            </w:r>
          </w:p>
        </w:tc>
      </w:tr>
      <w:tr w:rsidR="00762EEF" w:rsidRPr="00C6044A" w:rsidTr="00D174C1">
        <w:tc>
          <w:tcPr>
            <w:tcW w:w="1985" w:type="dxa"/>
            <w:vAlign w:val="center"/>
          </w:tcPr>
          <w:p w:rsidR="00762EEF" w:rsidRPr="0086087F" w:rsidRDefault="00762EEF" w:rsidP="001B7A52">
            <w:pPr>
              <w:rPr>
                <w:rFonts w:cs="Arial"/>
              </w:rPr>
            </w:pPr>
            <w:r w:rsidRPr="00396822">
              <w:rPr>
                <w:rFonts w:cs="Arial"/>
                <w:sz w:val="22"/>
                <w:szCs w:val="22"/>
              </w:rPr>
              <w:lastRenderedPageBreak/>
              <w:t>Územní energetická koncepce (ÚEK) hl. m. Prahy 2013-2033 (aktualizace 2014)</w:t>
            </w:r>
          </w:p>
        </w:tc>
        <w:tc>
          <w:tcPr>
            <w:tcW w:w="850" w:type="dxa"/>
            <w:vAlign w:val="center"/>
          </w:tcPr>
          <w:p w:rsidR="00762EEF" w:rsidRPr="0086087F" w:rsidRDefault="00762EEF" w:rsidP="001B7A52">
            <w:pPr>
              <w:jc w:val="center"/>
            </w:pPr>
            <w:r w:rsidRPr="00396822">
              <w:rPr>
                <w:sz w:val="22"/>
                <w:szCs w:val="22"/>
              </w:rPr>
              <w:t>0</w:t>
            </w:r>
          </w:p>
        </w:tc>
        <w:tc>
          <w:tcPr>
            <w:tcW w:w="6299" w:type="dxa"/>
            <w:vAlign w:val="center"/>
          </w:tcPr>
          <w:p w:rsidR="00762EEF" w:rsidRPr="0086087F" w:rsidRDefault="00762EEF" w:rsidP="00D174C1">
            <w:pPr>
              <w:pStyle w:val="normln0"/>
              <w:rPr>
                <w:szCs w:val="22"/>
              </w:rPr>
            </w:pPr>
            <w:r w:rsidRPr="00396822">
              <w:rPr>
                <w:sz w:val="22"/>
                <w:szCs w:val="22"/>
              </w:rPr>
              <w:t>Základním cílem energetické koncepce z hlediska ochrany životního prostředí je směřování k hospodárnému nakládání s energiemi a preferencí ekologicky šetrnějších obnovitelných či druhotných zdrojů s ohledem na environmentální dopady. Strategickými cíli v oblasti dodávek a užití energie jsou spolehlivost, hospodárnost a udržitelný rozvoj. Tyto cíle jsou naplňovány opatřeními. Opatření relevantní pro navrhovanou změnu územního plánu jsou následující:</w:t>
            </w:r>
          </w:p>
          <w:p w:rsidR="00762EEF" w:rsidRPr="0086087F" w:rsidRDefault="00762EEF" w:rsidP="00B52236">
            <w:pPr>
              <w:pStyle w:val="normln0"/>
              <w:ind w:left="1452" w:hanging="1418"/>
              <w:jc w:val="left"/>
              <w:rPr>
                <w:szCs w:val="22"/>
              </w:rPr>
            </w:pPr>
            <w:r w:rsidRPr="00396822">
              <w:rPr>
                <w:sz w:val="22"/>
                <w:szCs w:val="22"/>
              </w:rPr>
              <w:t>Opatření 2.3:</w:t>
            </w:r>
            <w:r w:rsidRPr="00396822">
              <w:rPr>
                <w:sz w:val="22"/>
                <w:szCs w:val="22"/>
              </w:rPr>
              <w:tab/>
              <w:t>Podpora nadstandardně efektivní nové výstavby a rekonstrukcí (jiných investorů než města)</w:t>
            </w:r>
          </w:p>
          <w:p w:rsidR="00762EEF" w:rsidRPr="0086087F" w:rsidRDefault="00762EEF" w:rsidP="00B52236">
            <w:pPr>
              <w:pStyle w:val="normln0"/>
              <w:ind w:left="1452" w:hanging="1418"/>
              <w:jc w:val="left"/>
              <w:rPr>
                <w:szCs w:val="22"/>
              </w:rPr>
            </w:pPr>
            <w:r w:rsidRPr="00396822">
              <w:rPr>
                <w:sz w:val="22"/>
                <w:szCs w:val="22"/>
              </w:rPr>
              <w:t>Opatření 2.6:</w:t>
            </w:r>
            <w:r w:rsidRPr="00396822">
              <w:rPr>
                <w:sz w:val="22"/>
                <w:szCs w:val="22"/>
              </w:rPr>
              <w:tab/>
              <w:t>Podpora bezmotorové dopravy</w:t>
            </w:r>
          </w:p>
          <w:p w:rsidR="00762EEF" w:rsidRPr="0086087F" w:rsidRDefault="00762EEF" w:rsidP="00B52236">
            <w:pPr>
              <w:pStyle w:val="normln0"/>
              <w:ind w:left="1452" w:hanging="1418"/>
              <w:jc w:val="left"/>
              <w:rPr>
                <w:szCs w:val="22"/>
              </w:rPr>
            </w:pPr>
            <w:r w:rsidRPr="00396822">
              <w:rPr>
                <w:sz w:val="22"/>
                <w:szCs w:val="22"/>
              </w:rPr>
              <w:t>Opatření 3.3:</w:t>
            </w:r>
            <w:r w:rsidRPr="00396822">
              <w:rPr>
                <w:sz w:val="22"/>
                <w:szCs w:val="22"/>
              </w:rPr>
              <w:tab/>
              <w:t>Podpora zavádění alternativních bezemisních zdrojů elektřiny a tepla</w:t>
            </w:r>
          </w:p>
          <w:p w:rsidR="00762EEF" w:rsidRPr="0086087F" w:rsidRDefault="00762EEF" w:rsidP="00BD7CE7">
            <w:pPr>
              <w:spacing w:after="60"/>
              <w:rPr>
                <w:bCs/>
                <w:iCs/>
                <w:color w:val="000000"/>
              </w:rPr>
            </w:pPr>
          </w:p>
          <w:p w:rsidR="00762EEF" w:rsidRPr="0086087F" w:rsidRDefault="00762EEF" w:rsidP="009A5CEC">
            <w:pPr>
              <w:spacing w:after="60"/>
              <w:rPr>
                <w:rFonts w:cs="Arial"/>
              </w:rPr>
            </w:pPr>
            <w:r w:rsidRPr="00396822">
              <w:rPr>
                <w:rFonts w:cs="Arial"/>
                <w:sz w:val="22"/>
                <w:szCs w:val="22"/>
              </w:rPr>
              <w:t xml:space="preserve">Opatření cíle </w:t>
            </w:r>
            <w:r w:rsidRPr="00396822">
              <w:rPr>
                <w:color w:val="000000"/>
                <w:sz w:val="22"/>
                <w:szCs w:val="22"/>
              </w:rPr>
              <w:t>koncepce nemají vazbu na navrhovanou změnu územního plánu. Koncepce se nevztahuje k navrhovaným změnám funkčního využití ploch v území navrhované změny. Koncepce se nezabývá problematikou návrhu změny územního plánu a není na navrhované změně územního plánu závislá (nemůže být navrhovanou změnou územního plánu ovlivněna). Koncepce neobsahuje podněty, požadavky nebo náměty, které vyžadují řešení v rámci navrhované změny územního plánu (navrhovaných změn funkčního využití ploch).</w:t>
            </w:r>
          </w:p>
        </w:tc>
      </w:tr>
    </w:tbl>
    <w:p w:rsidR="00762EEF" w:rsidRPr="001E232B" w:rsidRDefault="00762EEF" w:rsidP="00332E2F">
      <w:pPr>
        <w:jc w:val="both"/>
      </w:pPr>
    </w:p>
    <w:p w:rsidR="00762EEF" w:rsidRPr="001E232B" w:rsidRDefault="00762EEF" w:rsidP="00332E2F">
      <w:pPr>
        <w:jc w:val="both"/>
        <w:rPr>
          <w:b/>
          <w:i/>
        </w:rPr>
      </w:pPr>
      <w:r w:rsidRPr="001E232B">
        <w:rPr>
          <w:b/>
          <w:i/>
        </w:rPr>
        <w:t>Vztah k ostatním částem hodnocení</w:t>
      </w:r>
    </w:p>
    <w:p w:rsidR="00762EEF" w:rsidRPr="001E232B" w:rsidRDefault="00762EEF" w:rsidP="00332E2F">
      <w:pPr>
        <w:jc w:val="both"/>
      </w:pPr>
      <w:r w:rsidRPr="001E232B">
        <w:br/>
        <w:t xml:space="preserve">Výše uvedené koncepční dokumenty s identifikovaným vztahem k navrhované změněn územního plánu jsou níže podkladem pro hodnocení vztahu navrhované změny územního plánu k cílům ochrany životního prostředí </w:t>
      </w:r>
      <w:r w:rsidRPr="001E232B">
        <w:rPr>
          <w:rFonts w:ascii="TimesNewRoman CE" w:hAnsi="TimesNewRoman CE"/>
          <w:color w:val="000000"/>
        </w:rPr>
        <w:t>přijatým na republikové, případně krajské úro</w:t>
      </w:r>
      <w:r w:rsidRPr="001E232B">
        <w:rPr>
          <w:rFonts w:ascii="TimesNewRoman" w:hAnsi="TimesNewRoman"/>
          <w:color w:val="000000"/>
        </w:rPr>
        <w:t>vni</w:t>
      </w:r>
      <w:r w:rsidR="00D75F4E">
        <w:rPr>
          <w:rFonts w:ascii="TimesNewRoman" w:hAnsi="TimesNewRoman"/>
          <w:color w:val="000000"/>
        </w:rPr>
        <w:t xml:space="preserve"> </w:t>
      </w:r>
      <w:r w:rsidRPr="001E232B">
        <w:t xml:space="preserve">(kapitola </w:t>
      </w:r>
      <w:proofErr w:type="gramStart"/>
      <w:r w:rsidRPr="001E232B">
        <w:t>A.2).</w:t>
      </w:r>
      <w:proofErr w:type="gramEnd"/>
    </w:p>
    <w:p w:rsidR="00762EEF" w:rsidRPr="001E232B" w:rsidRDefault="00762EEF" w:rsidP="00332E2F">
      <w:pPr>
        <w:jc w:val="both"/>
      </w:pPr>
    </w:p>
    <w:p w:rsidR="00762EEF" w:rsidRPr="001E232B" w:rsidRDefault="00762EEF" w:rsidP="00332E2F">
      <w:pPr>
        <w:pStyle w:val="Nadpis1"/>
        <w:tabs>
          <w:tab w:val="clear" w:pos="432"/>
        </w:tabs>
        <w:ind w:left="540" w:hanging="540"/>
        <w:jc w:val="left"/>
      </w:pPr>
      <w:r w:rsidRPr="001E232B">
        <w:br w:type="page"/>
      </w:r>
      <w:bookmarkStart w:id="24" w:name="_Toc64221897"/>
      <w:bookmarkStart w:id="25" w:name="_Toc120980313"/>
      <w:bookmarkEnd w:id="0"/>
      <w:bookmarkEnd w:id="1"/>
      <w:r w:rsidRPr="001E232B">
        <w:lastRenderedPageBreak/>
        <w:t>A2</w:t>
      </w:r>
      <w:r w:rsidRPr="001E232B">
        <w:tab/>
        <w:t>Zhodnocení vztahu územně plánovací dokumentace k cílům ochrany životního prostředí přijatým na vnitrostátní úrovni</w:t>
      </w:r>
      <w:bookmarkEnd w:id="24"/>
      <w:bookmarkEnd w:id="25"/>
    </w:p>
    <w:p w:rsidR="00762EEF" w:rsidRPr="001E232B" w:rsidRDefault="00762EEF" w:rsidP="00332E2F">
      <w:pPr>
        <w:jc w:val="both"/>
      </w:pPr>
    </w:p>
    <w:p w:rsidR="00762EEF" w:rsidRPr="00396822" w:rsidRDefault="00762EEF" w:rsidP="00E33054">
      <w:pPr>
        <w:jc w:val="both"/>
      </w:pPr>
      <w:r w:rsidRPr="00396822">
        <w:t>Smyslem této kapitoly je identifikovat ty cíle ochrany životního prostředí přijaté celostátní a krajské</w:t>
      </w:r>
      <w:r w:rsidR="008438B1">
        <w:t xml:space="preserve"> </w:t>
      </w:r>
      <w:r w:rsidRPr="00396822">
        <w:t>úrovni (úrovni hl. m. Prahy), jejichž splnění lze dosáhnout nebo k jejich dosažení lze přispět nástroji územního plánování, v tomto případě navrhovanou změnou územního plánu.</w:t>
      </w:r>
    </w:p>
    <w:p w:rsidR="00762EEF" w:rsidRPr="00396822" w:rsidRDefault="00762EEF" w:rsidP="00E33054">
      <w:pPr>
        <w:jc w:val="both"/>
      </w:pPr>
    </w:p>
    <w:p w:rsidR="00762EEF" w:rsidRPr="00396822" w:rsidRDefault="00762EEF" w:rsidP="00E33054">
      <w:pPr>
        <w:jc w:val="both"/>
      </w:pPr>
      <w:r w:rsidRPr="00396822">
        <w:t xml:space="preserve">Podkladem pro zpracování této kapitoly by měly být dle Metodického </w:t>
      </w:r>
      <w:r>
        <w:t>do</w:t>
      </w:r>
      <w:r w:rsidRPr="00396822">
        <w:t>poručení MŽP oborové koncepce s identifikovaným velmi silným (3) nebo silným (2) vztahem k navrhované změně územního plánu. Vzhledem k tomu, že žádné koncepce se silným vztahem nebyly identifikovány, jsou uvažovány i koncepce se slabým vztahem (1).</w:t>
      </w:r>
    </w:p>
    <w:p w:rsidR="00762EEF" w:rsidRPr="00396822" w:rsidRDefault="00762EEF" w:rsidP="00E33054">
      <w:pPr>
        <w:jc w:val="both"/>
      </w:pPr>
    </w:p>
    <w:p w:rsidR="00762EEF" w:rsidRPr="00396822" w:rsidRDefault="00762EEF" w:rsidP="00E33054">
      <w:pPr>
        <w:jc w:val="both"/>
      </w:pPr>
      <w:r w:rsidRPr="00396822">
        <w:t>V případě hodnocené změny územního plánu se jedná o cíle definované v dokumentech hlavního města Prahy uvedených v předchozí kapitole s tématem ochrany složek životního prostředí se</w:t>
      </w:r>
      <w:r w:rsidR="008438B1">
        <w:t xml:space="preserve"> </w:t>
      </w:r>
      <w:r w:rsidRPr="00396822">
        <w:t>slabou nebo nepřímou vazbou na problematiku životního prostředí (žádná velmi silná ani silná vazba nebyla v předchozí kapitole identifikována).</w:t>
      </w:r>
    </w:p>
    <w:p w:rsidR="00762EEF" w:rsidRPr="00396822" w:rsidRDefault="00762EEF" w:rsidP="00332E2F">
      <w:pPr>
        <w:jc w:val="both"/>
      </w:pPr>
    </w:p>
    <w:p w:rsidR="00762EEF" w:rsidRPr="00396822" w:rsidRDefault="00762EEF" w:rsidP="00DA7BF7">
      <w:pPr>
        <w:jc w:val="both"/>
      </w:pPr>
      <w:r w:rsidRPr="00396822">
        <w:t>Hodnocení vztahu navrhované změny územního plánu k jednotlivým cílům ochrany životního prostředí přijatým celostátní úrovni a na úrovni hl. m. Prahy je provedeno pomocí jednoduché symboliky, která v tomto případě vyjadřuje, do jaké míry může posuzovaný návrh změny územního plánu přispět k jejich dosažení.</w:t>
      </w:r>
    </w:p>
    <w:p w:rsidR="00762EEF" w:rsidRPr="00396822" w:rsidRDefault="00762EEF" w:rsidP="00332E2F">
      <w:pPr>
        <w:jc w:val="both"/>
      </w:pPr>
    </w:p>
    <w:p w:rsidR="00762EEF" w:rsidRPr="001E232B" w:rsidRDefault="00762EEF" w:rsidP="00DB716F">
      <w:pPr>
        <w:spacing w:after="60"/>
        <w:ind w:left="1622" w:hanging="1622"/>
        <w:rPr>
          <w:bCs/>
        </w:rPr>
      </w:pPr>
      <w:r w:rsidRPr="00396822">
        <w:rPr>
          <w:b/>
          <w:bCs/>
        </w:rPr>
        <w:t>Tabulka A2.1</w:t>
      </w:r>
      <w:r w:rsidRPr="00396822">
        <w:rPr>
          <w:bCs/>
        </w:rPr>
        <w:tab/>
        <w:t>Hodnocení, do jaké míry může navrhovaná změna územního plánu přispět</w:t>
      </w:r>
      <w:r w:rsidRPr="001E232B">
        <w:rPr>
          <w:bCs/>
        </w:rPr>
        <w:t xml:space="preserve"> k dosažení</w:t>
      </w:r>
      <w:r w:rsidRPr="001E232B">
        <w:rPr>
          <w:rFonts w:ascii="TimesNewRoman CE" w:hAnsi="TimesNewRoman CE"/>
          <w:color w:val="000000"/>
        </w:rPr>
        <w:t xml:space="preserve"> jednotlivých cílů </w:t>
      </w:r>
      <w:r w:rsidRPr="001E232B">
        <w:t>ochrany životního prostředí</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136"/>
        <w:gridCol w:w="8220"/>
      </w:tblGrid>
      <w:tr w:rsidR="00762EEF" w:rsidRPr="001E232B" w:rsidTr="00C736C1">
        <w:trPr>
          <w:cantSplit/>
          <w:tblHeader/>
        </w:trPr>
        <w:tc>
          <w:tcPr>
            <w:tcW w:w="1136" w:type="dxa"/>
            <w:shd w:val="clear" w:color="auto" w:fill="D9D9D9"/>
            <w:vAlign w:val="center"/>
          </w:tcPr>
          <w:p w:rsidR="00762EEF" w:rsidRPr="001E232B" w:rsidRDefault="00762EEF" w:rsidP="00FE0EB7">
            <w:pPr>
              <w:pStyle w:val="Textkomente"/>
              <w:rPr>
                <w:b/>
                <w:sz w:val="24"/>
                <w:szCs w:val="24"/>
              </w:rPr>
            </w:pPr>
            <w:r w:rsidRPr="001E232B">
              <w:rPr>
                <w:b/>
                <w:sz w:val="24"/>
                <w:szCs w:val="24"/>
              </w:rPr>
              <w:t>Úroveň</w:t>
            </w:r>
          </w:p>
          <w:p w:rsidR="00762EEF" w:rsidRPr="001E232B" w:rsidRDefault="00762EEF" w:rsidP="00FE0EB7">
            <w:pPr>
              <w:pStyle w:val="Textkomente"/>
              <w:rPr>
                <w:b/>
                <w:sz w:val="24"/>
                <w:szCs w:val="24"/>
              </w:rPr>
            </w:pPr>
            <w:r w:rsidRPr="001E232B">
              <w:rPr>
                <w:b/>
                <w:sz w:val="24"/>
                <w:szCs w:val="24"/>
              </w:rPr>
              <w:t>vztahu</w:t>
            </w:r>
          </w:p>
        </w:tc>
        <w:tc>
          <w:tcPr>
            <w:tcW w:w="8220" w:type="dxa"/>
            <w:shd w:val="clear" w:color="auto" w:fill="D9D9D9"/>
            <w:vAlign w:val="center"/>
          </w:tcPr>
          <w:p w:rsidR="00762EEF" w:rsidRPr="001E232B" w:rsidRDefault="00762EEF" w:rsidP="00FE0EB7">
            <w:pPr>
              <w:pStyle w:val="Textkomente"/>
              <w:rPr>
                <w:b/>
                <w:sz w:val="24"/>
                <w:szCs w:val="24"/>
              </w:rPr>
            </w:pPr>
            <w:r w:rsidRPr="001E232B">
              <w:rPr>
                <w:b/>
                <w:sz w:val="24"/>
                <w:szCs w:val="24"/>
              </w:rPr>
              <w:t>Odůvodnění vztahu</w:t>
            </w:r>
          </w:p>
        </w:tc>
      </w:tr>
      <w:tr w:rsidR="00762EEF" w:rsidRPr="001E232B" w:rsidTr="00C736C1">
        <w:trPr>
          <w:cantSplit/>
        </w:trPr>
        <w:tc>
          <w:tcPr>
            <w:tcW w:w="1136" w:type="dxa"/>
            <w:vAlign w:val="center"/>
          </w:tcPr>
          <w:p w:rsidR="00762EEF" w:rsidRPr="0086087F" w:rsidRDefault="00762EEF" w:rsidP="00FE0EB7">
            <w:pPr>
              <w:jc w:val="center"/>
            </w:pPr>
            <w:r w:rsidRPr="0086087F">
              <w:rPr>
                <w:sz w:val="22"/>
                <w:szCs w:val="22"/>
              </w:rPr>
              <w:t>1</w:t>
            </w:r>
          </w:p>
        </w:tc>
        <w:tc>
          <w:tcPr>
            <w:tcW w:w="8220" w:type="dxa"/>
          </w:tcPr>
          <w:p w:rsidR="00762EEF" w:rsidRPr="0086087F" w:rsidRDefault="00762EEF" w:rsidP="00C736C1">
            <w:r w:rsidRPr="0086087F">
              <w:rPr>
                <w:rFonts w:ascii="TimesNewRoman CE" w:hAnsi="TimesNewRoman CE"/>
                <w:color w:val="000000"/>
                <w:sz w:val="22"/>
                <w:szCs w:val="22"/>
              </w:rPr>
              <w:t xml:space="preserve">Uplatněním navrhované změny územního plánu </w:t>
            </w:r>
            <w:r w:rsidRPr="0086087F">
              <w:rPr>
                <w:rFonts w:ascii="TimesNewRoman" w:hAnsi="TimesNewRoman"/>
                <w:b/>
                <w:bCs/>
                <w:i/>
                <w:iCs/>
                <w:color w:val="000000"/>
                <w:sz w:val="22"/>
                <w:szCs w:val="22"/>
              </w:rPr>
              <w:t xml:space="preserve">je možné ovlivnit </w:t>
            </w:r>
            <w:r w:rsidRPr="0086087F">
              <w:rPr>
                <w:rFonts w:ascii="TimesNewRoman CE" w:hAnsi="TimesNewRoman CE"/>
                <w:color w:val="000000"/>
                <w:sz w:val="22"/>
                <w:szCs w:val="22"/>
              </w:rPr>
              <w:t>dosažení cíle (cíl je z hlediska navrhované změny územního plánu relevantní)</w:t>
            </w:r>
          </w:p>
        </w:tc>
      </w:tr>
      <w:tr w:rsidR="00762EEF" w:rsidRPr="001E232B" w:rsidTr="00C736C1">
        <w:trPr>
          <w:cantSplit/>
        </w:trPr>
        <w:tc>
          <w:tcPr>
            <w:tcW w:w="1136" w:type="dxa"/>
            <w:vAlign w:val="center"/>
          </w:tcPr>
          <w:p w:rsidR="00762EEF" w:rsidRPr="0086087F" w:rsidRDefault="00762EEF" w:rsidP="00FE0EB7">
            <w:pPr>
              <w:jc w:val="center"/>
            </w:pPr>
            <w:r w:rsidRPr="001E232B">
              <w:rPr>
                <w:sz w:val="22"/>
                <w:szCs w:val="22"/>
              </w:rPr>
              <w:t>0</w:t>
            </w:r>
          </w:p>
        </w:tc>
        <w:tc>
          <w:tcPr>
            <w:tcW w:w="8220" w:type="dxa"/>
          </w:tcPr>
          <w:p w:rsidR="00762EEF" w:rsidRPr="0086087F" w:rsidRDefault="00762EEF" w:rsidP="00FE0EB7">
            <w:r w:rsidRPr="0086087F">
              <w:rPr>
                <w:rFonts w:ascii="TimesNewRoman CE" w:hAnsi="TimesNewRoman CE"/>
                <w:color w:val="000000"/>
                <w:sz w:val="22"/>
                <w:szCs w:val="22"/>
              </w:rPr>
              <w:t xml:space="preserve">Uplatnění navrhované změny územního plánu </w:t>
            </w:r>
            <w:r w:rsidRPr="0086087F">
              <w:rPr>
                <w:rFonts w:ascii="TimesNewRoman" w:hAnsi="TimesNewRoman"/>
                <w:b/>
                <w:bCs/>
                <w:i/>
                <w:iCs/>
                <w:color w:val="000000"/>
                <w:sz w:val="22"/>
                <w:szCs w:val="22"/>
              </w:rPr>
              <w:t xml:space="preserve">nemá na dosažení cíle žádný vliv </w:t>
            </w:r>
            <w:r w:rsidRPr="0086087F">
              <w:rPr>
                <w:rFonts w:ascii="TimesNewRoman" w:hAnsi="TimesNewRoman"/>
                <w:color w:val="000000"/>
                <w:sz w:val="22"/>
                <w:szCs w:val="22"/>
              </w:rPr>
              <w:t xml:space="preserve">(cíl není z hlediska </w:t>
            </w:r>
            <w:r w:rsidRPr="0086087F">
              <w:rPr>
                <w:rFonts w:ascii="TimesNewRoman CE" w:hAnsi="TimesNewRoman CE"/>
                <w:color w:val="000000"/>
                <w:sz w:val="22"/>
                <w:szCs w:val="22"/>
              </w:rPr>
              <w:t>navrhované změny územního plánu relevantní)</w:t>
            </w:r>
          </w:p>
        </w:tc>
      </w:tr>
    </w:tbl>
    <w:p w:rsidR="00762EEF" w:rsidRPr="001E232B" w:rsidRDefault="00762EEF" w:rsidP="00332E2F">
      <w:pPr>
        <w:jc w:val="both"/>
      </w:pPr>
    </w:p>
    <w:p w:rsidR="00762EEF" w:rsidRPr="001E232B" w:rsidRDefault="00762EEF" w:rsidP="00332E2F">
      <w:pPr>
        <w:jc w:val="both"/>
      </w:pPr>
      <w:r w:rsidRPr="001E232B">
        <w:t>V rámci hodnocení změny územního plánu je tedy posuzováno, do jaké míry mohou navrhované dílčí změny funkčního využití ploch platného územního plánu přispět k dosažení jednotlivých cílů ochrany životního prostředí výše vybraných relevantních koncepcí, to znamená koncepcí s identifikovaným vztahem k hodnocené změně územního plánu.</w:t>
      </w:r>
    </w:p>
    <w:p w:rsidR="00762EEF" w:rsidRPr="001E232B" w:rsidRDefault="00762EEF" w:rsidP="00332E2F">
      <w:pPr>
        <w:jc w:val="both"/>
      </w:pPr>
    </w:p>
    <w:p w:rsidR="00762EEF" w:rsidRPr="001E232B" w:rsidRDefault="00762EEF" w:rsidP="00332E2F">
      <w:pPr>
        <w:jc w:val="both"/>
      </w:pPr>
      <w:r w:rsidRPr="001E232B">
        <w:t xml:space="preserve">Zpracovatel hodnocení vzal při hodnocení v úvahu, že cílem územního plánování je vedle ochrany životního prostředí také vytvářet, v souladu s přírodními, historickými, kulturními a civilizačními hodnotami řešeného území, předpoklady pro výstavbu a s tím související ekonomický a sociální rozvoj, což navržená změna územního plánu v rozumném rozsahu umožňuje. Žádoucí je, aby případné střety návrhu změny územního plánu s cíli koncepčních dokumentů byly řešeny tak, aby výsledný rozvoj byl přijatelný nejen z hlediska požadavků na ochranu životního prostředí, ale také z hlediska požadavků na sociální a ekonomický rozvoj. </w:t>
      </w:r>
    </w:p>
    <w:p w:rsidR="00762EEF" w:rsidRPr="001E232B" w:rsidRDefault="00762EEF" w:rsidP="00332E2F">
      <w:pPr>
        <w:jc w:val="both"/>
      </w:pPr>
    </w:p>
    <w:p w:rsidR="00762EEF" w:rsidRPr="001E232B" w:rsidRDefault="00762EEF" w:rsidP="00A00F49">
      <w:pPr>
        <w:pStyle w:val="Nadpis2"/>
        <w:tabs>
          <w:tab w:val="num" w:pos="360"/>
        </w:tabs>
        <w:spacing w:before="0" w:after="0"/>
        <w:rPr>
          <w:bCs/>
        </w:rPr>
      </w:pPr>
      <w:bookmarkStart w:id="26" w:name="_Toc120980314"/>
      <w:r w:rsidRPr="001E232B">
        <w:rPr>
          <w:bCs/>
        </w:rPr>
        <w:t>2.1. Hodnocení vzájemných vazeb - republiková úroveň</w:t>
      </w:r>
      <w:bookmarkEnd w:id="26"/>
    </w:p>
    <w:p w:rsidR="00762EEF" w:rsidRPr="001E232B" w:rsidRDefault="00762EEF" w:rsidP="000526F0">
      <w:pPr>
        <w:jc w:val="both"/>
      </w:pPr>
    </w:p>
    <w:p w:rsidR="00762EEF" w:rsidRPr="001E232B" w:rsidRDefault="00762EEF" w:rsidP="00474BC7">
      <w:pPr>
        <w:jc w:val="both"/>
      </w:pPr>
      <w:r w:rsidRPr="001E232B">
        <w:t xml:space="preserve">Nebyly identifikovány žádné koncepce na republikové úrovni, ke kterým má navrhovaná změna územního plánu vztah. </w:t>
      </w:r>
      <w:r w:rsidRPr="001E232B">
        <w:rPr>
          <w:color w:val="000000"/>
        </w:rPr>
        <w:t>Koncepce na republikové úrovni neobsahují podněty, požadavky nebo záměry, které vyžadují řešení v rámci navrhované změny územního plánu.</w:t>
      </w:r>
    </w:p>
    <w:p w:rsidR="00762EEF" w:rsidRPr="001E232B" w:rsidRDefault="00762EEF" w:rsidP="000526F0">
      <w:pPr>
        <w:jc w:val="both"/>
      </w:pPr>
    </w:p>
    <w:p w:rsidR="00762EEF" w:rsidRPr="001E232B" w:rsidRDefault="00762EEF" w:rsidP="00332E2F">
      <w:pPr>
        <w:pStyle w:val="Nadpis2"/>
        <w:tabs>
          <w:tab w:val="num" w:pos="360"/>
        </w:tabs>
        <w:spacing w:before="0" w:after="0"/>
        <w:rPr>
          <w:bCs/>
        </w:rPr>
      </w:pPr>
      <w:bookmarkStart w:id="27" w:name="_Toc50132141"/>
      <w:bookmarkStart w:id="28" w:name="_Toc64221899"/>
      <w:bookmarkStart w:id="29" w:name="_Toc120980315"/>
      <w:r w:rsidRPr="001E232B">
        <w:rPr>
          <w:bCs/>
        </w:rPr>
        <w:lastRenderedPageBreak/>
        <w:t>2.2. Regionální úroveň</w:t>
      </w:r>
      <w:bookmarkEnd w:id="27"/>
      <w:bookmarkEnd w:id="28"/>
      <w:bookmarkEnd w:id="29"/>
    </w:p>
    <w:p w:rsidR="00762EEF" w:rsidRPr="001E232B" w:rsidRDefault="00762EEF" w:rsidP="00332E2F">
      <w:pPr>
        <w:pStyle w:val="normln0"/>
        <w:rPr>
          <w:sz w:val="22"/>
          <w:szCs w:val="22"/>
        </w:rPr>
      </w:pPr>
    </w:p>
    <w:p w:rsidR="00762EEF" w:rsidRPr="001E232B" w:rsidRDefault="00762EEF" w:rsidP="00332E2F">
      <w:pPr>
        <w:pStyle w:val="normln0"/>
        <w:rPr>
          <w:szCs w:val="24"/>
        </w:rPr>
      </w:pPr>
      <w:r w:rsidRPr="001E232B">
        <w:rPr>
          <w:szCs w:val="24"/>
        </w:rPr>
        <w:t>V následujícím přehledu relevantních nadřazených koncepčních materiálů regionální úrovně jsou</w:t>
      </w:r>
      <w:r w:rsidR="00E72205">
        <w:rPr>
          <w:szCs w:val="24"/>
        </w:rPr>
        <w:t xml:space="preserve"> </w:t>
      </w:r>
      <w:r w:rsidRPr="001E232B">
        <w:rPr>
          <w:szCs w:val="24"/>
        </w:rPr>
        <w:t>uvedeny pouze dokumenty, k jejichž environmentálním cílům byla shledána možná relevance vlivů návrhu změny Z 3122/11 ÚP SÚ hl. m. Prahy na životní prostředí.</w:t>
      </w:r>
    </w:p>
    <w:p w:rsidR="00762EEF" w:rsidRPr="001E232B" w:rsidRDefault="00762EEF" w:rsidP="00332E2F">
      <w:pPr>
        <w:pStyle w:val="normln0"/>
        <w:rPr>
          <w:sz w:val="22"/>
          <w:szCs w:val="22"/>
        </w:rPr>
      </w:pPr>
    </w:p>
    <w:p w:rsidR="00762EEF" w:rsidRPr="001E232B" w:rsidRDefault="00762EEF" w:rsidP="00332E2F">
      <w:pPr>
        <w:pStyle w:val="normln0"/>
        <w:rPr>
          <w:b/>
          <w:i/>
          <w:szCs w:val="24"/>
          <w:u w:val="single"/>
        </w:rPr>
      </w:pPr>
      <w:r w:rsidRPr="001E232B">
        <w:rPr>
          <w:b/>
          <w:i/>
          <w:szCs w:val="24"/>
          <w:u w:val="single"/>
        </w:rPr>
        <w:t>Zásady územního rozvoje hlavního města Prahy (právní stav k </w:t>
      </w:r>
      <w:r>
        <w:rPr>
          <w:b/>
          <w:i/>
          <w:szCs w:val="24"/>
          <w:u w:val="single"/>
        </w:rPr>
        <w:t>28. 7. 2022</w:t>
      </w:r>
      <w:r w:rsidRPr="001E232B">
        <w:rPr>
          <w:b/>
          <w:i/>
          <w:szCs w:val="24"/>
          <w:u w:val="single"/>
        </w:rPr>
        <w:t>)</w:t>
      </w:r>
    </w:p>
    <w:p w:rsidR="00762EEF" w:rsidRPr="001E232B" w:rsidRDefault="00762EEF" w:rsidP="00332E2F">
      <w:pPr>
        <w:pStyle w:val="normln0"/>
        <w:rPr>
          <w:sz w:val="22"/>
          <w:szCs w:val="22"/>
        </w:rPr>
      </w:pPr>
    </w:p>
    <w:p w:rsidR="00762EEF" w:rsidRPr="001E232B" w:rsidRDefault="00762EEF" w:rsidP="00332E2F">
      <w:pPr>
        <w:pStyle w:val="normln0"/>
        <w:rPr>
          <w:szCs w:val="24"/>
        </w:rPr>
      </w:pPr>
      <w:r w:rsidRPr="001E232B">
        <w:rPr>
          <w:szCs w:val="24"/>
        </w:rPr>
        <w:t xml:space="preserve">Zásady územního rozvoje hlavního města Prahy (ZÚR HMP) zpřesňují vymezení rozvojové oblasti OB1 Praha, konkretizuje požadavky na její využívání a dále vymezují rozvojové oblasti a rozvojové osy celoměstského významu, které svým rozsahem, využitím nebo dopady významně ovlivní území celého hlavního města nebo více městských částí Prahy. </w:t>
      </w:r>
    </w:p>
    <w:p w:rsidR="00762EEF" w:rsidRPr="001E232B" w:rsidRDefault="00762EEF" w:rsidP="00227B30">
      <w:pPr>
        <w:pStyle w:val="normln0"/>
        <w:rPr>
          <w:szCs w:val="24"/>
        </w:rPr>
      </w:pPr>
    </w:p>
    <w:p w:rsidR="00762EEF" w:rsidRPr="00396822" w:rsidRDefault="00762EEF" w:rsidP="00227B30">
      <w:pPr>
        <w:jc w:val="both"/>
        <w:rPr>
          <w:b/>
          <w:i/>
          <w:u w:val="single"/>
        </w:rPr>
      </w:pPr>
      <w:r w:rsidRPr="00396822">
        <w:rPr>
          <w:b/>
          <w:i/>
          <w:u w:val="single"/>
        </w:rPr>
        <w:t>Hodnocení</w:t>
      </w:r>
    </w:p>
    <w:p w:rsidR="00762EEF" w:rsidRPr="00396822" w:rsidRDefault="00762EEF" w:rsidP="00332E2F">
      <w:pPr>
        <w:pStyle w:val="normln0"/>
        <w:rPr>
          <w:szCs w:val="24"/>
        </w:rPr>
      </w:pPr>
    </w:p>
    <w:p w:rsidR="00762EEF" w:rsidRPr="00396822" w:rsidRDefault="00762EEF" w:rsidP="00825943">
      <w:pPr>
        <w:jc w:val="both"/>
      </w:pPr>
      <w:r w:rsidRPr="00396822">
        <w:t>Navrhovaná změna územního plánu vytváří, v souladu s urbanistickou koncepcí ZÚR hl. m. Prahy, v předmětné lokalitě podmínky pro realizaci tramvajové trati, která je částí takzvané Východní tramvajové tangenty mezi městskými částmi Praha 11, Praha 4, Praha 10, Praha 3 a Praha 8. Změna reaguje na úkoly pro podrobnější územně plánovací dokumentaci; konkrétně prověřením a vymezením tramvajové tratě v</w:t>
      </w:r>
      <w:r w:rsidR="00E72205">
        <w:t xml:space="preserve"> části </w:t>
      </w:r>
      <w:r w:rsidRPr="00396822">
        <w:t xml:space="preserve">celoměstsky </w:t>
      </w:r>
      <w:r w:rsidR="00E72205" w:rsidRPr="00396822">
        <w:t>významné</w:t>
      </w:r>
      <w:r w:rsidR="00E72205">
        <w:t>ho</w:t>
      </w:r>
      <w:r w:rsidR="00E72205" w:rsidRPr="00396822">
        <w:t xml:space="preserve"> </w:t>
      </w:r>
      <w:r w:rsidRPr="00396822">
        <w:t xml:space="preserve">koridoru Jižní Město – </w:t>
      </w:r>
      <w:proofErr w:type="spellStart"/>
      <w:r w:rsidRPr="00396822">
        <w:t>Spořilov</w:t>
      </w:r>
      <w:proofErr w:type="spellEnd"/>
      <w:r w:rsidRPr="00396822">
        <w:t xml:space="preserve"> – Vršovice – Žižkov – Libeň – Kobylisy. Změna byla zpracována v rozsahu redukovaného (využitého) řešeného území pro část mezi ulicemi Vršovická (Kubánské nám.) a Vinohradská (Hollarovo nám.) </w:t>
      </w:r>
    </w:p>
    <w:p w:rsidR="00762EEF" w:rsidRPr="00396822" w:rsidRDefault="00762EEF" w:rsidP="00825943">
      <w:pPr>
        <w:pStyle w:val="normln0"/>
        <w:rPr>
          <w:szCs w:val="24"/>
        </w:rPr>
      </w:pPr>
    </w:p>
    <w:p w:rsidR="00762EEF" w:rsidRPr="00396822" w:rsidRDefault="00762EEF" w:rsidP="00825943">
      <w:pPr>
        <w:pStyle w:val="normln0"/>
        <w:rPr>
          <w:szCs w:val="24"/>
        </w:rPr>
      </w:pPr>
      <w:r w:rsidRPr="00396822">
        <w:rPr>
          <w:szCs w:val="24"/>
        </w:rPr>
        <w:t>Změna Z 3122/11 ÚP SÚ hl. m. Prahy je dle ZÚR hl. m. Prahy součástí urbanizovaného typu krajiny, kde by se měl odehrávat rozvoj hl. m. Prahy. Návrh změny se netýká záležitostí nadmístního významu, které nejsou řešeny v zásadách územního rozvoje. Území změny se dle ZÚR hl. m. Prahy nenachází v oblasti základního směru rozvoje takzvaných zelených klínů směřujících z volné krajiny do centra města, které tvoří kostru zelené infrastruktury a urbánní zeleně v Praze.</w:t>
      </w:r>
    </w:p>
    <w:p w:rsidR="00762EEF" w:rsidRPr="00396822" w:rsidRDefault="00762EEF" w:rsidP="00C440FE">
      <w:pPr>
        <w:pStyle w:val="normln0"/>
        <w:rPr>
          <w:szCs w:val="24"/>
        </w:rPr>
      </w:pPr>
    </w:p>
    <w:p w:rsidR="00762EEF" w:rsidRPr="00396822" w:rsidRDefault="00762EEF" w:rsidP="00C440FE">
      <w:pPr>
        <w:pStyle w:val="normln0"/>
        <w:rPr>
          <w:szCs w:val="24"/>
        </w:rPr>
      </w:pPr>
      <w:r w:rsidRPr="00396822">
        <w:rPr>
          <w:szCs w:val="24"/>
        </w:rPr>
        <w:t xml:space="preserve">Pro hodnocení vztahu navrhované změny územního plánu k cílům ochrany životního prostředí přicházejí v úvahu priority územního rozvoje hl. m. Prahy </w:t>
      </w:r>
      <w:r w:rsidRPr="00396822">
        <w:t>2.4.3 Tvorba a ochrana životního prostředí uvedené v následující tabulce</w:t>
      </w:r>
      <w:r w:rsidRPr="00396822">
        <w:rPr>
          <w:szCs w:val="24"/>
        </w:rPr>
        <w:t>.</w:t>
      </w:r>
    </w:p>
    <w:p w:rsidR="00762EEF" w:rsidRPr="00396822" w:rsidRDefault="00762EEF" w:rsidP="00332E2F">
      <w:pPr>
        <w:pStyle w:val="normln0"/>
        <w:rPr>
          <w:szCs w:val="24"/>
        </w:rPr>
      </w:pPr>
    </w:p>
    <w:p w:rsidR="00762EEF" w:rsidRPr="00AF713B" w:rsidRDefault="00762EEF" w:rsidP="00227B30">
      <w:pPr>
        <w:spacing w:after="60"/>
        <w:ind w:left="1622" w:hanging="1622"/>
        <w:rPr>
          <w:bCs/>
        </w:rPr>
      </w:pPr>
      <w:r w:rsidRPr="00396822">
        <w:rPr>
          <w:b/>
          <w:bCs/>
        </w:rPr>
        <w:t>Tabulka A2.4</w:t>
      </w:r>
      <w:r w:rsidRPr="00396822">
        <w:rPr>
          <w:bCs/>
        </w:rPr>
        <w:tab/>
        <w:t>Zásady územního rozvoje hlavního města Prahy (právní stav k </w:t>
      </w:r>
      <w:r>
        <w:rPr>
          <w:bCs/>
        </w:rPr>
        <w:t>28. 7. 2022</w:t>
      </w:r>
      <w:r w:rsidRPr="00396822">
        <w:rPr>
          <w:bCs/>
        </w:rPr>
        <w:t>)</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529"/>
        <w:gridCol w:w="3827"/>
      </w:tblGrid>
      <w:tr w:rsidR="00762EEF" w:rsidRPr="00396822" w:rsidTr="0086087F">
        <w:trPr>
          <w:tblHeader/>
        </w:trPr>
        <w:tc>
          <w:tcPr>
            <w:tcW w:w="5529" w:type="dxa"/>
            <w:shd w:val="clear" w:color="auto" w:fill="D9D9D9"/>
            <w:vAlign w:val="center"/>
          </w:tcPr>
          <w:p w:rsidR="00762EEF" w:rsidRPr="0086087F" w:rsidRDefault="00762EEF" w:rsidP="0086087F">
            <w:pPr>
              <w:pStyle w:val="normln0"/>
              <w:jc w:val="left"/>
              <w:rPr>
                <w:b/>
                <w:szCs w:val="22"/>
                <w:lang w:eastAsia="en-US"/>
              </w:rPr>
            </w:pPr>
            <w:r w:rsidRPr="0086087F">
              <w:rPr>
                <w:b/>
                <w:sz w:val="22"/>
                <w:szCs w:val="22"/>
                <w:lang w:eastAsia="en-US"/>
              </w:rPr>
              <w:t>Zásady územního rozvoje hlavního města Prahy</w:t>
            </w:r>
          </w:p>
        </w:tc>
        <w:tc>
          <w:tcPr>
            <w:tcW w:w="3827" w:type="dxa"/>
            <w:shd w:val="clear" w:color="auto" w:fill="D9D9D9"/>
            <w:vAlign w:val="center"/>
          </w:tcPr>
          <w:p w:rsidR="00762EEF" w:rsidRPr="0086087F" w:rsidRDefault="00762EEF" w:rsidP="0086087F">
            <w:pPr>
              <w:jc w:val="center"/>
              <w:rPr>
                <w:b/>
              </w:rPr>
            </w:pPr>
            <w:r w:rsidRPr="0086087F">
              <w:rPr>
                <w:b/>
                <w:sz w:val="22"/>
                <w:szCs w:val="22"/>
              </w:rPr>
              <w:t>Úroveň vztahu</w:t>
            </w:r>
          </w:p>
        </w:tc>
      </w:tr>
      <w:tr w:rsidR="00762EEF" w:rsidRPr="00396822" w:rsidTr="0086087F">
        <w:tc>
          <w:tcPr>
            <w:tcW w:w="5529" w:type="dxa"/>
          </w:tcPr>
          <w:p w:rsidR="00762EEF" w:rsidRPr="0086087F" w:rsidRDefault="00762EEF" w:rsidP="0086087F">
            <w:pPr>
              <w:pStyle w:val="normln0"/>
              <w:spacing w:after="60"/>
              <w:ind w:left="318" w:hanging="284"/>
              <w:jc w:val="left"/>
              <w:rPr>
                <w:szCs w:val="22"/>
              </w:rPr>
            </w:pPr>
            <w:r w:rsidRPr="0086087F">
              <w:rPr>
                <w:sz w:val="22"/>
                <w:szCs w:val="22"/>
              </w:rPr>
              <w:t>6) Zajistit podmínky pro rozvoj všech dopravních systémů nezbytných pro fungování města, přednostně pro rozvoj integrované veřejné dopravy s potřebným přesahem do Středočeského kraje.</w:t>
            </w:r>
          </w:p>
          <w:p w:rsidR="00762EEF" w:rsidRPr="0086087F" w:rsidRDefault="00762EEF" w:rsidP="0086087F">
            <w:pPr>
              <w:ind w:left="459" w:hanging="360"/>
              <w:rPr>
                <w:lang w:eastAsia="cs-CZ"/>
              </w:rPr>
            </w:pPr>
          </w:p>
        </w:tc>
        <w:tc>
          <w:tcPr>
            <w:tcW w:w="3827" w:type="dxa"/>
          </w:tcPr>
          <w:p w:rsidR="00762EEF" w:rsidRPr="0086087F" w:rsidRDefault="00762EEF" w:rsidP="0086087F">
            <w:pPr>
              <w:jc w:val="center"/>
            </w:pPr>
            <w:r w:rsidRPr="0086087F">
              <w:rPr>
                <w:sz w:val="22"/>
                <w:szCs w:val="22"/>
              </w:rPr>
              <w:t>1</w:t>
            </w:r>
          </w:p>
          <w:p w:rsidR="00762EEF" w:rsidRPr="0086087F" w:rsidRDefault="00762EEF" w:rsidP="0086087F">
            <w:pPr>
              <w:jc w:val="center"/>
            </w:pPr>
            <w:r w:rsidRPr="0086087F">
              <w:rPr>
                <w:sz w:val="22"/>
                <w:szCs w:val="22"/>
              </w:rPr>
              <w:t>Uplatněním navrhované změny územního plánu je možné ovlivnit dosažení priority koncepce (priorita je z hlediska navrhované změny územního plánu relevantní)</w:t>
            </w:r>
          </w:p>
          <w:p w:rsidR="00762EEF" w:rsidRPr="0086087F" w:rsidRDefault="00762EEF" w:rsidP="00E72205">
            <w:pPr>
              <w:jc w:val="center"/>
            </w:pPr>
            <w:r w:rsidRPr="0086087F">
              <w:rPr>
                <w:rFonts w:cs="Arial"/>
                <w:sz w:val="22"/>
                <w:szCs w:val="22"/>
              </w:rPr>
              <w:t xml:space="preserve">ZÚR HMP vymezují koridory územních rezerv tramvajových tangenciálních propojení významných částí města mimo jeho centrální oblast. Jedním z vymezených prvků (článek 5.6.1) je tzv. Východní tramvajová tangenta mezi MČ Praha 11, Praha 4, Praha 10, Praha 3 a Praha 8 vymezená koridorem (Jižní Město – </w:t>
            </w:r>
            <w:proofErr w:type="spellStart"/>
            <w:r w:rsidRPr="0086087F">
              <w:rPr>
                <w:rFonts w:cs="Arial"/>
                <w:sz w:val="22"/>
                <w:szCs w:val="22"/>
              </w:rPr>
              <w:t>Spořilov</w:t>
            </w:r>
            <w:proofErr w:type="spellEnd"/>
            <w:r w:rsidRPr="0086087F">
              <w:rPr>
                <w:rFonts w:cs="Arial"/>
                <w:sz w:val="22"/>
                <w:szCs w:val="22"/>
              </w:rPr>
              <w:t xml:space="preserve"> – Vršovice – Žižkov – Libeň – Kobylisy). Změna reaguje na úkoly pro podrobnější územně plánovací </w:t>
            </w:r>
            <w:r w:rsidRPr="0086087F">
              <w:rPr>
                <w:rFonts w:cs="Arial"/>
                <w:sz w:val="22"/>
                <w:szCs w:val="22"/>
              </w:rPr>
              <w:lastRenderedPageBreak/>
              <w:t>dokumentaci; konkrétně prověřením a</w:t>
            </w:r>
            <w:r w:rsidR="00E72205">
              <w:rPr>
                <w:rFonts w:cs="Arial"/>
                <w:sz w:val="22"/>
                <w:szCs w:val="22"/>
              </w:rPr>
              <w:t> </w:t>
            </w:r>
            <w:r w:rsidRPr="0086087F">
              <w:rPr>
                <w:rFonts w:cs="Arial"/>
                <w:sz w:val="22"/>
                <w:szCs w:val="22"/>
              </w:rPr>
              <w:t>vymezením tramvajové tratě v</w:t>
            </w:r>
            <w:r w:rsidR="00E72205">
              <w:rPr>
                <w:rFonts w:cs="Arial"/>
                <w:sz w:val="22"/>
                <w:szCs w:val="22"/>
              </w:rPr>
              <w:t> </w:t>
            </w:r>
            <w:r w:rsidRPr="0086087F">
              <w:rPr>
                <w:rFonts w:cs="Arial"/>
                <w:sz w:val="22"/>
                <w:szCs w:val="22"/>
              </w:rPr>
              <w:t>celoměstsky významném koridoru.</w:t>
            </w:r>
          </w:p>
        </w:tc>
      </w:tr>
      <w:tr w:rsidR="00762EEF" w:rsidRPr="00C6044A" w:rsidTr="0086087F">
        <w:tc>
          <w:tcPr>
            <w:tcW w:w="5529" w:type="dxa"/>
          </w:tcPr>
          <w:p w:rsidR="00762EEF" w:rsidRPr="0086087F" w:rsidRDefault="00762EEF" w:rsidP="0086087F">
            <w:pPr>
              <w:pStyle w:val="normln0"/>
              <w:spacing w:after="60"/>
              <w:ind w:left="318" w:hanging="284"/>
              <w:jc w:val="left"/>
              <w:rPr>
                <w:szCs w:val="22"/>
              </w:rPr>
            </w:pPr>
            <w:r w:rsidRPr="0086087F">
              <w:rPr>
                <w:sz w:val="22"/>
                <w:szCs w:val="22"/>
              </w:rPr>
              <w:lastRenderedPageBreak/>
              <w:t>8) Vytvořit podmínky pro rozvoj druhů dopravy šetrných k životnímu prostředí.</w:t>
            </w:r>
          </w:p>
          <w:p w:rsidR="00762EEF" w:rsidRPr="0086087F" w:rsidRDefault="00762EEF" w:rsidP="0086087F">
            <w:pPr>
              <w:ind w:left="459" w:hanging="360"/>
              <w:rPr>
                <w:lang w:eastAsia="cs-CZ"/>
              </w:rPr>
            </w:pPr>
          </w:p>
        </w:tc>
        <w:tc>
          <w:tcPr>
            <w:tcW w:w="3827" w:type="dxa"/>
          </w:tcPr>
          <w:p w:rsidR="00762EEF" w:rsidRPr="0086087F" w:rsidRDefault="00762EEF" w:rsidP="0086087F">
            <w:pPr>
              <w:jc w:val="center"/>
            </w:pPr>
            <w:r w:rsidRPr="0086087F">
              <w:rPr>
                <w:sz w:val="22"/>
                <w:szCs w:val="22"/>
              </w:rPr>
              <w:t>1</w:t>
            </w:r>
          </w:p>
          <w:p w:rsidR="00762EEF" w:rsidRPr="0086087F" w:rsidRDefault="00762EEF" w:rsidP="0086087F">
            <w:pPr>
              <w:jc w:val="center"/>
            </w:pPr>
            <w:r w:rsidRPr="0086087F">
              <w:rPr>
                <w:sz w:val="22"/>
                <w:szCs w:val="22"/>
              </w:rPr>
              <w:t>Navrhované změny funkčního využití ploch mohou dosažení priority koncepce významně pozitivně ovlivnit.</w:t>
            </w:r>
          </w:p>
          <w:p w:rsidR="00762EEF" w:rsidRPr="0086087F" w:rsidRDefault="00762EEF" w:rsidP="0086087F">
            <w:pPr>
              <w:jc w:val="center"/>
            </w:pPr>
            <w:r w:rsidRPr="0086087F">
              <w:rPr>
                <w:sz w:val="22"/>
                <w:szCs w:val="22"/>
              </w:rPr>
              <w:t>V rámci změnového území se předpokládá využití tramvajové dopravy.</w:t>
            </w:r>
          </w:p>
        </w:tc>
      </w:tr>
    </w:tbl>
    <w:p w:rsidR="00762EEF" w:rsidRPr="00550B68" w:rsidRDefault="00762EEF" w:rsidP="00332E2F">
      <w:pPr>
        <w:pStyle w:val="normln0"/>
        <w:rPr>
          <w:szCs w:val="24"/>
        </w:rPr>
      </w:pPr>
    </w:p>
    <w:p w:rsidR="00762EEF" w:rsidRPr="00396822" w:rsidRDefault="00762EEF" w:rsidP="0002206D">
      <w:pPr>
        <w:jc w:val="both"/>
      </w:pPr>
      <w:r w:rsidRPr="00396822">
        <w:t xml:space="preserve">Uplatnění navrhované změny územního plánu může </w:t>
      </w:r>
      <w:r>
        <w:t xml:space="preserve">významně </w:t>
      </w:r>
      <w:r w:rsidRPr="00396822">
        <w:t>pozitivně přispět k dosažení priorit koncepce, které jsou z hlediska navrhované změny územního plánu relevantní.</w:t>
      </w:r>
      <w:r w:rsidR="00E72205">
        <w:t xml:space="preserve"> </w:t>
      </w:r>
      <w:r w:rsidRPr="00396822">
        <w:t>Provedené hodnocení neidentifikovalo nepřijatelné potenciální střety návrhu změny Z 3122/11 Územního plánu sídelního útvaru hlavního města Prahy s cíli ZÚR HMP.</w:t>
      </w:r>
    </w:p>
    <w:p w:rsidR="00762EEF" w:rsidRPr="00396822" w:rsidRDefault="00762EEF" w:rsidP="0002206D">
      <w:pPr>
        <w:jc w:val="both"/>
      </w:pPr>
    </w:p>
    <w:p w:rsidR="00762EEF" w:rsidRPr="00396822" w:rsidRDefault="00762EEF" w:rsidP="0002206D">
      <w:pPr>
        <w:jc w:val="both"/>
      </w:pPr>
    </w:p>
    <w:p w:rsidR="00762EEF" w:rsidRPr="00396822" w:rsidRDefault="00762EEF" w:rsidP="00332E2F">
      <w:pPr>
        <w:pStyle w:val="normln0"/>
        <w:rPr>
          <w:b/>
          <w:i/>
          <w:szCs w:val="24"/>
          <w:u w:val="single"/>
        </w:rPr>
      </w:pPr>
      <w:r w:rsidRPr="00396822">
        <w:rPr>
          <w:b/>
          <w:i/>
          <w:szCs w:val="24"/>
          <w:u w:val="single"/>
        </w:rPr>
        <w:t>Strategický plán hlavního města Prahy (aktualizace 2016)</w:t>
      </w:r>
    </w:p>
    <w:p w:rsidR="00762EEF" w:rsidRPr="00396822" w:rsidRDefault="00762EEF" w:rsidP="00E6180B">
      <w:pPr>
        <w:pStyle w:val="normln0"/>
        <w:rPr>
          <w:szCs w:val="24"/>
        </w:rPr>
      </w:pPr>
    </w:p>
    <w:p w:rsidR="00762EEF" w:rsidRPr="00396822" w:rsidRDefault="00762EEF" w:rsidP="00E6180B">
      <w:pPr>
        <w:pStyle w:val="normln0"/>
        <w:rPr>
          <w:szCs w:val="24"/>
        </w:rPr>
      </w:pPr>
      <w:r w:rsidRPr="00396822">
        <w:rPr>
          <w:szCs w:val="24"/>
        </w:rPr>
        <w:t>Cílem Strategického plánu hlavního města Prahy (aktualizace 2016) je poskytnout veřejnému i soukromému sektoru základní představu o socioekonomickém směřování města. </w:t>
      </w:r>
    </w:p>
    <w:p w:rsidR="00762EEF" w:rsidRPr="00396822" w:rsidRDefault="00762EEF" w:rsidP="00E6180B">
      <w:pPr>
        <w:pStyle w:val="normln0"/>
        <w:rPr>
          <w:szCs w:val="24"/>
        </w:rPr>
      </w:pPr>
    </w:p>
    <w:p w:rsidR="00762EEF" w:rsidRPr="00396822" w:rsidRDefault="00762EEF" w:rsidP="00E6180B">
      <w:pPr>
        <w:pStyle w:val="normln0"/>
        <w:rPr>
          <w:b/>
          <w:i/>
          <w:u w:val="single"/>
        </w:rPr>
      </w:pPr>
      <w:r w:rsidRPr="00396822">
        <w:rPr>
          <w:b/>
          <w:i/>
          <w:u w:val="single"/>
        </w:rPr>
        <w:t>Hodnocení</w:t>
      </w:r>
    </w:p>
    <w:p w:rsidR="00762EEF" w:rsidRPr="00396822" w:rsidRDefault="00762EEF" w:rsidP="0083452D">
      <w:pPr>
        <w:pStyle w:val="normln0"/>
        <w:rPr>
          <w:szCs w:val="24"/>
        </w:rPr>
      </w:pPr>
    </w:p>
    <w:p w:rsidR="00762EEF" w:rsidRPr="00396822" w:rsidRDefault="00762EEF" w:rsidP="00332E2F">
      <w:pPr>
        <w:pStyle w:val="normln0"/>
        <w:rPr>
          <w:szCs w:val="24"/>
        </w:rPr>
      </w:pPr>
      <w:r w:rsidRPr="00396822">
        <w:rPr>
          <w:szCs w:val="24"/>
        </w:rPr>
        <w:t>Návrh změny Z 3122/11 ÚP SÚ hl. m. Prahy neumisťuje budoucí rozvoj na transformační plochu. Ve vztahu k ochraně životního prostředí vytyčuje Strategický plán hlavního města Prahy strategické cíle a opatření relevantní pro navrhovanou změnu územního plánu uvedené v následující tabulce.</w:t>
      </w:r>
    </w:p>
    <w:p w:rsidR="00762EEF" w:rsidRPr="00396822" w:rsidRDefault="00762EEF" w:rsidP="0083452D">
      <w:pPr>
        <w:pStyle w:val="normln0"/>
        <w:rPr>
          <w:szCs w:val="24"/>
        </w:rPr>
      </w:pPr>
    </w:p>
    <w:p w:rsidR="00762EEF" w:rsidRPr="00550B68" w:rsidRDefault="00762EEF" w:rsidP="0083452D">
      <w:pPr>
        <w:spacing w:after="60"/>
        <w:ind w:left="1622" w:hanging="1622"/>
        <w:rPr>
          <w:bCs/>
        </w:rPr>
      </w:pPr>
      <w:r w:rsidRPr="00396822">
        <w:rPr>
          <w:b/>
          <w:bCs/>
        </w:rPr>
        <w:t>Tabulka A2.5</w:t>
      </w:r>
      <w:r w:rsidRPr="00396822">
        <w:rPr>
          <w:bCs/>
        </w:rPr>
        <w:tab/>
        <w:t>Strategický plán hlavního města Prahy (aktualizace 2016)</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4678"/>
        <w:gridCol w:w="4678"/>
      </w:tblGrid>
      <w:tr w:rsidR="00762EEF" w:rsidRPr="00550B68" w:rsidTr="0086087F">
        <w:trPr>
          <w:tblHeader/>
        </w:trPr>
        <w:tc>
          <w:tcPr>
            <w:tcW w:w="4678" w:type="dxa"/>
            <w:shd w:val="clear" w:color="auto" w:fill="D9D9D9"/>
            <w:vAlign w:val="center"/>
          </w:tcPr>
          <w:p w:rsidR="00762EEF" w:rsidRPr="0086087F" w:rsidRDefault="00762EEF" w:rsidP="0086087F">
            <w:pPr>
              <w:pStyle w:val="normln0"/>
              <w:jc w:val="left"/>
              <w:rPr>
                <w:b/>
                <w:szCs w:val="22"/>
                <w:lang w:eastAsia="en-US"/>
              </w:rPr>
            </w:pPr>
            <w:r w:rsidRPr="0086087F">
              <w:rPr>
                <w:b/>
                <w:sz w:val="22"/>
                <w:szCs w:val="22"/>
                <w:lang w:eastAsia="en-US"/>
              </w:rPr>
              <w:t>Strategický plán hlavního města Prahy (aktualizace 2016)</w:t>
            </w:r>
          </w:p>
        </w:tc>
        <w:tc>
          <w:tcPr>
            <w:tcW w:w="4678" w:type="dxa"/>
            <w:shd w:val="clear" w:color="auto" w:fill="D9D9D9"/>
            <w:vAlign w:val="center"/>
          </w:tcPr>
          <w:p w:rsidR="00762EEF" w:rsidRPr="0086087F" w:rsidRDefault="00762EEF" w:rsidP="0086087F">
            <w:pPr>
              <w:jc w:val="center"/>
              <w:rPr>
                <w:b/>
              </w:rPr>
            </w:pPr>
            <w:r w:rsidRPr="0086087F">
              <w:rPr>
                <w:b/>
                <w:sz w:val="22"/>
                <w:szCs w:val="22"/>
              </w:rPr>
              <w:t>Úroveň vztahu</w:t>
            </w:r>
          </w:p>
        </w:tc>
      </w:tr>
      <w:tr w:rsidR="00762EEF" w:rsidRPr="00550B68" w:rsidTr="0086087F">
        <w:trPr>
          <w:cantSplit/>
        </w:trPr>
        <w:tc>
          <w:tcPr>
            <w:tcW w:w="4678" w:type="dxa"/>
          </w:tcPr>
          <w:p w:rsidR="00762EEF" w:rsidRPr="0086087F" w:rsidRDefault="00762EEF" w:rsidP="00853148">
            <w:r w:rsidRPr="0086087F">
              <w:rPr>
                <w:sz w:val="22"/>
                <w:szCs w:val="22"/>
              </w:rPr>
              <w:t>1.3-A Město krátkých vzdáleností - Rozvíjet kompaktní město v souladu s principy města krátkých vzdáleností.</w:t>
            </w:r>
          </w:p>
        </w:tc>
        <w:tc>
          <w:tcPr>
            <w:tcW w:w="4678" w:type="dxa"/>
            <w:vAlign w:val="center"/>
          </w:tcPr>
          <w:p w:rsidR="00762EEF" w:rsidRPr="0086087F" w:rsidRDefault="00762EEF" w:rsidP="0086087F">
            <w:pPr>
              <w:jc w:val="center"/>
            </w:pPr>
            <w:r w:rsidRPr="0086087F">
              <w:rPr>
                <w:sz w:val="22"/>
                <w:szCs w:val="22"/>
              </w:rPr>
              <w:t>0</w:t>
            </w:r>
          </w:p>
          <w:p w:rsidR="00762EEF" w:rsidRPr="0086087F" w:rsidRDefault="00762EEF" w:rsidP="0086087F">
            <w:pPr>
              <w:jc w:val="center"/>
            </w:pPr>
            <w:r w:rsidRPr="0086087F">
              <w:rPr>
                <w:sz w:val="22"/>
                <w:szCs w:val="22"/>
              </w:rPr>
              <w:t>Navrhované změny funkčního využití ploch nebudou mít na dosažení priority koncepce vliv. Navrhovaná změna územního plánu je situována ve stabilizované zástavbě.</w:t>
            </w:r>
          </w:p>
        </w:tc>
      </w:tr>
      <w:tr w:rsidR="00762EEF" w:rsidRPr="008E45C7" w:rsidTr="0086087F">
        <w:trPr>
          <w:cantSplit/>
        </w:trPr>
        <w:tc>
          <w:tcPr>
            <w:tcW w:w="4678" w:type="dxa"/>
          </w:tcPr>
          <w:p w:rsidR="00762EEF" w:rsidRPr="0086087F" w:rsidRDefault="00762EEF" w:rsidP="00E72205">
            <w:r w:rsidRPr="0086087F">
              <w:rPr>
                <w:sz w:val="22"/>
                <w:szCs w:val="22"/>
              </w:rPr>
              <w:t>1.3-D Kvalita života ve městě - Zvyšovat a</w:t>
            </w:r>
            <w:r w:rsidR="00E72205">
              <w:rPr>
                <w:sz w:val="22"/>
                <w:szCs w:val="22"/>
              </w:rPr>
              <w:t> </w:t>
            </w:r>
            <w:r w:rsidRPr="0086087F">
              <w:rPr>
                <w:sz w:val="22"/>
                <w:szCs w:val="22"/>
              </w:rPr>
              <w:t>vyrovnávat kvalitu života v centru a na okraji města.</w:t>
            </w:r>
          </w:p>
        </w:tc>
        <w:tc>
          <w:tcPr>
            <w:tcW w:w="4678" w:type="dxa"/>
            <w:vAlign w:val="center"/>
          </w:tcPr>
          <w:p w:rsidR="00762EEF" w:rsidRPr="0086087F" w:rsidRDefault="00762EEF" w:rsidP="0086087F">
            <w:pPr>
              <w:jc w:val="center"/>
            </w:pPr>
            <w:r w:rsidRPr="0086087F">
              <w:rPr>
                <w:sz w:val="22"/>
                <w:szCs w:val="22"/>
              </w:rPr>
              <w:t>0</w:t>
            </w:r>
          </w:p>
          <w:p w:rsidR="00762EEF" w:rsidRPr="0086087F" w:rsidRDefault="00762EEF" w:rsidP="0086087F">
            <w:pPr>
              <w:jc w:val="center"/>
            </w:pPr>
            <w:r w:rsidRPr="0086087F">
              <w:rPr>
                <w:sz w:val="22"/>
                <w:szCs w:val="22"/>
              </w:rPr>
              <w:t>Navrhované změny funkčního využití ploch nebudou mít na dosažení priority koncepce vliv. Navrhovaná změna územního plánu je situována ve vnitřním městě.</w:t>
            </w:r>
          </w:p>
        </w:tc>
      </w:tr>
      <w:tr w:rsidR="00762EEF" w:rsidRPr="008E45C7" w:rsidTr="0086087F">
        <w:trPr>
          <w:cantSplit/>
        </w:trPr>
        <w:tc>
          <w:tcPr>
            <w:tcW w:w="4678" w:type="dxa"/>
          </w:tcPr>
          <w:p w:rsidR="00762EEF" w:rsidRPr="0086087F" w:rsidRDefault="00762EEF" w:rsidP="00853148">
            <w:r w:rsidRPr="0086087F">
              <w:rPr>
                <w:sz w:val="22"/>
                <w:szCs w:val="22"/>
              </w:rPr>
              <w:t>1.3-E Městská a příměstská krajina - Zakládat a revitalizovat městskou (sídelní) zeleň</w:t>
            </w:r>
          </w:p>
        </w:tc>
        <w:tc>
          <w:tcPr>
            <w:tcW w:w="4678" w:type="dxa"/>
            <w:vAlign w:val="center"/>
          </w:tcPr>
          <w:p w:rsidR="00762EEF" w:rsidRPr="0086087F" w:rsidRDefault="00762EEF" w:rsidP="0086087F">
            <w:pPr>
              <w:jc w:val="center"/>
            </w:pPr>
            <w:r w:rsidRPr="0086087F">
              <w:rPr>
                <w:sz w:val="22"/>
                <w:szCs w:val="22"/>
              </w:rPr>
              <w:t>0</w:t>
            </w:r>
          </w:p>
          <w:p w:rsidR="00762EEF" w:rsidRPr="0086087F" w:rsidRDefault="00762EEF" w:rsidP="0086087F">
            <w:pPr>
              <w:jc w:val="center"/>
            </w:pPr>
            <w:r w:rsidRPr="0086087F">
              <w:rPr>
                <w:sz w:val="22"/>
                <w:szCs w:val="22"/>
              </w:rPr>
              <w:t>Navrhované změny funkčního využití ploch nebudou mít na dosažení priority koncepce vliv. Navrhovaná změna územního plánu je situována ve stabilizované zástavbě.</w:t>
            </w:r>
          </w:p>
        </w:tc>
      </w:tr>
      <w:tr w:rsidR="00762EEF" w:rsidRPr="008E45C7" w:rsidTr="0086087F">
        <w:trPr>
          <w:cantSplit/>
        </w:trPr>
        <w:tc>
          <w:tcPr>
            <w:tcW w:w="4678" w:type="dxa"/>
          </w:tcPr>
          <w:p w:rsidR="00762EEF" w:rsidRPr="0086087F" w:rsidRDefault="00762EEF" w:rsidP="00853148">
            <w:r w:rsidRPr="0086087F">
              <w:rPr>
                <w:sz w:val="22"/>
                <w:szCs w:val="22"/>
              </w:rPr>
              <w:t>1.5-D Nová propojení - Vytvořit nové bezbariérové a bezpečné trasy a prostory pro chůzi a pro používání jízdních kol.</w:t>
            </w:r>
          </w:p>
        </w:tc>
        <w:tc>
          <w:tcPr>
            <w:tcW w:w="4678" w:type="dxa"/>
            <w:vAlign w:val="center"/>
          </w:tcPr>
          <w:p w:rsidR="00762EEF" w:rsidRPr="0086087F" w:rsidRDefault="00762EEF" w:rsidP="0086087F">
            <w:pPr>
              <w:jc w:val="center"/>
            </w:pPr>
            <w:r w:rsidRPr="0086087F">
              <w:rPr>
                <w:sz w:val="22"/>
                <w:szCs w:val="22"/>
              </w:rPr>
              <w:t>0</w:t>
            </w:r>
          </w:p>
          <w:p w:rsidR="00762EEF" w:rsidRPr="0086087F" w:rsidRDefault="00762EEF" w:rsidP="0086087F">
            <w:pPr>
              <w:jc w:val="center"/>
            </w:pPr>
            <w:r w:rsidRPr="0086087F">
              <w:rPr>
                <w:sz w:val="22"/>
                <w:szCs w:val="22"/>
              </w:rPr>
              <w:t>Navrhované změny funkčního využití ploch nebudou mít na dosažení priority koncepce vliv. Navrhovaná změna územního plánu je zaměřena na výstavbu tramvajové trati a souvisejících zařízení.</w:t>
            </w:r>
          </w:p>
        </w:tc>
      </w:tr>
      <w:tr w:rsidR="00762EEF" w:rsidRPr="00C6044A" w:rsidTr="0086087F">
        <w:trPr>
          <w:cantSplit/>
        </w:trPr>
        <w:tc>
          <w:tcPr>
            <w:tcW w:w="4678" w:type="dxa"/>
          </w:tcPr>
          <w:p w:rsidR="00762EEF" w:rsidRPr="0086087F" w:rsidRDefault="00762EEF" w:rsidP="00853148">
            <w:r w:rsidRPr="0086087F">
              <w:rPr>
                <w:sz w:val="22"/>
                <w:szCs w:val="22"/>
              </w:rPr>
              <w:lastRenderedPageBreak/>
              <w:t>1.5-D Nová propojení - Připravit a realizovat chybějící propojení.</w:t>
            </w:r>
          </w:p>
        </w:tc>
        <w:tc>
          <w:tcPr>
            <w:tcW w:w="4678" w:type="dxa"/>
            <w:vAlign w:val="center"/>
          </w:tcPr>
          <w:p w:rsidR="00762EEF" w:rsidRPr="00E72205" w:rsidRDefault="00762EEF" w:rsidP="0086087F">
            <w:pPr>
              <w:jc w:val="center"/>
              <w:rPr>
                <w:sz w:val="22"/>
                <w:szCs w:val="22"/>
              </w:rPr>
            </w:pPr>
            <w:r w:rsidRPr="0086087F">
              <w:rPr>
                <w:sz w:val="22"/>
                <w:szCs w:val="22"/>
              </w:rPr>
              <w:t>1</w:t>
            </w:r>
          </w:p>
          <w:p w:rsidR="00762EEF" w:rsidRPr="00E72205" w:rsidRDefault="00762EEF" w:rsidP="0086087F">
            <w:pPr>
              <w:jc w:val="center"/>
              <w:rPr>
                <w:sz w:val="22"/>
                <w:szCs w:val="22"/>
              </w:rPr>
            </w:pPr>
            <w:r w:rsidRPr="0086087F">
              <w:rPr>
                <w:sz w:val="22"/>
                <w:szCs w:val="22"/>
              </w:rPr>
              <w:t xml:space="preserve">Navrhované změny funkčního využití ploch </w:t>
            </w:r>
            <w:r w:rsidR="0053130A" w:rsidRPr="0086087F">
              <w:rPr>
                <w:sz w:val="22"/>
                <w:szCs w:val="22"/>
              </w:rPr>
              <w:t xml:space="preserve">pozitivně ovlivní </w:t>
            </w:r>
            <w:r w:rsidRPr="0086087F">
              <w:rPr>
                <w:sz w:val="22"/>
                <w:szCs w:val="22"/>
              </w:rPr>
              <w:t>dosažení priority koncepce.</w:t>
            </w:r>
          </w:p>
          <w:p w:rsidR="00762EEF" w:rsidRPr="00E72205" w:rsidRDefault="00762EEF" w:rsidP="0086087F">
            <w:pPr>
              <w:jc w:val="center"/>
              <w:rPr>
                <w:sz w:val="22"/>
                <w:szCs w:val="22"/>
              </w:rPr>
            </w:pPr>
            <w:r w:rsidRPr="00E72205">
              <w:rPr>
                <w:sz w:val="22"/>
                <w:szCs w:val="22"/>
              </w:rPr>
              <w:t>Navrhovaná změna územního plánu vytváří v předmětné lokalitě podmínky pro realizaci tramvajové trati, která bude součástí propojení mezi městskými částmi Praha 11, Praha 4, Praha 10, Praha 3 a Praha 8</w:t>
            </w:r>
          </w:p>
        </w:tc>
      </w:tr>
    </w:tbl>
    <w:p w:rsidR="00762EEF" w:rsidRPr="00862501" w:rsidRDefault="00762EEF" w:rsidP="00332E2F">
      <w:pPr>
        <w:pStyle w:val="normln0"/>
        <w:rPr>
          <w:szCs w:val="24"/>
        </w:rPr>
      </w:pPr>
    </w:p>
    <w:p w:rsidR="00762EEF" w:rsidRPr="00396822" w:rsidRDefault="00762EEF" w:rsidP="00332E2F">
      <w:pPr>
        <w:pStyle w:val="normln0"/>
        <w:rPr>
          <w:sz w:val="22"/>
          <w:szCs w:val="22"/>
        </w:rPr>
      </w:pPr>
      <w:r w:rsidRPr="00396822">
        <w:t>Uplatnění navrhované změny územního plánu může potenciálně pozitivně přispět k dosažení strategických cílů koncepce, které jsou z hlediska navrhované změny územního plánu relevantní.</w:t>
      </w:r>
      <w:r w:rsidR="0053130A">
        <w:t xml:space="preserve"> </w:t>
      </w:r>
      <w:r w:rsidRPr="00396822">
        <w:rPr>
          <w:szCs w:val="24"/>
        </w:rPr>
        <w:t>Provedené hodnocení neidentifikovalo nepřijatelné potenciální střety návrhu změny Z 3122/11 Územního plánu sídelního útvaru hlavního města Prahy se strategickými cíli Strategického plánu hl. m. Prahy</w:t>
      </w:r>
      <w:r w:rsidRPr="00396822">
        <w:rPr>
          <w:sz w:val="22"/>
          <w:szCs w:val="22"/>
        </w:rPr>
        <w:t>.</w:t>
      </w:r>
    </w:p>
    <w:p w:rsidR="00762EEF" w:rsidRPr="00396822" w:rsidRDefault="00762EEF" w:rsidP="001F5B81">
      <w:pPr>
        <w:jc w:val="both"/>
      </w:pPr>
    </w:p>
    <w:p w:rsidR="00762EEF" w:rsidRPr="00396822" w:rsidRDefault="00762EEF" w:rsidP="001F5B81">
      <w:pPr>
        <w:jc w:val="both"/>
        <w:rPr>
          <w:b/>
          <w:i/>
          <w:u w:val="single"/>
        </w:rPr>
      </w:pPr>
      <w:r w:rsidRPr="00396822">
        <w:rPr>
          <w:b/>
          <w:i/>
          <w:u w:val="single"/>
        </w:rPr>
        <w:t>Celkové hodnocení</w:t>
      </w:r>
    </w:p>
    <w:p w:rsidR="00762EEF" w:rsidRPr="00396822" w:rsidRDefault="00762EEF" w:rsidP="001F5B81">
      <w:pPr>
        <w:jc w:val="both"/>
        <w:rPr>
          <w:b/>
          <w:i/>
          <w:u w:val="single"/>
        </w:rPr>
      </w:pPr>
    </w:p>
    <w:p w:rsidR="00762EEF" w:rsidRPr="00396822" w:rsidRDefault="00762EEF" w:rsidP="00332E2F">
      <w:pPr>
        <w:pStyle w:val="normln0"/>
        <w:rPr>
          <w:sz w:val="22"/>
          <w:szCs w:val="22"/>
        </w:rPr>
      </w:pPr>
      <w:r w:rsidRPr="00396822">
        <w:rPr>
          <w:szCs w:val="24"/>
        </w:rPr>
        <w:t xml:space="preserve">Na základě výše provedeného hodnocení je možno konstatovat, že navrhovaná změna územního plánu (navrhovaná změna funkčního využití ploch platného územního plánu) může </w:t>
      </w:r>
      <w:r>
        <w:rPr>
          <w:szCs w:val="24"/>
        </w:rPr>
        <w:t xml:space="preserve">významně </w:t>
      </w:r>
      <w:r w:rsidRPr="00396822">
        <w:t>přispět k dosažení většiny cílů koncepcí, které jsou z hlediska navrhované změny územního plánu relevantní.</w:t>
      </w:r>
    </w:p>
    <w:p w:rsidR="00762EEF" w:rsidRPr="00396822" w:rsidRDefault="00762EEF" w:rsidP="00332E2F">
      <w:pPr>
        <w:pStyle w:val="normln0"/>
        <w:rPr>
          <w:sz w:val="22"/>
          <w:szCs w:val="22"/>
        </w:rPr>
      </w:pPr>
    </w:p>
    <w:p w:rsidR="00762EEF" w:rsidRPr="00396822" w:rsidRDefault="00762EEF" w:rsidP="00332E2F">
      <w:pPr>
        <w:pStyle w:val="normln0"/>
        <w:rPr>
          <w:sz w:val="22"/>
          <w:szCs w:val="22"/>
        </w:rPr>
      </w:pPr>
      <w:r w:rsidRPr="00396822">
        <w:rPr>
          <w:szCs w:val="24"/>
        </w:rPr>
        <w:t>Provedené hodnocení neidentifikovalo nepřijatelné potenciální střety návrhu změny Z 3122/11 Územního plánu sídelního útvaru hlavního města Prahy s prioritami/cíli ochrany životního prostředí koncepcí, u kterých bylo výše identifikováno možné ovlivnění jejich priorit/cílů navrhovanou změnou územního plánu</w:t>
      </w:r>
      <w:r w:rsidRPr="00396822">
        <w:rPr>
          <w:sz w:val="22"/>
          <w:szCs w:val="22"/>
        </w:rPr>
        <w:t>.</w:t>
      </w:r>
    </w:p>
    <w:p w:rsidR="00762EEF" w:rsidRPr="00396822" w:rsidRDefault="00762EEF" w:rsidP="00332E2F">
      <w:pPr>
        <w:pStyle w:val="normln0"/>
        <w:rPr>
          <w:sz w:val="22"/>
          <w:szCs w:val="22"/>
        </w:rPr>
      </w:pPr>
    </w:p>
    <w:p w:rsidR="00762EEF" w:rsidRPr="00862501" w:rsidRDefault="00762EEF" w:rsidP="00B2204B">
      <w:pPr>
        <w:pStyle w:val="normln0"/>
        <w:rPr>
          <w:szCs w:val="24"/>
        </w:rPr>
      </w:pPr>
      <w:r w:rsidRPr="00396822">
        <w:rPr>
          <w:szCs w:val="24"/>
        </w:rPr>
        <w:t xml:space="preserve">Na zhodnocení vztahu navrhované změny územního plánu k cílům ochrany životního prostředí přijatým na vnitrostátní úrovni provedené v této kapitole navazuje kapitola </w:t>
      </w:r>
      <w:bookmarkStart w:id="30" w:name="_Toc57140006"/>
      <w:bookmarkStart w:id="31" w:name="_Toc64221928"/>
      <w:bookmarkStart w:id="32" w:name="_Toc90222366"/>
      <w:r w:rsidRPr="00396822">
        <w:rPr>
          <w:szCs w:val="24"/>
        </w:rPr>
        <w:t>A9 Zhodnocení způsobu zapracování vnitrostátních cílů ochrany životního prostředí do územně plánovací dokumentace a jejich zohlednění při výběru variant řešení</w:t>
      </w:r>
      <w:bookmarkEnd w:id="30"/>
      <w:bookmarkEnd w:id="31"/>
      <w:bookmarkEnd w:id="32"/>
      <w:r w:rsidRPr="00396822">
        <w:rPr>
          <w:szCs w:val="24"/>
        </w:rPr>
        <w:t>.</w:t>
      </w:r>
    </w:p>
    <w:p w:rsidR="00762EEF" w:rsidRPr="00630815" w:rsidRDefault="00762EEF" w:rsidP="00332E2F">
      <w:pPr>
        <w:pStyle w:val="normln0"/>
        <w:rPr>
          <w:szCs w:val="24"/>
        </w:rPr>
      </w:pPr>
    </w:p>
    <w:p w:rsidR="00762EEF" w:rsidRPr="00630815" w:rsidRDefault="00762EEF" w:rsidP="00332E2F">
      <w:pPr>
        <w:pStyle w:val="Nadpis1"/>
        <w:tabs>
          <w:tab w:val="clear" w:pos="432"/>
        </w:tabs>
        <w:ind w:left="540" w:hanging="540"/>
        <w:jc w:val="left"/>
      </w:pPr>
      <w:r w:rsidRPr="00630815">
        <w:br w:type="page"/>
      </w:r>
      <w:bookmarkStart w:id="33" w:name="_Toc64221900"/>
      <w:bookmarkStart w:id="34" w:name="_Toc120980316"/>
      <w:r w:rsidRPr="00396822">
        <w:lastRenderedPageBreak/>
        <w:t>A3</w:t>
      </w:r>
      <w:r w:rsidRPr="00396822">
        <w:tab/>
        <w:t>Údaje o současném stavu životního prostředí v řešeném území a jeho předpokládaném vývoji, pokud by nebyla uplatněna územně plánovací dokumentace</w:t>
      </w:r>
      <w:bookmarkEnd w:id="33"/>
      <w:bookmarkEnd w:id="34"/>
    </w:p>
    <w:p w:rsidR="00762EEF" w:rsidRPr="00630815" w:rsidRDefault="00762EEF" w:rsidP="00332E2F">
      <w:pPr>
        <w:jc w:val="both"/>
      </w:pPr>
    </w:p>
    <w:p w:rsidR="00762EEF" w:rsidRPr="00396822" w:rsidRDefault="00762EEF" w:rsidP="00332E2F">
      <w:pPr>
        <w:jc w:val="both"/>
      </w:pPr>
      <w:r w:rsidRPr="00396822">
        <w:t xml:space="preserve">Zpracovatel Vyhodnocení při přípravě </w:t>
      </w:r>
      <w:r w:rsidR="0099464C">
        <w:t>této</w:t>
      </w:r>
      <w:r w:rsidRPr="00396822">
        <w:t xml:space="preserve"> kapitoly čerpal především z oficiálně vykazovaných údajů Ministerstva životního prostředí, z podkladů hlavního města Prahy, z územně analytických podkladů, z dalších dokumentů na místní úrovni a z podkladů zpracovatele změny územního plánu. Přehled hlavních použitých zdrojů pro zpracování Vyhodnocení je uveden v kapitole „10.</w:t>
      </w:r>
      <w:r w:rsidR="0099464C">
        <w:t> </w:t>
      </w:r>
      <w:r w:rsidRPr="00396822">
        <w:t>Seznam použitých podkladů“.</w:t>
      </w:r>
    </w:p>
    <w:p w:rsidR="00762EEF" w:rsidRPr="00396822" w:rsidRDefault="00762EEF" w:rsidP="00332E2F">
      <w:pPr>
        <w:jc w:val="both"/>
      </w:pPr>
    </w:p>
    <w:p w:rsidR="00762EEF" w:rsidRPr="00396822" w:rsidRDefault="00762EEF" w:rsidP="00332E2F">
      <w:pPr>
        <w:jc w:val="both"/>
      </w:pPr>
      <w:r w:rsidRPr="00396822">
        <w:t>Výše uvedené zdroje byly tam, kde to bylo možné a účelné, doplněny relevantními údaji o stavu životního prostředí. Současně byl v rámci zpracování Vyhodnocení proveden terénní průzkum lokality, která je předmětem návrhu změny Z 3122/11 Územního plánu sídelního útvaru hl. m. Prahy. Dle názoru zpracovatele jsou shromážděné údaje dostatečným podkladem pro zpracování Vyhodnocení v rozsahu, požadovaném zákonem č. 183/2006 Sb., ve znění pozdějších předpisů, a souvisejícími požadavky zákona č. 100/2001 Sb., ve znění pozdějších předpisů.</w:t>
      </w:r>
    </w:p>
    <w:p w:rsidR="00762EEF" w:rsidRPr="00396822" w:rsidRDefault="00762EEF" w:rsidP="00332E2F">
      <w:pPr>
        <w:jc w:val="both"/>
      </w:pPr>
    </w:p>
    <w:p w:rsidR="00762EEF" w:rsidRPr="00396822" w:rsidRDefault="00762EEF" w:rsidP="00332E2F">
      <w:pPr>
        <w:pStyle w:val="Nadpis2"/>
        <w:tabs>
          <w:tab w:val="num" w:pos="360"/>
        </w:tabs>
        <w:spacing w:before="0" w:after="0"/>
        <w:rPr>
          <w:bCs/>
        </w:rPr>
      </w:pPr>
      <w:bookmarkStart w:id="35" w:name="_Toc505702226"/>
      <w:bookmarkStart w:id="36" w:name="_Toc37929707"/>
      <w:bookmarkStart w:id="37" w:name="_Toc50132143"/>
      <w:bookmarkStart w:id="38" w:name="_Toc64221901"/>
      <w:bookmarkStart w:id="39" w:name="_Toc120980317"/>
      <w:r w:rsidRPr="00396822">
        <w:rPr>
          <w:bCs/>
        </w:rPr>
        <w:t>3.1. Základní charakteristiky životního prostředí v dotčeném území</w:t>
      </w:r>
      <w:bookmarkEnd w:id="35"/>
      <w:bookmarkEnd w:id="36"/>
      <w:bookmarkEnd w:id="37"/>
      <w:bookmarkEnd w:id="38"/>
      <w:bookmarkEnd w:id="39"/>
    </w:p>
    <w:p w:rsidR="00762EEF" w:rsidRPr="00396822" w:rsidRDefault="00762EEF" w:rsidP="00332E2F">
      <w:pPr>
        <w:jc w:val="both"/>
      </w:pPr>
    </w:p>
    <w:p w:rsidR="00762EEF" w:rsidRPr="00396822" w:rsidRDefault="00762EEF" w:rsidP="00332E2F">
      <w:pPr>
        <w:pStyle w:val="Nadpis2"/>
        <w:tabs>
          <w:tab w:val="num" w:pos="720"/>
        </w:tabs>
        <w:spacing w:before="0" w:after="0"/>
        <w:rPr>
          <w:bCs/>
        </w:rPr>
      </w:pPr>
      <w:bookmarkStart w:id="40" w:name="_Toc505702227"/>
      <w:bookmarkStart w:id="41" w:name="_Toc37929708"/>
      <w:bookmarkStart w:id="42" w:name="_Toc50132144"/>
      <w:bookmarkStart w:id="43" w:name="_Toc64221902"/>
      <w:bookmarkStart w:id="44" w:name="_Toc120980318"/>
      <w:r w:rsidRPr="00396822">
        <w:rPr>
          <w:bCs/>
        </w:rPr>
        <w:t>3.1.1. Příroda a krajina</w:t>
      </w:r>
      <w:bookmarkEnd w:id="40"/>
      <w:bookmarkEnd w:id="41"/>
      <w:bookmarkEnd w:id="42"/>
      <w:bookmarkEnd w:id="43"/>
      <w:bookmarkEnd w:id="44"/>
    </w:p>
    <w:p w:rsidR="00762EEF" w:rsidRPr="00396822" w:rsidRDefault="00762EEF" w:rsidP="00332E2F">
      <w:pPr>
        <w:jc w:val="both"/>
      </w:pPr>
    </w:p>
    <w:p w:rsidR="00762EEF" w:rsidRPr="00396822" w:rsidRDefault="00762EEF" w:rsidP="00332E2F">
      <w:pPr>
        <w:jc w:val="both"/>
        <w:rPr>
          <w:b/>
          <w:u w:val="single"/>
        </w:rPr>
      </w:pPr>
      <w:bookmarkStart w:id="45" w:name="_Toc488842275"/>
      <w:r w:rsidRPr="00396822">
        <w:rPr>
          <w:b/>
          <w:u w:val="single"/>
        </w:rPr>
        <w:t>Biogeografická charakteristika</w:t>
      </w:r>
      <w:bookmarkEnd w:id="45"/>
      <w:r w:rsidRPr="00396822">
        <w:rPr>
          <w:b/>
          <w:u w:val="single"/>
        </w:rPr>
        <w:t xml:space="preserve"> regionu</w:t>
      </w:r>
    </w:p>
    <w:p w:rsidR="00762EEF" w:rsidRPr="00396822" w:rsidRDefault="00762EEF" w:rsidP="00332E2F">
      <w:pPr>
        <w:jc w:val="both"/>
      </w:pPr>
    </w:p>
    <w:p w:rsidR="00762EEF" w:rsidRPr="00396822" w:rsidRDefault="00762EEF" w:rsidP="00630815">
      <w:pPr>
        <w:jc w:val="both"/>
      </w:pPr>
      <w:r w:rsidRPr="00396822">
        <w:t xml:space="preserve">Podle biogeografického členění (Culek, 2013) náleží zájmové území do Českobrodského </w:t>
      </w:r>
      <w:proofErr w:type="spellStart"/>
      <w:r w:rsidRPr="00396822">
        <w:t>bioregionu</w:t>
      </w:r>
      <w:proofErr w:type="spellEnd"/>
      <w:r w:rsidRPr="00396822">
        <w:t xml:space="preserve">, který tvoří plošiny na starších sedimentech s pokryvy spraší a vegetací hájů s malými ostrovy acidofilních doubrav. Významná jsou menší skalnatá údolí s acidofilními a teplomilnými doubravami i skalními společenstvy. </w:t>
      </w:r>
    </w:p>
    <w:p w:rsidR="00762EEF" w:rsidRPr="00396822" w:rsidRDefault="00762EEF" w:rsidP="00630815">
      <w:pPr>
        <w:jc w:val="both"/>
      </w:pPr>
    </w:p>
    <w:p w:rsidR="00762EEF" w:rsidRPr="00396822" w:rsidRDefault="00762EEF" w:rsidP="00630815">
      <w:pPr>
        <w:jc w:val="both"/>
      </w:pPr>
      <w:r w:rsidRPr="00396822">
        <w:t xml:space="preserve">V Českobrodském </w:t>
      </w:r>
      <w:proofErr w:type="spellStart"/>
      <w:r w:rsidRPr="00396822">
        <w:t>bioregionu</w:t>
      </w:r>
      <w:proofErr w:type="spellEnd"/>
      <w:r w:rsidRPr="00396822">
        <w:t xml:space="preserve"> převažuje slabě teplomilná biota 2. (</w:t>
      </w:r>
      <w:proofErr w:type="spellStart"/>
      <w:r w:rsidRPr="00396822">
        <w:t>bukovo</w:t>
      </w:r>
      <w:proofErr w:type="spellEnd"/>
      <w:r w:rsidRPr="00396822">
        <w:t xml:space="preserve">-dubového) vegetačního stupně, v jihozápadní části </w:t>
      </w:r>
      <w:proofErr w:type="spellStart"/>
      <w:r w:rsidRPr="00396822">
        <w:t>bioregionu</w:t>
      </w:r>
      <w:proofErr w:type="spellEnd"/>
      <w:r w:rsidRPr="00396822">
        <w:t xml:space="preserve"> je to již biota 3. (</w:t>
      </w:r>
      <w:proofErr w:type="spellStart"/>
      <w:r w:rsidRPr="00396822">
        <w:t>dubovo</w:t>
      </w:r>
      <w:proofErr w:type="spellEnd"/>
      <w:r w:rsidRPr="00396822">
        <w:t xml:space="preserve">-bukového) vegetačního stupně. Biodiversita je podprůměrná, </w:t>
      </w:r>
      <w:proofErr w:type="spellStart"/>
      <w:r w:rsidRPr="00396822">
        <w:t>exklávních</w:t>
      </w:r>
      <w:proofErr w:type="spellEnd"/>
      <w:r w:rsidRPr="00396822">
        <w:t xml:space="preserve"> a mezních prvků je velmi málo, vyznívají zde některé západní prvky. </w:t>
      </w:r>
      <w:proofErr w:type="spellStart"/>
      <w:r w:rsidRPr="00396822">
        <w:t>Bioregion</w:t>
      </w:r>
      <w:proofErr w:type="spellEnd"/>
      <w:r w:rsidRPr="00396822">
        <w:t xml:space="preserve"> je z naprosté většiny intenzivně zemědělsky využíván.</w:t>
      </w:r>
    </w:p>
    <w:p w:rsidR="00762EEF" w:rsidRPr="00396822" w:rsidRDefault="00762EEF" w:rsidP="00630815">
      <w:pPr>
        <w:jc w:val="both"/>
      </w:pPr>
    </w:p>
    <w:p w:rsidR="00762EEF" w:rsidRDefault="00762EEF" w:rsidP="00630815">
      <w:pPr>
        <w:jc w:val="both"/>
      </w:pPr>
      <w:r w:rsidRPr="00396822">
        <w:t xml:space="preserve">Geobotanicky území spadá do jednotky </w:t>
      </w:r>
      <w:proofErr w:type="spellStart"/>
      <w:proofErr w:type="gramStart"/>
      <w:r w:rsidRPr="00396822">
        <w:t>dubo</w:t>
      </w:r>
      <w:proofErr w:type="spellEnd"/>
      <w:proofErr w:type="gramEnd"/>
      <w:r w:rsidRPr="00396822">
        <w:t>–</w:t>
      </w:r>
      <w:proofErr w:type="gramStart"/>
      <w:r w:rsidRPr="00396822">
        <w:t>habrové</w:t>
      </w:r>
      <w:proofErr w:type="gramEnd"/>
      <w:r w:rsidRPr="00396822">
        <w:t xml:space="preserve"> háje. Potenciální přirozenou vegetaci tvoří lipové doubravy (viz následující dva obrázky).</w:t>
      </w:r>
    </w:p>
    <w:p w:rsidR="00762EEF" w:rsidRDefault="00762EEF">
      <w:pPr>
        <w:spacing w:after="200" w:line="276" w:lineRule="auto"/>
      </w:pPr>
      <w:r>
        <w:br w:type="page"/>
      </w:r>
    </w:p>
    <w:p w:rsidR="00762EEF" w:rsidRPr="00630815" w:rsidRDefault="00762EEF" w:rsidP="00180E67">
      <w:pPr>
        <w:jc w:val="both"/>
      </w:pPr>
    </w:p>
    <w:p w:rsidR="00762EEF" w:rsidRPr="00630815" w:rsidRDefault="00762EEF" w:rsidP="00332E2F">
      <w:pPr>
        <w:spacing w:after="60"/>
        <w:ind w:left="1622" w:hanging="1622"/>
        <w:rPr>
          <w:bCs/>
        </w:rPr>
      </w:pPr>
      <w:r w:rsidRPr="00630815">
        <w:rPr>
          <w:b/>
          <w:bCs/>
        </w:rPr>
        <w:t xml:space="preserve">Obrázek A3.1 </w:t>
      </w:r>
      <w:r w:rsidRPr="00630815">
        <w:tab/>
      </w:r>
      <w:r w:rsidRPr="00630815">
        <w:rPr>
          <w:bCs/>
        </w:rPr>
        <w:t xml:space="preserve">Geobotanická mapa území </w:t>
      </w:r>
    </w:p>
    <w:p w:rsidR="00762EEF" w:rsidRDefault="007D1279" w:rsidP="00630815">
      <w:pPr>
        <w:rPr>
          <w:color w:val="FF0000"/>
          <w:highlight w:val="yellow"/>
        </w:rPr>
      </w:pPr>
      <w:r>
        <w:rPr>
          <w:noProof/>
          <w:lang w:eastAsia="cs-CZ"/>
        </w:rPr>
        <w:drawing>
          <wp:inline distT="0" distB="0" distL="0" distR="0">
            <wp:extent cx="5915660" cy="3536315"/>
            <wp:effectExtent l="19050" t="19050" r="27940" b="26035"/>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15660" cy="3536315"/>
                    </a:xfrm>
                    <a:prstGeom prst="rect">
                      <a:avLst/>
                    </a:prstGeom>
                    <a:noFill/>
                    <a:ln w="6350" cmpd="sng">
                      <a:solidFill>
                        <a:srgbClr val="000000"/>
                      </a:solidFill>
                      <a:miter lim="800000"/>
                      <a:headEnd/>
                      <a:tailEnd/>
                    </a:ln>
                    <a:effectLst/>
                  </pic:spPr>
                </pic:pic>
              </a:graphicData>
            </a:graphic>
          </wp:inline>
        </w:drawing>
      </w:r>
    </w:p>
    <w:p w:rsidR="00762EEF" w:rsidRDefault="00762EEF" w:rsidP="00630815">
      <w:pPr>
        <w:spacing w:before="120"/>
        <w:jc w:val="both"/>
      </w:pPr>
      <w:r>
        <w:rPr>
          <w:i/>
          <w:sz w:val="20"/>
          <w:szCs w:val="20"/>
        </w:rPr>
        <w:t>Zdroj: Portál AOPK, 2022</w:t>
      </w:r>
    </w:p>
    <w:p w:rsidR="00762EEF" w:rsidRDefault="00762EEF" w:rsidP="00332E2F">
      <w:pPr>
        <w:jc w:val="both"/>
        <w:rPr>
          <w:highlight w:val="yellow"/>
        </w:rPr>
      </w:pPr>
    </w:p>
    <w:p w:rsidR="00762EEF" w:rsidRDefault="00762EEF" w:rsidP="00262649">
      <w:pPr>
        <w:spacing w:after="60"/>
        <w:ind w:left="1622" w:hanging="1622"/>
        <w:rPr>
          <w:bCs/>
        </w:rPr>
      </w:pPr>
      <w:r>
        <w:rPr>
          <w:b/>
          <w:bCs/>
        </w:rPr>
        <w:t xml:space="preserve">Obrázek A3.2 </w:t>
      </w:r>
      <w:r>
        <w:tab/>
      </w:r>
      <w:r>
        <w:rPr>
          <w:bCs/>
        </w:rPr>
        <w:t>Potenciální přirozená vegetace území</w:t>
      </w:r>
    </w:p>
    <w:p w:rsidR="003277D9" w:rsidRPr="003277D9" w:rsidRDefault="007D1279" w:rsidP="003277D9">
      <w:pPr>
        <w:jc w:val="both"/>
      </w:pPr>
      <w:r>
        <w:rPr>
          <w:noProof/>
          <w:lang w:eastAsia="cs-CZ"/>
        </w:rPr>
        <w:drawing>
          <wp:inline distT="0" distB="0" distL="0" distR="0">
            <wp:extent cx="5906135" cy="3405505"/>
            <wp:effectExtent l="19050" t="19050" r="18415" b="23495"/>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06135" cy="3405505"/>
                    </a:xfrm>
                    <a:prstGeom prst="rect">
                      <a:avLst/>
                    </a:prstGeom>
                    <a:noFill/>
                    <a:ln w="6350" cmpd="sng">
                      <a:solidFill>
                        <a:srgbClr val="000000"/>
                      </a:solidFill>
                      <a:miter lim="800000"/>
                      <a:headEnd/>
                      <a:tailEnd/>
                    </a:ln>
                    <a:effectLst/>
                  </pic:spPr>
                </pic:pic>
              </a:graphicData>
            </a:graphic>
          </wp:inline>
        </w:drawing>
      </w:r>
    </w:p>
    <w:p w:rsidR="00762EEF" w:rsidRPr="00A851B3" w:rsidRDefault="00762EEF" w:rsidP="00262649">
      <w:pPr>
        <w:spacing w:before="120"/>
        <w:jc w:val="both"/>
        <w:rPr>
          <w:i/>
          <w:sz w:val="20"/>
          <w:szCs w:val="20"/>
        </w:rPr>
      </w:pPr>
      <w:r w:rsidRPr="00A851B3">
        <w:rPr>
          <w:i/>
          <w:sz w:val="20"/>
          <w:szCs w:val="20"/>
        </w:rPr>
        <w:t>Zdroj: Portál AOPK, 2022</w:t>
      </w:r>
    </w:p>
    <w:p w:rsidR="00762EEF" w:rsidRPr="00A851B3" w:rsidRDefault="00762EEF" w:rsidP="00332E2F">
      <w:pPr>
        <w:jc w:val="both"/>
      </w:pPr>
    </w:p>
    <w:p w:rsidR="00762EEF" w:rsidRPr="00A851B3" w:rsidRDefault="00762EEF" w:rsidP="00332E2F">
      <w:pPr>
        <w:jc w:val="both"/>
        <w:rPr>
          <w:b/>
          <w:i/>
        </w:rPr>
      </w:pPr>
      <w:r w:rsidRPr="00A851B3">
        <w:rPr>
          <w:b/>
          <w:i/>
        </w:rPr>
        <w:t>Předpokládaný vývoj bez provedení navrhované změny územního plánu</w:t>
      </w:r>
    </w:p>
    <w:p w:rsidR="00762EEF" w:rsidRPr="00A851B3" w:rsidRDefault="00762EEF" w:rsidP="00332E2F">
      <w:pPr>
        <w:jc w:val="both"/>
      </w:pPr>
    </w:p>
    <w:p w:rsidR="00762EEF" w:rsidRPr="00A851B3" w:rsidRDefault="00762EEF" w:rsidP="00332E2F">
      <w:pPr>
        <w:jc w:val="both"/>
      </w:pPr>
      <w:r w:rsidRPr="00A851B3">
        <w:t>Biogeografická charakteristika regionu se v důsledku neprovedení navrhované změny územního plánu nezmění.</w:t>
      </w:r>
    </w:p>
    <w:p w:rsidR="00762EEF" w:rsidRPr="00A851B3" w:rsidRDefault="00762EEF" w:rsidP="00332E2F">
      <w:pPr>
        <w:jc w:val="both"/>
      </w:pPr>
    </w:p>
    <w:p w:rsidR="00762EEF" w:rsidRPr="00A851B3" w:rsidRDefault="00762EEF" w:rsidP="00332E2F">
      <w:pPr>
        <w:spacing w:after="60"/>
        <w:ind w:left="1622" w:hanging="1622"/>
        <w:rPr>
          <w:b/>
          <w:u w:val="single"/>
        </w:rPr>
      </w:pPr>
      <w:r w:rsidRPr="00A851B3">
        <w:rPr>
          <w:b/>
          <w:u w:val="single"/>
        </w:rPr>
        <w:lastRenderedPageBreak/>
        <w:t>Zvláště chráněná území</w:t>
      </w:r>
    </w:p>
    <w:p w:rsidR="00762EEF" w:rsidRPr="00A851B3" w:rsidRDefault="00762EEF" w:rsidP="00332E2F">
      <w:pPr>
        <w:jc w:val="both"/>
      </w:pPr>
    </w:p>
    <w:p w:rsidR="00762EEF" w:rsidRPr="00A9639A" w:rsidRDefault="00762EEF" w:rsidP="00180E67">
      <w:pPr>
        <w:jc w:val="both"/>
      </w:pPr>
      <w:r w:rsidRPr="00A9639A">
        <w:t>Zvláště chráněná území přírody (národní park, národní přírodní rezervace, národní přírodní památka, chráněná krajinná oblast, přírodní památka, přírodní rezervace) jsou definována zákonem číslo 114/1992 Sb., o ochraně přírody a krajiny, ve znění pozdějších předpisů.</w:t>
      </w:r>
    </w:p>
    <w:p w:rsidR="00762EEF" w:rsidRPr="00A9639A" w:rsidRDefault="00762EEF" w:rsidP="00180E67">
      <w:pPr>
        <w:jc w:val="both"/>
      </w:pPr>
    </w:p>
    <w:p w:rsidR="00762EEF" w:rsidRPr="00A9639A" w:rsidRDefault="00762EEF" w:rsidP="00A9639A">
      <w:pPr>
        <w:jc w:val="both"/>
      </w:pPr>
      <w:r w:rsidRPr="00A9639A">
        <w:t>V zájmovém území a jeho okolí se nenacházejí žádná zvláště chráněná území</w:t>
      </w:r>
      <w:r>
        <w:t>. N</w:t>
      </w:r>
      <w:r w:rsidRPr="00A9639A">
        <w:t xml:space="preserve">ejbližší zvláště chráněná území jsou </w:t>
      </w:r>
      <w:r>
        <w:t>od změnového území vzdálena více než</w:t>
      </w:r>
      <w:r w:rsidRPr="00A9639A">
        <w:t xml:space="preserve"> 3 km.</w:t>
      </w:r>
    </w:p>
    <w:p w:rsidR="00762EEF" w:rsidRPr="00A9639A" w:rsidRDefault="00762EEF" w:rsidP="00332E2F">
      <w:pPr>
        <w:jc w:val="both"/>
      </w:pPr>
    </w:p>
    <w:p w:rsidR="00762EEF" w:rsidRPr="00A9639A" w:rsidRDefault="00762EEF" w:rsidP="00332E2F">
      <w:pPr>
        <w:jc w:val="both"/>
        <w:rPr>
          <w:b/>
          <w:i/>
        </w:rPr>
      </w:pPr>
      <w:r w:rsidRPr="00A9639A">
        <w:rPr>
          <w:b/>
          <w:i/>
        </w:rPr>
        <w:t>Předpokládaný vývoj bez provedení navrhované změny územního plánu</w:t>
      </w:r>
    </w:p>
    <w:p w:rsidR="00762EEF" w:rsidRPr="00A9639A" w:rsidRDefault="00762EEF" w:rsidP="00332E2F">
      <w:pPr>
        <w:jc w:val="both"/>
      </w:pPr>
    </w:p>
    <w:p w:rsidR="00762EEF" w:rsidRPr="00A9639A" w:rsidRDefault="00762EEF" w:rsidP="00332E2F">
      <w:pPr>
        <w:jc w:val="both"/>
      </w:pPr>
      <w:r w:rsidRPr="00A9639A">
        <w:t>Zvláště chráněná území se v důsledku neprovedení navrhované změny územního plánu nezmění.</w:t>
      </w:r>
    </w:p>
    <w:p w:rsidR="00762EEF" w:rsidRPr="00A9639A" w:rsidRDefault="00762EEF" w:rsidP="00332E2F">
      <w:pPr>
        <w:jc w:val="both"/>
      </w:pPr>
    </w:p>
    <w:p w:rsidR="00762EEF" w:rsidRPr="009C4F57" w:rsidRDefault="00762EEF" w:rsidP="00332E2F">
      <w:pPr>
        <w:jc w:val="both"/>
        <w:rPr>
          <w:b/>
          <w:u w:val="single"/>
        </w:rPr>
      </w:pPr>
      <w:r w:rsidRPr="009C4F57">
        <w:rPr>
          <w:b/>
          <w:u w:val="single"/>
        </w:rPr>
        <w:t>Přírodní parky</w:t>
      </w:r>
    </w:p>
    <w:p w:rsidR="00762EEF" w:rsidRPr="009C4F57" w:rsidRDefault="00762EEF" w:rsidP="00332E2F">
      <w:pPr>
        <w:jc w:val="both"/>
      </w:pPr>
    </w:p>
    <w:p w:rsidR="00762EEF" w:rsidRPr="009C4F57" w:rsidRDefault="00762EEF" w:rsidP="009C4F57">
      <w:pPr>
        <w:jc w:val="both"/>
      </w:pPr>
      <w:r w:rsidRPr="009C4F57">
        <w:t>Území přírodních parků jsou z hlediska ochrany přírody a krajinného rázu oproti okolí nadprůměrně hodnotná a plní hlavně významné ekologické a rekreační funkce. Jsou primárně vyhlašovány za účelem ochrany krajinného rázu. V zájmovém území se nenalézá žádný přírodní park. Nejbližší přírodní park Hostivař - Záběhlice je od hranice zájmového území vzdálen přibližně 2,3 km jižním směrem (viz následující obrázek).</w:t>
      </w:r>
    </w:p>
    <w:p w:rsidR="00762EEF" w:rsidRPr="009C4F57" w:rsidRDefault="00762EEF" w:rsidP="00F445A2">
      <w:pPr>
        <w:jc w:val="both"/>
      </w:pPr>
    </w:p>
    <w:p w:rsidR="00762EEF" w:rsidRPr="009C4F57" w:rsidRDefault="00762EEF" w:rsidP="00332E2F">
      <w:pPr>
        <w:spacing w:after="60"/>
        <w:ind w:left="1622" w:hanging="1622"/>
      </w:pPr>
      <w:r w:rsidRPr="009C4F57">
        <w:rPr>
          <w:b/>
          <w:bCs/>
        </w:rPr>
        <w:t xml:space="preserve">Obrázek A3.4 </w:t>
      </w:r>
      <w:r w:rsidRPr="009C4F57">
        <w:tab/>
        <w:t>Přírodní parky</w:t>
      </w:r>
    </w:p>
    <w:p w:rsidR="00762EEF" w:rsidRPr="00C6044A" w:rsidRDefault="007D1279" w:rsidP="00F445A2">
      <w:pPr>
        <w:jc w:val="both"/>
        <w:rPr>
          <w:highlight w:val="yellow"/>
        </w:rPr>
      </w:pPr>
      <w:r>
        <w:rPr>
          <w:noProof/>
          <w:lang w:eastAsia="cs-CZ"/>
        </w:rPr>
        <w:drawing>
          <wp:inline distT="0" distB="0" distL="0" distR="0">
            <wp:extent cx="5971540" cy="4030980"/>
            <wp:effectExtent l="19050" t="19050" r="10160" b="2667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71540" cy="4030980"/>
                    </a:xfrm>
                    <a:prstGeom prst="rect">
                      <a:avLst/>
                    </a:prstGeom>
                    <a:noFill/>
                    <a:ln w="6350" cmpd="sng">
                      <a:solidFill>
                        <a:srgbClr val="000000"/>
                      </a:solidFill>
                      <a:miter lim="800000"/>
                      <a:headEnd/>
                      <a:tailEnd/>
                    </a:ln>
                    <a:effectLst/>
                  </pic:spPr>
                </pic:pic>
              </a:graphicData>
            </a:graphic>
          </wp:inline>
        </w:drawing>
      </w:r>
    </w:p>
    <w:p w:rsidR="00762EEF" w:rsidRPr="009C4F57" w:rsidRDefault="00762EEF" w:rsidP="009C4F57">
      <w:pPr>
        <w:spacing w:before="120"/>
        <w:jc w:val="both"/>
        <w:rPr>
          <w:i/>
          <w:sz w:val="20"/>
          <w:szCs w:val="20"/>
        </w:rPr>
      </w:pPr>
      <w:r w:rsidRPr="009C4F57">
        <w:rPr>
          <w:i/>
          <w:sz w:val="20"/>
          <w:szCs w:val="20"/>
        </w:rPr>
        <w:t>Zdroj: Portál hl. m. Prahy, 2022</w:t>
      </w:r>
    </w:p>
    <w:p w:rsidR="00762EEF" w:rsidRPr="009C4F57" w:rsidRDefault="00762EEF" w:rsidP="00332E2F">
      <w:pPr>
        <w:jc w:val="both"/>
      </w:pPr>
    </w:p>
    <w:p w:rsidR="00762EEF" w:rsidRPr="009C4F57" w:rsidRDefault="00762EEF" w:rsidP="00332E2F">
      <w:pPr>
        <w:jc w:val="both"/>
        <w:rPr>
          <w:b/>
          <w:i/>
        </w:rPr>
      </w:pPr>
      <w:r w:rsidRPr="009C4F57">
        <w:rPr>
          <w:b/>
          <w:i/>
        </w:rPr>
        <w:t>Předpokládaný vývoj bez provedení navrhované změny územního plánu</w:t>
      </w:r>
    </w:p>
    <w:p w:rsidR="00762EEF" w:rsidRPr="009C4F57" w:rsidRDefault="00762EEF" w:rsidP="00332E2F">
      <w:pPr>
        <w:jc w:val="both"/>
      </w:pPr>
    </w:p>
    <w:p w:rsidR="00762EEF" w:rsidRPr="009C4F57" w:rsidRDefault="00762EEF" w:rsidP="00332E2F">
      <w:pPr>
        <w:jc w:val="both"/>
      </w:pPr>
      <w:r w:rsidRPr="009C4F57">
        <w:t>Přírodní parky se v důsledku neprovedení navrhované změny územního plánu nezmění.</w:t>
      </w:r>
    </w:p>
    <w:p w:rsidR="00762EEF" w:rsidRPr="009C4F57" w:rsidRDefault="00762EEF" w:rsidP="00332E2F">
      <w:pPr>
        <w:jc w:val="both"/>
      </w:pPr>
    </w:p>
    <w:p w:rsidR="00D75F4E" w:rsidRDefault="00D75F4E" w:rsidP="00332E2F">
      <w:pPr>
        <w:jc w:val="both"/>
        <w:rPr>
          <w:b/>
          <w:u w:val="single"/>
        </w:rPr>
      </w:pPr>
    </w:p>
    <w:p w:rsidR="00762EEF" w:rsidRPr="009C4F57" w:rsidRDefault="00762EEF" w:rsidP="00332E2F">
      <w:pPr>
        <w:jc w:val="both"/>
        <w:rPr>
          <w:b/>
          <w:u w:val="single"/>
        </w:rPr>
      </w:pPr>
      <w:r w:rsidRPr="009C4F57">
        <w:rPr>
          <w:b/>
          <w:u w:val="single"/>
        </w:rPr>
        <w:lastRenderedPageBreak/>
        <w:t>Územní systémy ekologické stability krajiny</w:t>
      </w:r>
    </w:p>
    <w:p w:rsidR="00762EEF" w:rsidRPr="009C4F57" w:rsidRDefault="00762EEF" w:rsidP="00332E2F">
      <w:pPr>
        <w:jc w:val="both"/>
      </w:pPr>
    </w:p>
    <w:p w:rsidR="00762EEF" w:rsidRPr="00B14079" w:rsidRDefault="00762EEF" w:rsidP="008B030C">
      <w:pPr>
        <w:jc w:val="both"/>
      </w:pPr>
      <w:r w:rsidRPr="00B14079">
        <w:t>Územní systém ekologické stability krajiny (ÚSES) je vzájemně propojený soubor přirozených i pozměněných, avšak přírodě blízkých ekosystémů, které udržují přírodní rovnováhu. Rozlišuje se místní, regionální a nadregionální systém ekologické stability. V rámci nadregionálních, regionálních a místních (lokálních) ÚSES jsou vymezena takzvaná biocentra a biokoridory. Hlavním cílem vytvoření územního systému ekologické stability krajiny je trvalé zajištění biodiverzity, rozmanitosti ekosystémů a biologické rozmanitosti.</w:t>
      </w:r>
    </w:p>
    <w:p w:rsidR="00762EEF" w:rsidRPr="00B14079" w:rsidRDefault="00762EEF" w:rsidP="00B14079">
      <w:pPr>
        <w:jc w:val="both"/>
      </w:pPr>
    </w:p>
    <w:p w:rsidR="00762EEF" w:rsidRPr="00B14079" w:rsidRDefault="00762EEF" w:rsidP="00B14079">
      <w:pPr>
        <w:jc w:val="both"/>
      </w:pPr>
      <w:r w:rsidRPr="00B14079">
        <w:t xml:space="preserve">V území </w:t>
      </w:r>
      <w:r>
        <w:t xml:space="preserve">dotčeném navrhovanou změnou územního plánu </w:t>
      </w:r>
      <w:r w:rsidRPr="00B14079">
        <w:t>ani v jeho okolí se nenacházejí žádné prvky ÚSES</w:t>
      </w:r>
      <w:r>
        <w:t>. N</w:t>
      </w:r>
      <w:r w:rsidRPr="00B14079">
        <w:t xml:space="preserve">ejbližší prvky ÚSES jsou </w:t>
      </w:r>
      <w:r>
        <w:t xml:space="preserve">od změnového území </w:t>
      </w:r>
      <w:r w:rsidRPr="00B14079">
        <w:t>vzdáleny více než 1,5 km.</w:t>
      </w:r>
    </w:p>
    <w:p w:rsidR="00762EEF" w:rsidRPr="00B14079" w:rsidRDefault="00762EEF" w:rsidP="00332E2F">
      <w:pPr>
        <w:jc w:val="both"/>
      </w:pPr>
    </w:p>
    <w:p w:rsidR="00762EEF" w:rsidRPr="00B14079" w:rsidRDefault="00762EEF" w:rsidP="00332E2F">
      <w:pPr>
        <w:jc w:val="both"/>
        <w:rPr>
          <w:b/>
          <w:i/>
        </w:rPr>
      </w:pPr>
      <w:r w:rsidRPr="00B14079">
        <w:rPr>
          <w:b/>
          <w:i/>
        </w:rPr>
        <w:t>Předpokládaný vývoj bez provedení navrhované změny územního plánu</w:t>
      </w:r>
    </w:p>
    <w:p w:rsidR="00762EEF" w:rsidRPr="00B14079" w:rsidRDefault="00762EEF" w:rsidP="00332E2F">
      <w:pPr>
        <w:jc w:val="both"/>
      </w:pPr>
    </w:p>
    <w:p w:rsidR="00762EEF" w:rsidRPr="00B14079" w:rsidRDefault="00762EEF" w:rsidP="003B0244">
      <w:pPr>
        <w:jc w:val="both"/>
      </w:pPr>
      <w:r w:rsidRPr="00B14079">
        <w:t>ÚSES se v důsledku neprovedení navrhované změny územního plánu nezmění.</w:t>
      </w:r>
    </w:p>
    <w:p w:rsidR="00762EEF" w:rsidRPr="00B14079" w:rsidRDefault="00762EEF" w:rsidP="00332E2F">
      <w:pPr>
        <w:jc w:val="both"/>
      </w:pPr>
    </w:p>
    <w:p w:rsidR="00762EEF" w:rsidRPr="00D81615" w:rsidRDefault="00762EEF" w:rsidP="00332E2F">
      <w:pPr>
        <w:jc w:val="both"/>
        <w:rPr>
          <w:b/>
          <w:u w:val="single"/>
        </w:rPr>
      </w:pPr>
      <w:r w:rsidRPr="00D81615">
        <w:rPr>
          <w:b/>
          <w:u w:val="single"/>
        </w:rPr>
        <w:t>Významné krajinné prvky</w:t>
      </w:r>
    </w:p>
    <w:p w:rsidR="00762EEF" w:rsidRPr="00D81615" w:rsidRDefault="00762EEF" w:rsidP="00F214DB">
      <w:pPr>
        <w:jc w:val="both"/>
      </w:pPr>
    </w:p>
    <w:p w:rsidR="00762EEF" w:rsidRPr="00D81615" w:rsidRDefault="00762EEF" w:rsidP="00D81615">
      <w:pPr>
        <w:jc w:val="both"/>
      </w:pPr>
      <w:r w:rsidRPr="00D81615">
        <w:t>Významný krajinný prvek je definován zákonem č. 114/1992 Sb., ve znění pozdějších předpisů, jako ekologicky, geomorfologicky nebo esteticky hodnotná část krajiny, která utváří její typický vzhled nebo přispívá k udržení její stability. Významnými krajinnými prvky „ze zákona“ jsou lesy, rašeliniště, vodní toky, rybníky, jezera a údolní nivy, ale i vybrané charakteristické antropogenní prvky krajiny (nádrže).</w:t>
      </w:r>
    </w:p>
    <w:p w:rsidR="00762EEF" w:rsidRPr="00D81615" w:rsidRDefault="00762EEF" w:rsidP="00D81615">
      <w:pPr>
        <w:jc w:val="both"/>
      </w:pPr>
    </w:p>
    <w:p w:rsidR="00762EEF" w:rsidRPr="00D81615" w:rsidRDefault="00762EEF" w:rsidP="00D81615">
      <w:pPr>
        <w:jc w:val="both"/>
      </w:pPr>
      <w:r w:rsidRPr="00D81615">
        <w:t>Dále jsou významnými krajinnými prvky (VKP) jiné části krajiny, které podle § 6 výše uvedeného zákona registruje orgán ochrany přírody (registrovaný VKP), zejména mokřady, stepní trávníky, remízy, meze, trvalé travní plochy, naleziště nerostů a zkamenělin, umělé i přirozené skalní útvary, výchozy a odkryvy. Mohou jimi být i cenné plochy porostů sídelních útvarů včetně historických zahrad a parků.</w:t>
      </w:r>
    </w:p>
    <w:p w:rsidR="00762EEF" w:rsidRPr="00D81615" w:rsidRDefault="00762EEF" w:rsidP="00D81615">
      <w:pPr>
        <w:jc w:val="both"/>
      </w:pPr>
    </w:p>
    <w:p w:rsidR="00762EEF" w:rsidRPr="00D81615" w:rsidRDefault="00762EEF" w:rsidP="00D81615">
      <w:pPr>
        <w:jc w:val="both"/>
      </w:pPr>
      <w:r w:rsidRPr="00D81615">
        <w:t xml:space="preserve">Ve změnovém území </w:t>
      </w:r>
      <w:r>
        <w:t xml:space="preserve">ani v jeho okolí </w:t>
      </w:r>
      <w:r w:rsidRPr="00D81615">
        <w:t xml:space="preserve">se nevyskytuje žádný významný krajinný prvek, registrovaný dle § 6 zákona č. 114/1992 </w:t>
      </w:r>
      <w:proofErr w:type="spellStart"/>
      <w:r w:rsidRPr="00D81615">
        <w:t>Sb</w:t>
      </w:r>
      <w:proofErr w:type="spellEnd"/>
      <w:r w:rsidRPr="00D81615">
        <w:t xml:space="preserve">, ve znění pozdějších předpisů. Ve změnovém území se nenachází </w:t>
      </w:r>
      <w:r>
        <w:t xml:space="preserve">ani </w:t>
      </w:r>
      <w:r w:rsidRPr="00D81615">
        <w:t xml:space="preserve">žádný významný krajinný prvek „ze zákona“. </w:t>
      </w:r>
    </w:p>
    <w:p w:rsidR="00762EEF" w:rsidRPr="00D81615" w:rsidRDefault="00762EEF" w:rsidP="00332E2F">
      <w:pPr>
        <w:jc w:val="both"/>
      </w:pPr>
    </w:p>
    <w:p w:rsidR="00762EEF" w:rsidRPr="00D81615" w:rsidRDefault="00762EEF" w:rsidP="00332E2F">
      <w:pPr>
        <w:jc w:val="both"/>
        <w:rPr>
          <w:b/>
          <w:i/>
        </w:rPr>
      </w:pPr>
      <w:r w:rsidRPr="00D81615">
        <w:rPr>
          <w:b/>
          <w:i/>
        </w:rPr>
        <w:t>Předpokládaný vývoj bez provedení navrhované změny územního plánu</w:t>
      </w:r>
    </w:p>
    <w:p w:rsidR="00762EEF" w:rsidRPr="00D81615" w:rsidRDefault="00762EEF" w:rsidP="00332E2F">
      <w:pPr>
        <w:jc w:val="both"/>
      </w:pPr>
    </w:p>
    <w:p w:rsidR="00762EEF" w:rsidRPr="00D81615" w:rsidRDefault="00762EEF" w:rsidP="00F214DB">
      <w:pPr>
        <w:jc w:val="both"/>
      </w:pPr>
      <w:r w:rsidRPr="00D81615">
        <w:t>Významné krajinné prvky se v důsledku neprovedení navrhované změny územního plánu nezmění.</w:t>
      </w:r>
    </w:p>
    <w:p w:rsidR="00762EEF" w:rsidRPr="00D81615" w:rsidRDefault="00762EEF" w:rsidP="00332E2F">
      <w:pPr>
        <w:jc w:val="both"/>
      </w:pPr>
    </w:p>
    <w:p w:rsidR="00762EEF" w:rsidRPr="00D81615" w:rsidRDefault="00762EEF" w:rsidP="00332E2F">
      <w:pPr>
        <w:jc w:val="both"/>
        <w:rPr>
          <w:b/>
          <w:u w:val="single"/>
        </w:rPr>
      </w:pPr>
      <w:r w:rsidRPr="00D81615">
        <w:rPr>
          <w:b/>
          <w:u w:val="single"/>
        </w:rPr>
        <w:t>Památné stromy</w:t>
      </w:r>
    </w:p>
    <w:p w:rsidR="00762EEF" w:rsidRPr="00D81615" w:rsidRDefault="00762EEF" w:rsidP="00332E2F">
      <w:pPr>
        <w:jc w:val="both"/>
      </w:pPr>
    </w:p>
    <w:p w:rsidR="00762EEF" w:rsidRPr="00D81615" w:rsidRDefault="00762EEF" w:rsidP="00D81615">
      <w:pPr>
        <w:jc w:val="both"/>
      </w:pPr>
      <w:r w:rsidRPr="00D81615">
        <w:t xml:space="preserve">V území navrhované změny územního plánu ani v blízkém okolí se žádný památný strom nenachází. Nejbližší památné stromy se nacházejí ve vzdálenosti větší než 2 km od území záměru. </w:t>
      </w:r>
    </w:p>
    <w:p w:rsidR="00762EEF" w:rsidRPr="00D81615" w:rsidRDefault="00762EEF" w:rsidP="00332E2F">
      <w:pPr>
        <w:jc w:val="both"/>
      </w:pPr>
    </w:p>
    <w:p w:rsidR="00762EEF" w:rsidRPr="00D81615" w:rsidRDefault="00762EEF" w:rsidP="00332E2F">
      <w:pPr>
        <w:jc w:val="both"/>
        <w:rPr>
          <w:b/>
          <w:i/>
        </w:rPr>
      </w:pPr>
      <w:r w:rsidRPr="00D81615">
        <w:rPr>
          <w:b/>
          <w:i/>
        </w:rPr>
        <w:t>Předpokládaný vývoj bez provedení navrhované změny územního plánu</w:t>
      </w:r>
    </w:p>
    <w:p w:rsidR="00762EEF" w:rsidRPr="00D81615" w:rsidRDefault="00762EEF" w:rsidP="00332E2F">
      <w:pPr>
        <w:jc w:val="both"/>
      </w:pPr>
    </w:p>
    <w:p w:rsidR="00762EEF" w:rsidRPr="00D81615" w:rsidRDefault="00762EEF" w:rsidP="00332E2F">
      <w:pPr>
        <w:jc w:val="both"/>
      </w:pPr>
      <w:r w:rsidRPr="00D81615">
        <w:t>Památné stromy se v důsledku neprovedení navrhované změny územního plánu nezmění.</w:t>
      </w:r>
    </w:p>
    <w:p w:rsidR="00762EEF" w:rsidRPr="00D81615" w:rsidRDefault="00762EEF" w:rsidP="00332E2F">
      <w:pPr>
        <w:jc w:val="both"/>
      </w:pPr>
    </w:p>
    <w:p w:rsidR="00762EEF" w:rsidRPr="00D81615" w:rsidRDefault="00762EEF" w:rsidP="00332E2F">
      <w:pPr>
        <w:jc w:val="both"/>
        <w:rPr>
          <w:b/>
          <w:u w:val="single"/>
        </w:rPr>
      </w:pPr>
      <w:r w:rsidRPr="00D81615">
        <w:rPr>
          <w:b/>
          <w:u w:val="single"/>
        </w:rPr>
        <w:t>Fauna a flóra</w:t>
      </w:r>
    </w:p>
    <w:p w:rsidR="00762EEF" w:rsidRPr="003F6170" w:rsidRDefault="00762EEF" w:rsidP="003F6170">
      <w:pPr>
        <w:jc w:val="both"/>
      </w:pPr>
      <w:r w:rsidRPr="003F6170">
        <w:t xml:space="preserve">V zájmovém území návrhu změny Z 3122/11 ÚP SÚ hl. m. Prahy představuje rozhodující část rozlohy ostatní plocha bez vyšší přírodní hodnoty. Ta je doplněna prvky zeleně, zejména v areálu Fakultní nemocnice Královské Vinohrady podél komunikací. </w:t>
      </w:r>
    </w:p>
    <w:p w:rsidR="00762EEF" w:rsidRPr="003F6170" w:rsidRDefault="00762EEF" w:rsidP="003F6170">
      <w:pPr>
        <w:jc w:val="both"/>
      </w:pPr>
    </w:p>
    <w:p w:rsidR="00762EEF" w:rsidRPr="003F6170" w:rsidRDefault="00762EEF" w:rsidP="003F6170">
      <w:pPr>
        <w:jc w:val="both"/>
      </w:pPr>
      <w:r w:rsidRPr="003F6170">
        <w:t>V zájmovém území není předpoklad výskytu chráněných ani ohrožených druhů živočichů a rostlin. Pro identifikaci přírodních hodnot v území byla využita vrstva mapování biotopů soustavy Natura 2000. Mapování přírodních biotopů probíhá v šestiletých intervalech celoplošně po celé České republice a údaje o přírodně hodnotnějších biotopech jsou veřejně dostupné například na WMS serveru Agentury ochrany a přírody ČR (AOPK ČR). V rámci řešené lokality nebyly žádné přírodně hodnotnější biotopy zmapovány.</w:t>
      </w:r>
    </w:p>
    <w:p w:rsidR="00762EEF" w:rsidRPr="003F6170" w:rsidRDefault="00762EEF" w:rsidP="003F6170">
      <w:pPr>
        <w:jc w:val="both"/>
      </w:pPr>
    </w:p>
    <w:p w:rsidR="00762EEF" w:rsidRPr="003F6170" w:rsidRDefault="00762EEF" w:rsidP="003F6170">
      <w:pPr>
        <w:jc w:val="both"/>
      </w:pPr>
      <w:r w:rsidRPr="003F6170">
        <w:t>Nejbližší fragmenty těchto biotopů jsou vázány na lesní komplexy v oblasti Malešické stráně, Pražačky a Bohdalce. Tyto lokality jsou od změnového území vzdáleny zhruba 1,5 km a jsou od zájmové lokality odděleny silničními komunikacemi a hustou zástavbou. Tyto přírodní biotopy ani v nich potenciálně přítomné zvláště chráněné druhy nebudou návrhem změny územního plánu ovlivněny. Jako zdroj informací byla využita rovněž nálezová databáze ochrany přírody (NDOP) AOPK ČR. V této databázi nejsou pro danou změnovou plochu registrovány žádné zvláště chráněné druhy.</w:t>
      </w:r>
    </w:p>
    <w:p w:rsidR="00762EEF" w:rsidRPr="003F6170" w:rsidRDefault="00762EEF" w:rsidP="003F6170">
      <w:pPr>
        <w:jc w:val="both"/>
      </w:pPr>
    </w:p>
    <w:p w:rsidR="00762EEF" w:rsidRPr="003F6170" w:rsidRDefault="00762EEF" w:rsidP="003F6170">
      <w:pPr>
        <w:jc w:val="both"/>
        <w:rPr>
          <w:b/>
          <w:i/>
        </w:rPr>
      </w:pPr>
      <w:r w:rsidRPr="003F6170">
        <w:rPr>
          <w:b/>
          <w:i/>
        </w:rPr>
        <w:t>Předpokládaný vývoj bez provedení navrhované změny územního plánu</w:t>
      </w:r>
    </w:p>
    <w:p w:rsidR="00762EEF" w:rsidRPr="003F6170" w:rsidRDefault="00762EEF" w:rsidP="003F6170">
      <w:pPr>
        <w:jc w:val="both"/>
      </w:pPr>
    </w:p>
    <w:p w:rsidR="00762EEF" w:rsidRPr="00DE1F5F" w:rsidRDefault="00762EEF" w:rsidP="003F6170">
      <w:pPr>
        <w:jc w:val="both"/>
      </w:pPr>
      <w:r w:rsidRPr="003F6170">
        <w:t>Zájmové území bude bez provedení navrhované změny územního plánu i nadále z převážné části užíváno jako silniční komunikace</w:t>
      </w:r>
      <w:r>
        <w:t>/tramvajová trať.</w:t>
      </w:r>
    </w:p>
    <w:p w:rsidR="00762EEF" w:rsidRPr="00506A9C" w:rsidRDefault="00762EEF" w:rsidP="00332E2F">
      <w:pPr>
        <w:jc w:val="both"/>
      </w:pPr>
    </w:p>
    <w:p w:rsidR="00762EEF" w:rsidRDefault="00762EEF" w:rsidP="00332E2F">
      <w:pPr>
        <w:jc w:val="both"/>
        <w:rPr>
          <w:b/>
          <w:u w:val="single"/>
        </w:rPr>
      </w:pPr>
    </w:p>
    <w:p w:rsidR="00762EEF" w:rsidRPr="00D81615" w:rsidRDefault="00762EEF" w:rsidP="00332E2F">
      <w:pPr>
        <w:jc w:val="both"/>
        <w:rPr>
          <w:b/>
          <w:u w:val="single"/>
        </w:rPr>
      </w:pPr>
      <w:r w:rsidRPr="00D81615">
        <w:rPr>
          <w:b/>
          <w:u w:val="single"/>
        </w:rPr>
        <w:t>Natura 2000</w:t>
      </w:r>
    </w:p>
    <w:p w:rsidR="00762EEF" w:rsidRPr="00D81615" w:rsidRDefault="00762EEF" w:rsidP="00332E2F">
      <w:pPr>
        <w:jc w:val="both"/>
      </w:pPr>
    </w:p>
    <w:p w:rsidR="00762EEF" w:rsidRPr="00D81615" w:rsidRDefault="00762EEF" w:rsidP="00332E2F">
      <w:pPr>
        <w:jc w:val="both"/>
      </w:pPr>
      <w:r w:rsidRPr="00D81615">
        <w:t>Natura 2000 je soustava chráněných území, evropsky významných lokalit (EVL) a ptačích oblastí (PO), které na svém území vytvářejí dle stejných principů státy Evropské unie. Cílem této soustavy je zabezpečit ochranu těch druhů živočichů, rostlin a typů přírodních stanovišť, které jsou z evropského pohledu nejcennější, nejvíce ohrožené, vzácné či omezené svým výskytem jen na určitou oblast (endemické).</w:t>
      </w:r>
    </w:p>
    <w:p w:rsidR="00762EEF" w:rsidRPr="00D81615" w:rsidRDefault="00762EEF" w:rsidP="00D81615">
      <w:pPr>
        <w:jc w:val="both"/>
      </w:pPr>
    </w:p>
    <w:p w:rsidR="00762EEF" w:rsidRPr="00D81615" w:rsidRDefault="00762EEF" w:rsidP="00D81615">
      <w:pPr>
        <w:jc w:val="both"/>
      </w:pPr>
      <w:r w:rsidRPr="00D81615">
        <w:t>V území navrhované změny územního plánu se nenachází žádná evropsky významná lokalita ani ptačí oblast. Nejbližší lokalita soustavy Natura 2000 je EVL Praha - Petřín, která je od zájmového území vzdálena zhruba 5,4 km západním směrem (viz následující obrázek).</w:t>
      </w:r>
    </w:p>
    <w:p w:rsidR="00762EEF" w:rsidRPr="00D81615" w:rsidRDefault="00762EEF" w:rsidP="00332E2F">
      <w:pPr>
        <w:jc w:val="both"/>
      </w:pPr>
    </w:p>
    <w:p w:rsidR="00762EEF" w:rsidRDefault="00762EEF" w:rsidP="00332E2F">
      <w:pPr>
        <w:spacing w:after="60"/>
        <w:ind w:left="1622" w:hanging="1622"/>
      </w:pPr>
      <w:r w:rsidRPr="00D81615">
        <w:br w:type="page"/>
      </w:r>
      <w:r w:rsidRPr="00A25A39">
        <w:rPr>
          <w:b/>
          <w:bCs/>
        </w:rPr>
        <w:lastRenderedPageBreak/>
        <w:t xml:space="preserve">Obrázek A3.7 </w:t>
      </w:r>
      <w:r w:rsidRPr="00A25A39">
        <w:tab/>
        <w:t>Natura 2000</w:t>
      </w:r>
    </w:p>
    <w:p w:rsidR="009241F0" w:rsidRPr="00A25A39" w:rsidRDefault="007D1279" w:rsidP="009241F0">
      <w:pPr>
        <w:jc w:val="both"/>
      </w:pPr>
      <w:r>
        <w:rPr>
          <w:noProof/>
          <w:lang w:eastAsia="cs-CZ"/>
        </w:rPr>
        <w:drawing>
          <wp:inline distT="0" distB="0" distL="0" distR="0">
            <wp:extent cx="5981065" cy="3723005"/>
            <wp:effectExtent l="19050" t="19050" r="19685" b="10795"/>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81065" cy="3723005"/>
                    </a:xfrm>
                    <a:prstGeom prst="rect">
                      <a:avLst/>
                    </a:prstGeom>
                    <a:noFill/>
                    <a:ln w="6350" cmpd="sng">
                      <a:solidFill>
                        <a:srgbClr val="000000"/>
                      </a:solidFill>
                      <a:miter lim="800000"/>
                      <a:headEnd/>
                      <a:tailEnd/>
                    </a:ln>
                    <a:effectLst/>
                  </pic:spPr>
                </pic:pic>
              </a:graphicData>
            </a:graphic>
          </wp:inline>
        </w:drawing>
      </w:r>
    </w:p>
    <w:p w:rsidR="00762EEF" w:rsidRPr="00A25A39" w:rsidRDefault="00762EEF" w:rsidP="00A25A39">
      <w:pPr>
        <w:spacing w:before="120"/>
        <w:jc w:val="both"/>
        <w:rPr>
          <w:i/>
          <w:sz w:val="20"/>
          <w:szCs w:val="20"/>
        </w:rPr>
      </w:pPr>
      <w:r w:rsidRPr="00A25A39">
        <w:rPr>
          <w:i/>
          <w:sz w:val="20"/>
          <w:szCs w:val="20"/>
        </w:rPr>
        <w:t>Zdroj: Portál AOPK, 2022</w:t>
      </w:r>
    </w:p>
    <w:p w:rsidR="00762EEF" w:rsidRPr="00A25A39" w:rsidRDefault="00762EEF" w:rsidP="00332E2F">
      <w:pPr>
        <w:jc w:val="both"/>
      </w:pPr>
    </w:p>
    <w:p w:rsidR="00762EEF" w:rsidRPr="00155599" w:rsidRDefault="00762EEF" w:rsidP="00A25A39">
      <w:pPr>
        <w:jc w:val="both"/>
      </w:pPr>
      <w:r w:rsidRPr="00155599">
        <w:t>Odbor ochrany prostředí Magistrátu hlavního města Prahy (OCP MHMP), jako příslušný orgán ochrany přírody podle § 45i odst. 1 zákona č. 114/1992 Sb., o ochraně přírody a krajiny, ve znění pozdějších předpisů, vydal dne 19.</w:t>
      </w:r>
      <w:r w:rsidR="0099464C">
        <w:t xml:space="preserve"> </w:t>
      </w:r>
      <w:r w:rsidRPr="00155599">
        <w:t>12.</w:t>
      </w:r>
      <w:r w:rsidR="0099464C">
        <w:t xml:space="preserve"> </w:t>
      </w:r>
      <w:r w:rsidRPr="00155599">
        <w:t>2017 pod č. j. MHMP 1961975/2017 stanovisko, ve kterém vyloučil významný vliv realizace změny Z 3122/11 ÚP SÚ hl. m. Prahy na evropsky významné lokality a ptačí oblasti.</w:t>
      </w:r>
    </w:p>
    <w:p w:rsidR="00762EEF" w:rsidRPr="00A25A39" w:rsidRDefault="00762EEF" w:rsidP="00332E2F">
      <w:pPr>
        <w:jc w:val="both"/>
      </w:pPr>
    </w:p>
    <w:p w:rsidR="00762EEF" w:rsidRPr="00A25A39" w:rsidRDefault="00762EEF" w:rsidP="00332E2F">
      <w:pPr>
        <w:jc w:val="both"/>
        <w:rPr>
          <w:b/>
          <w:i/>
        </w:rPr>
      </w:pPr>
      <w:r w:rsidRPr="00A25A39">
        <w:rPr>
          <w:b/>
          <w:i/>
        </w:rPr>
        <w:t>Předpokládaný vývoj bez provedení navrhované změny územního plánu</w:t>
      </w:r>
    </w:p>
    <w:p w:rsidR="00762EEF" w:rsidRPr="00A25A39" w:rsidRDefault="00762EEF" w:rsidP="00332E2F">
      <w:pPr>
        <w:jc w:val="both"/>
      </w:pPr>
    </w:p>
    <w:p w:rsidR="00762EEF" w:rsidRPr="00A25A39" w:rsidRDefault="00762EEF" w:rsidP="00332E2F">
      <w:pPr>
        <w:jc w:val="both"/>
      </w:pPr>
      <w:r w:rsidRPr="00A25A39">
        <w:t>Soustava chráněných území, evropsky významných lokalit a ptačích oblastí se v důsledku neprovedení navrhované změny územního plánu nezmění.</w:t>
      </w:r>
    </w:p>
    <w:p w:rsidR="00762EEF" w:rsidRPr="00A25A39" w:rsidRDefault="00762EEF" w:rsidP="00332E2F">
      <w:pPr>
        <w:jc w:val="both"/>
      </w:pPr>
    </w:p>
    <w:p w:rsidR="00762EEF" w:rsidRPr="00A25A39" w:rsidRDefault="00762EEF" w:rsidP="00332E2F">
      <w:pPr>
        <w:pStyle w:val="Nadpis2"/>
        <w:tabs>
          <w:tab w:val="num" w:pos="720"/>
        </w:tabs>
        <w:spacing w:before="0" w:after="0"/>
        <w:rPr>
          <w:bCs/>
        </w:rPr>
      </w:pPr>
      <w:bookmarkStart w:id="46" w:name="_Toc505702228"/>
      <w:bookmarkStart w:id="47" w:name="_Toc50132145"/>
      <w:bookmarkStart w:id="48" w:name="_Toc64221903"/>
      <w:bookmarkStart w:id="49" w:name="_Toc120980319"/>
      <w:r w:rsidRPr="00A25A39">
        <w:rPr>
          <w:bCs/>
        </w:rPr>
        <w:t>3.1.2. Ovzduší</w:t>
      </w:r>
      <w:bookmarkEnd w:id="46"/>
      <w:bookmarkEnd w:id="47"/>
      <w:bookmarkEnd w:id="48"/>
      <w:r w:rsidRPr="00A25A39">
        <w:rPr>
          <w:bCs/>
        </w:rPr>
        <w:t xml:space="preserve"> a klima</w:t>
      </w:r>
      <w:bookmarkEnd w:id="49"/>
    </w:p>
    <w:p w:rsidR="00762EEF" w:rsidRPr="00A25A39" w:rsidRDefault="00762EEF" w:rsidP="00332E2F">
      <w:pPr>
        <w:jc w:val="both"/>
      </w:pPr>
    </w:p>
    <w:p w:rsidR="00762EEF" w:rsidRPr="00A25A39" w:rsidRDefault="00762EEF" w:rsidP="00332E2F">
      <w:pPr>
        <w:jc w:val="both"/>
        <w:rPr>
          <w:b/>
          <w:i/>
          <w:u w:val="single"/>
        </w:rPr>
      </w:pPr>
      <w:r w:rsidRPr="00A25A39">
        <w:rPr>
          <w:b/>
          <w:i/>
          <w:u w:val="single"/>
        </w:rPr>
        <w:t>Klimatické poměry</w:t>
      </w:r>
    </w:p>
    <w:p w:rsidR="00762EEF" w:rsidRPr="00A25A39" w:rsidRDefault="00762EEF" w:rsidP="00332E2F">
      <w:pPr>
        <w:jc w:val="both"/>
      </w:pPr>
    </w:p>
    <w:p w:rsidR="00762EEF" w:rsidRPr="00A25A39" w:rsidRDefault="00762EEF" w:rsidP="00332E2F">
      <w:pPr>
        <w:jc w:val="both"/>
      </w:pPr>
      <w:r w:rsidRPr="00A25A39">
        <w:t>Dle mapy klimatických oblastí (</w:t>
      </w:r>
      <w:proofErr w:type="spellStart"/>
      <w:r w:rsidRPr="00A25A39">
        <w:t>Quitt</w:t>
      </w:r>
      <w:proofErr w:type="spellEnd"/>
      <w:r w:rsidRPr="00A25A39">
        <w:t>, 1971) se zájmové území nachází v teplé oblasti T2 (viz následující obrázek). Pro tuto oblast je typické dlouhé, teplé a suché léto, velmi krátké přechodné období s teplým až mírně teplým jarem i podzimem, krátkou, mírně teplou, suchou až velmi suchou zimou, s velmi krátkým trváním sněhové pokrývky. Další charakteristiky jsou uvedeny v tabulce pod obrázkem.</w:t>
      </w:r>
    </w:p>
    <w:p w:rsidR="00762EEF" w:rsidRPr="00A25A39" w:rsidRDefault="00762EEF" w:rsidP="00332E2F">
      <w:pPr>
        <w:jc w:val="both"/>
      </w:pPr>
    </w:p>
    <w:p w:rsidR="00762EEF" w:rsidRDefault="00A97689" w:rsidP="00332E2F">
      <w:pPr>
        <w:spacing w:after="60"/>
        <w:ind w:left="1622" w:hanging="1622"/>
        <w:rPr>
          <w:b/>
          <w:bCs/>
        </w:rPr>
      </w:pPr>
      <w:r>
        <w:rPr>
          <w:b/>
          <w:bCs/>
        </w:rPr>
        <w:br w:type="page"/>
      </w:r>
    </w:p>
    <w:p w:rsidR="00762EEF" w:rsidRPr="00A25A39" w:rsidRDefault="00762EEF" w:rsidP="00332E2F">
      <w:pPr>
        <w:spacing w:after="60"/>
        <w:ind w:left="1622" w:hanging="1622"/>
      </w:pPr>
      <w:r w:rsidRPr="00A25A39">
        <w:rPr>
          <w:b/>
          <w:bCs/>
        </w:rPr>
        <w:lastRenderedPageBreak/>
        <w:t xml:space="preserve">Obrázek A3.8 </w:t>
      </w:r>
      <w:r w:rsidRPr="00A25A39">
        <w:tab/>
        <w:t>Mapa</w:t>
      </w:r>
      <w:r w:rsidRPr="00A25A39">
        <w:rPr>
          <w:bCs/>
        </w:rPr>
        <w:t xml:space="preserve"> klimatických oblastí </w:t>
      </w:r>
    </w:p>
    <w:p w:rsidR="00762EEF" w:rsidRPr="00A25A39" w:rsidRDefault="007D1279" w:rsidP="0011398C">
      <w:pPr>
        <w:rPr>
          <w:color w:val="FF0000"/>
        </w:rPr>
      </w:pPr>
      <w:r>
        <w:rPr>
          <w:noProof/>
          <w:lang w:eastAsia="cs-CZ"/>
        </w:rPr>
        <w:drawing>
          <wp:inline distT="0" distB="0" distL="0" distR="0">
            <wp:extent cx="5934075" cy="4049395"/>
            <wp:effectExtent l="19050" t="19050" r="28575" b="27305"/>
            <wp:docPr id="1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34075" cy="4049395"/>
                    </a:xfrm>
                    <a:prstGeom prst="rect">
                      <a:avLst/>
                    </a:prstGeom>
                    <a:noFill/>
                    <a:ln w="6350" cmpd="sng">
                      <a:solidFill>
                        <a:srgbClr val="000000"/>
                      </a:solidFill>
                      <a:miter lim="800000"/>
                      <a:headEnd/>
                      <a:tailEnd/>
                    </a:ln>
                    <a:effectLst/>
                  </pic:spPr>
                </pic:pic>
              </a:graphicData>
            </a:graphic>
          </wp:inline>
        </w:drawing>
      </w:r>
    </w:p>
    <w:p w:rsidR="00762EEF" w:rsidRPr="00A25A39" w:rsidRDefault="00762EEF" w:rsidP="00A25A39">
      <w:pPr>
        <w:spacing w:before="120"/>
        <w:rPr>
          <w:i/>
          <w:sz w:val="20"/>
          <w:szCs w:val="20"/>
        </w:rPr>
      </w:pPr>
      <w:r w:rsidRPr="00A25A39">
        <w:rPr>
          <w:i/>
          <w:sz w:val="20"/>
          <w:szCs w:val="20"/>
        </w:rPr>
        <w:t>Zdroj: Portál AOPK, 2022</w:t>
      </w:r>
    </w:p>
    <w:p w:rsidR="00762EEF" w:rsidRPr="00A25A39" w:rsidRDefault="00762EEF" w:rsidP="00332E2F">
      <w:pPr>
        <w:jc w:val="both"/>
        <w:rPr>
          <w:sz w:val="22"/>
          <w:szCs w:val="22"/>
        </w:rPr>
      </w:pPr>
    </w:p>
    <w:p w:rsidR="00762EEF" w:rsidRPr="00A25A39" w:rsidRDefault="00762EEF" w:rsidP="00332E2F">
      <w:pPr>
        <w:spacing w:after="60"/>
        <w:ind w:left="1622" w:hanging="1622"/>
        <w:rPr>
          <w:bCs/>
        </w:rPr>
      </w:pPr>
      <w:r w:rsidRPr="00A25A39">
        <w:rPr>
          <w:b/>
          <w:bCs/>
        </w:rPr>
        <w:t xml:space="preserve">Tabulka A3.1 </w:t>
      </w:r>
      <w:r w:rsidRPr="00A25A39">
        <w:tab/>
      </w:r>
      <w:r w:rsidRPr="00A25A39">
        <w:rPr>
          <w:bCs/>
        </w:rPr>
        <w:t xml:space="preserve">Klimatická charakteristika oblasti T2 dle </w:t>
      </w:r>
      <w:proofErr w:type="spellStart"/>
      <w:r w:rsidRPr="00A25A39">
        <w:rPr>
          <w:bCs/>
        </w:rPr>
        <w:t>Quitta</w:t>
      </w:r>
      <w:proofErr w:type="spellEnd"/>
      <w:r w:rsidRPr="00A25A39">
        <w:rPr>
          <w:bCs/>
        </w:rPr>
        <w:t xml:space="preserve"> (1971)</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5812"/>
        <w:gridCol w:w="3119"/>
      </w:tblGrid>
      <w:tr w:rsidR="00762EEF" w:rsidRPr="00A25A39" w:rsidTr="001B7A52">
        <w:trPr>
          <w:trHeight w:val="284"/>
          <w:tblHeader/>
        </w:trPr>
        <w:tc>
          <w:tcPr>
            <w:tcW w:w="5812" w:type="dxa"/>
            <w:shd w:val="clear" w:color="auto" w:fill="D9D9D9"/>
            <w:vAlign w:val="center"/>
          </w:tcPr>
          <w:p w:rsidR="00762EEF" w:rsidRPr="0086087F" w:rsidRDefault="00762EEF" w:rsidP="001B7A52">
            <w:pPr>
              <w:rPr>
                <w:b/>
              </w:rPr>
            </w:pPr>
            <w:r w:rsidRPr="0086087F">
              <w:rPr>
                <w:b/>
                <w:sz w:val="22"/>
                <w:szCs w:val="22"/>
              </w:rPr>
              <w:t>Charakteristika</w:t>
            </w:r>
          </w:p>
        </w:tc>
        <w:tc>
          <w:tcPr>
            <w:tcW w:w="3119" w:type="dxa"/>
            <w:shd w:val="clear" w:color="auto" w:fill="D9D9D9"/>
            <w:vAlign w:val="center"/>
          </w:tcPr>
          <w:p w:rsidR="00762EEF" w:rsidRPr="0086087F" w:rsidRDefault="00762EEF" w:rsidP="001B7A52">
            <w:pPr>
              <w:jc w:val="center"/>
              <w:rPr>
                <w:b/>
              </w:rPr>
            </w:pPr>
            <w:r w:rsidRPr="0086087F">
              <w:rPr>
                <w:b/>
                <w:sz w:val="22"/>
                <w:szCs w:val="22"/>
              </w:rPr>
              <w:t>Hodnota</w:t>
            </w:r>
          </w:p>
        </w:tc>
      </w:tr>
      <w:tr w:rsidR="00762EEF" w:rsidRPr="00A25A39" w:rsidTr="001B7A52">
        <w:trPr>
          <w:trHeight w:val="284"/>
        </w:trPr>
        <w:tc>
          <w:tcPr>
            <w:tcW w:w="5812" w:type="dxa"/>
            <w:vAlign w:val="center"/>
          </w:tcPr>
          <w:p w:rsidR="00762EEF" w:rsidRPr="0086087F" w:rsidRDefault="00762EEF" w:rsidP="001B7A52">
            <w:r w:rsidRPr="0086087F">
              <w:rPr>
                <w:sz w:val="22"/>
                <w:szCs w:val="22"/>
              </w:rPr>
              <w:t>Počet letních dnů</w:t>
            </w:r>
          </w:p>
        </w:tc>
        <w:tc>
          <w:tcPr>
            <w:tcW w:w="3119" w:type="dxa"/>
            <w:vAlign w:val="center"/>
          </w:tcPr>
          <w:p w:rsidR="00762EEF" w:rsidRPr="0086087F" w:rsidRDefault="00762EEF" w:rsidP="001B7A52">
            <w:pPr>
              <w:jc w:val="center"/>
            </w:pPr>
            <w:r w:rsidRPr="0086087F">
              <w:rPr>
                <w:sz w:val="22"/>
                <w:szCs w:val="22"/>
              </w:rPr>
              <w:t>50 – 60</w:t>
            </w:r>
          </w:p>
        </w:tc>
      </w:tr>
      <w:tr w:rsidR="00762EEF" w:rsidRPr="00A25A39" w:rsidTr="001B7A52">
        <w:trPr>
          <w:trHeight w:val="284"/>
        </w:trPr>
        <w:tc>
          <w:tcPr>
            <w:tcW w:w="5812" w:type="dxa"/>
            <w:vAlign w:val="center"/>
          </w:tcPr>
          <w:p w:rsidR="00762EEF" w:rsidRPr="0086087F" w:rsidRDefault="00762EEF" w:rsidP="001B7A52">
            <w:r w:rsidRPr="0086087F">
              <w:rPr>
                <w:sz w:val="22"/>
                <w:szCs w:val="22"/>
              </w:rPr>
              <w:t>Počet dnů s teplotou 10</w:t>
            </w:r>
            <w:r w:rsidRPr="0086087F">
              <w:rPr>
                <w:sz w:val="22"/>
                <w:szCs w:val="22"/>
                <w:vertAlign w:val="superscript"/>
              </w:rPr>
              <w:t>o</w:t>
            </w:r>
            <w:r w:rsidRPr="0086087F">
              <w:rPr>
                <w:sz w:val="22"/>
                <w:szCs w:val="22"/>
              </w:rPr>
              <w:t>C a více</w:t>
            </w:r>
          </w:p>
        </w:tc>
        <w:tc>
          <w:tcPr>
            <w:tcW w:w="3119" w:type="dxa"/>
            <w:vAlign w:val="center"/>
          </w:tcPr>
          <w:p w:rsidR="00762EEF" w:rsidRPr="0086087F" w:rsidRDefault="00762EEF" w:rsidP="001B7A52">
            <w:pPr>
              <w:jc w:val="center"/>
            </w:pPr>
            <w:r w:rsidRPr="0086087F">
              <w:rPr>
                <w:sz w:val="22"/>
                <w:szCs w:val="22"/>
              </w:rPr>
              <w:t>160 – 170</w:t>
            </w:r>
          </w:p>
        </w:tc>
      </w:tr>
      <w:tr w:rsidR="00762EEF" w:rsidRPr="00A25A39" w:rsidTr="001B7A52">
        <w:trPr>
          <w:trHeight w:val="284"/>
        </w:trPr>
        <w:tc>
          <w:tcPr>
            <w:tcW w:w="5812" w:type="dxa"/>
            <w:vAlign w:val="center"/>
          </w:tcPr>
          <w:p w:rsidR="00762EEF" w:rsidRPr="0086087F" w:rsidRDefault="00762EEF" w:rsidP="001B7A52">
            <w:r w:rsidRPr="0086087F">
              <w:rPr>
                <w:sz w:val="22"/>
                <w:szCs w:val="22"/>
              </w:rPr>
              <w:t>Počet mrazových dnů</w:t>
            </w:r>
          </w:p>
        </w:tc>
        <w:tc>
          <w:tcPr>
            <w:tcW w:w="3119" w:type="dxa"/>
            <w:vAlign w:val="center"/>
          </w:tcPr>
          <w:p w:rsidR="00762EEF" w:rsidRPr="0086087F" w:rsidRDefault="00762EEF" w:rsidP="001B7A52">
            <w:pPr>
              <w:jc w:val="center"/>
            </w:pPr>
            <w:r w:rsidRPr="0086087F">
              <w:rPr>
                <w:sz w:val="22"/>
                <w:szCs w:val="22"/>
              </w:rPr>
              <w:t>100 –110</w:t>
            </w:r>
          </w:p>
        </w:tc>
      </w:tr>
      <w:tr w:rsidR="00762EEF" w:rsidRPr="00A25A39" w:rsidTr="001B7A52">
        <w:trPr>
          <w:trHeight w:val="284"/>
        </w:trPr>
        <w:tc>
          <w:tcPr>
            <w:tcW w:w="5812" w:type="dxa"/>
            <w:vAlign w:val="center"/>
          </w:tcPr>
          <w:p w:rsidR="00762EEF" w:rsidRPr="0086087F" w:rsidRDefault="00762EEF" w:rsidP="001B7A52">
            <w:r w:rsidRPr="0086087F">
              <w:rPr>
                <w:sz w:val="22"/>
                <w:szCs w:val="22"/>
              </w:rPr>
              <w:t>Počet ledových dnů</w:t>
            </w:r>
          </w:p>
        </w:tc>
        <w:tc>
          <w:tcPr>
            <w:tcW w:w="3119" w:type="dxa"/>
            <w:vAlign w:val="center"/>
          </w:tcPr>
          <w:p w:rsidR="00762EEF" w:rsidRPr="0086087F" w:rsidRDefault="00762EEF" w:rsidP="001B7A52">
            <w:pPr>
              <w:jc w:val="center"/>
            </w:pPr>
            <w:r w:rsidRPr="0086087F">
              <w:rPr>
                <w:sz w:val="22"/>
                <w:szCs w:val="22"/>
              </w:rPr>
              <w:t>30 – 40</w:t>
            </w:r>
          </w:p>
        </w:tc>
      </w:tr>
      <w:tr w:rsidR="00762EEF" w:rsidRPr="00A25A39" w:rsidTr="001B7A52">
        <w:trPr>
          <w:trHeight w:val="284"/>
        </w:trPr>
        <w:tc>
          <w:tcPr>
            <w:tcW w:w="5812" w:type="dxa"/>
            <w:vAlign w:val="center"/>
          </w:tcPr>
          <w:p w:rsidR="00762EEF" w:rsidRPr="0086087F" w:rsidRDefault="00762EEF" w:rsidP="001B7A52">
            <w:r w:rsidRPr="0086087F">
              <w:rPr>
                <w:sz w:val="22"/>
                <w:szCs w:val="22"/>
              </w:rPr>
              <w:t>Průměrná teplota v lednu</w:t>
            </w:r>
          </w:p>
        </w:tc>
        <w:tc>
          <w:tcPr>
            <w:tcW w:w="3119" w:type="dxa"/>
            <w:vAlign w:val="center"/>
          </w:tcPr>
          <w:p w:rsidR="00762EEF" w:rsidRPr="0086087F" w:rsidRDefault="00762EEF" w:rsidP="001B7A52">
            <w:pPr>
              <w:jc w:val="center"/>
            </w:pPr>
            <w:r w:rsidRPr="0086087F">
              <w:rPr>
                <w:sz w:val="22"/>
                <w:szCs w:val="22"/>
              </w:rPr>
              <w:t>-2 až -3</w:t>
            </w:r>
          </w:p>
        </w:tc>
      </w:tr>
      <w:tr w:rsidR="00762EEF" w:rsidRPr="00A25A39" w:rsidTr="001B7A52">
        <w:trPr>
          <w:trHeight w:val="284"/>
        </w:trPr>
        <w:tc>
          <w:tcPr>
            <w:tcW w:w="5812" w:type="dxa"/>
            <w:vAlign w:val="center"/>
          </w:tcPr>
          <w:p w:rsidR="00762EEF" w:rsidRPr="0086087F" w:rsidRDefault="00762EEF" w:rsidP="001B7A52">
            <w:r w:rsidRPr="0086087F">
              <w:rPr>
                <w:sz w:val="22"/>
                <w:szCs w:val="22"/>
              </w:rPr>
              <w:t>Průměrná teplota v červenci</w:t>
            </w:r>
          </w:p>
        </w:tc>
        <w:tc>
          <w:tcPr>
            <w:tcW w:w="3119" w:type="dxa"/>
            <w:vAlign w:val="center"/>
          </w:tcPr>
          <w:p w:rsidR="00762EEF" w:rsidRPr="0086087F" w:rsidRDefault="00762EEF" w:rsidP="001B7A52">
            <w:pPr>
              <w:jc w:val="center"/>
            </w:pPr>
            <w:r w:rsidRPr="0086087F">
              <w:rPr>
                <w:sz w:val="22"/>
                <w:szCs w:val="22"/>
              </w:rPr>
              <w:t>18 – 19</w:t>
            </w:r>
          </w:p>
        </w:tc>
      </w:tr>
      <w:tr w:rsidR="00762EEF" w:rsidRPr="00A25A39" w:rsidTr="001B7A52">
        <w:trPr>
          <w:trHeight w:val="284"/>
        </w:trPr>
        <w:tc>
          <w:tcPr>
            <w:tcW w:w="5812" w:type="dxa"/>
            <w:vAlign w:val="center"/>
          </w:tcPr>
          <w:p w:rsidR="00762EEF" w:rsidRPr="0086087F" w:rsidRDefault="00762EEF" w:rsidP="001B7A52">
            <w:r w:rsidRPr="0086087F">
              <w:rPr>
                <w:sz w:val="22"/>
                <w:szCs w:val="22"/>
              </w:rPr>
              <w:t>Průměrná teplota v dubnu</w:t>
            </w:r>
          </w:p>
        </w:tc>
        <w:tc>
          <w:tcPr>
            <w:tcW w:w="3119" w:type="dxa"/>
            <w:vAlign w:val="center"/>
          </w:tcPr>
          <w:p w:rsidR="00762EEF" w:rsidRPr="0086087F" w:rsidRDefault="00762EEF" w:rsidP="001B7A52">
            <w:pPr>
              <w:jc w:val="center"/>
            </w:pPr>
            <w:r w:rsidRPr="0086087F">
              <w:rPr>
                <w:sz w:val="22"/>
                <w:szCs w:val="22"/>
              </w:rPr>
              <w:t>8 – 9</w:t>
            </w:r>
          </w:p>
        </w:tc>
      </w:tr>
      <w:tr w:rsidR="00762EEF" w:rsidRPr="00A25A39" w:rsidTr="001B7A52">
        <w:trPr>
          <w:trHeight w:val="284"/>
        </w:trPr>
        <w:tc>
          <w:tcPr>
            <w:tcW w:w="5812" w:type="dxa"/>
            <w:vAlign w:val="center"/>
          </w:tcPr>
          <w:p w:rsidR="00762EEF" w:rsidRPr="0086087F" w:rsidRDefault="00762EEF" w:rsidP="001B7A52">
            <w:r w:rsidRPr="0086087F">
              <w:rPr>
                <w:sz w:val="22"/>
                <w:szCs w:val="22"/>
              </w:rPr>
              <w:t>Průměrná teplota v říjnu</w:t>
            </w:r>
          </w:p>
        </w:tc>
        <w:tc>
          <w:tcPr>
            <w:tcW w:w="3119" w:type="dxa"/>
            <w:vAlign w:val="center"/>
          </w:tcPr>
          <w:p w:rsidR="00762EEF" w:rsidRPr="0086087F" w:rsidRDefault="00762EEF" w:rsidP="001B7A52">
            <w:pPr>
              <w:jc w:val="center"/>
            </w:pPr>
            <w:r w:rsidRPr="0086087F">
              <w:rPr>
                <w:sz w:val="22"/>
                <w:szCs w:val="22"/>
              </w:rPr>
              <w:t>7 – 9</w:t>
            </w:r>
          </w:p>
        </w:tc>
      </w:tr>
      <w:tr w:rsidR="00762EEF" w:rsidRPr="00A25A39" w:rsidTr="001B7A52">
        <w:trPr>
          <w:trHeight w:val="284"/>
        </w:trPr>
        <w:tc>
          <w:tcPr>
            <w:tcW w:w="5812" w:type="dxa"/>
            <w:vAlign w:val="center"/>
          </w:tcPr>
          <w:p w:rsidR="00762EEF" w:rsidRPr="0086087F" w:rsidRDefault="00762EEF" w:rsidP="001B7A52">
            <w:r w:rsidRPr="0086087F">
              <w:rPr>
                <w:sz w:val="22"/>
                <w:szCs w:val="22"/>
              </w:rPr>
              <w:t>Průměrný počet dnů se srážkami 1 mm a více</w:t>
            </w:r>
          </w:p>
        </w:tc>
        <w:tc>
          <w:tcPr>
            <w:tcW w:w="3119" w:type="dxa"/>
            <w:vAlign w:val="center"/>
          </w:tcPr>
          <w:p w:rsidR="00762EEF" w:rsidRPr="0086087F" w:rsidRDefault="00762EEF" w:rsidP="001B7A52">
            <w:pPr>
              <w:jc w:val="center"/>
            </w:pPr>
            <w:r w:rsidRPr="0086087F">
              <w:rPr>
                <w:sz w:val="22"/>
                <w:szCs w:val="22"/>
              </w:rPr>
              <w:t>90 – 100</w:t>
            </w:r>
          </w:p>
        </w:tc>
      </w:tr>
      <w:tr w:rsidR="00762EEF" w:rsidRPr="00A25A39" w:rsidTr="001B7A52">
        <w:trPr>
          <w:trHeight w:val="284"/>
        </w:trPr>
        <w:tc>
          <w:tcPr>
            <w:tcW w:w="5812" w:type="dxa"/>
            <w:vAlign w:val="center"/>
          </w:tcPr>
          <w:p w:rsidR="00762EEF" w:rsidRPr="0086087F" w:rsidRDefault="00762EEF" w:rsidP="001B7A52">
            <w:r w:rsidRPr="0086087F">
              <w:rPr>
                <w:sz w:val="22"/>
                <w:szCs w:val="22"/>
              </w:rPr>
              <w:t>Srážkový úhrn ve vegetačním období (mm)</w:t>
            </w:r>
          </w:p>
        </w:tc>
        <w:tc>
          <w:tcPr>
            <w:tcW w:w="3119" w:type="dxa"/>
            <w:vAlign w:val="center"/>
          </w:tcPr>
          <w:p w:rsidR="00762EEF" w:rsidRPr="0086087F" w:rsidRDefault="00762EEF" w:rsidP="001B7A52">
            <w:pPr>
              <w:jc w:val="center"/>
            </w:pPr>
            <w:r w:rsidRPr="0086087F">
              <w:rPr>
                <w:sz w:val="22"/>
                <w:szCs w:val="22"/>
              </w:rPr>
              <w:t>350 – 400</w:t>
            </w:r>
          </w:p>
        </w:tc>
      </w:tr>
      <w:tr w:rsidR="00762EEF" w:rsidRPr="00A25A39" w:rsidTr="001B7A52">
        <w:trPr>
          <w:trHeight w:val="284"/>
        </w:trPr>
        <w:tc>
          <w:tcPr>
            <w:tcW w:w="5812" w:type="dxa"/>
            <w:vAlign w:val="center"/>
          </w:tcPr>
          <w:p w:rsidR="00762EEF" w:rsidRPr="0086087F" w:rsidRDefault="00762EEF" w:rsidP="001B7A52">
            <w:r w:rsidRPr="0086087F">
              <w:rPr>
                <w:sz w:val="22"/>
                <w:szCs w:val="22"/>
              </w:rPr>
              <w:t>Srážkový úhrn v zimním období (mm)</w:t>
            </w:r>
          </w:p>
        </w:tc>
        <w:tc>
          <w:tcPr>
            <w:tcW w:w="3119" w:type="dxa"/>
            <w:vAlign w:val="center"/>
          </w:tcPr>
          <w:p w:rsidR="00762EEF" w:rsidRPr="0086087F" w:rsidRDefault="00762EEF" w:rsidP="001B7A52">
            <w:pPr>
              <w:jc w:val="center"/>
            </w:pPr>
            <w:r w:rsidRPr="0086087F">
              <w:rPr>
                <w:sz w:val="22"/>
                <w:szCs w:val="22"/>
              </w:rPr>
              <w:t>200 – 300</w:t>
            </w:r>
          </w:p>
        </w:tc>
      </w:tr>
      <w:tr w:rsidR="00762EEF" w:rsidRPr="00A25A39" w:rsidTr="001B7A52">
        <w:trPr>
          <w:trHeight w:val="284"/>
        </w:trPr>
        <w:tc>
          <w:tcPr>
            <w:tcW w:w="5812" w:type="dxa"/>
            <w:vAlign w:val="center"/>
          </w:tcPr>
          <w:p w:rsidR="00762EEF" w:rsidRPr="0086087F" w:rsidRDefault="00762EEF" w:rsidP="001B7A52">
            <w:r w:rsidRPr="0086087F">
              <w:rPr>
                <w:sz w:val="22"/>
                <w:szCs w:val="22"/>
              </w:rPr>
              <w:t xml:space="preserve">Suma srážek celkem </w:t>
            </w:r>
          </w:p>
        </w:tc>
        <w:tc>
          <w:tcPr>
            <w:tcW w:w="3119" w:type="dxa"/>
            <w:vAlign w:val="center"/>
          </w:tcPr>
          <w:p w:rsidR="00762EEF" w:rsidRPr="0086087F" w:rsidRDefault="00762EEF" w:rsidP="001B7A52">
            <w:pPr>
              <w:jc w:val="center"/>
            </w:pPr>
            <w:r w:rsidRPr="0086087F">
              <w:rPr>
                <w:sz w:val="22"/>
                <w:szCs w:val="22"/>
              </w:rPr>
              <w:t>550 - 700</w:t>
            </w:r>
          </w:p>
        </w:tc>
      </w:tr>
      <w:tr w:rsidR="00762EEF" w:rsidRPr="00A25A39" w:rsidTr="001B7A52">
        <w:trPr>
          <w:trHeight w:val="284"/>
        </w:trPr>
        <w:tc>
          <w:tcPr>
            <w:tcW w:w="5812" w:type="dxa"/>
            <w:vAlign w:val="center"/>
          </w:tcPr>
          <w:p w:rsidR="00762EEF" w:rsidRPr="0086087F" w:rsidRDefault="00762EEF" w:rsidP="001B7A52">
            <w:r w:rsidRPr="0086087F">
              <w:rPr>
                <w:sz w:val="22"/>
                <w:szCs w:val="22"/>
              </w:rPr>
              <w:t>Počet dnů se sněhovou pokrývkou</w:t>
            </w:r>
          </w:p>
        </w:tc>
        <w:tc>
          <w:tcPr>
            <w:tcW w:w="3119" w:type="dxa"/>
            <w:vAlign w:val="center"/>
          </w:tcPr>
          <w:p w:rsidR="00762EEF" w:rsidRPr="0086087F" w:rsidRDefault="00762EEF" w:rsidP="001B7A52">
            <w:pPr>
              <w:jc w:val="center"/>
            </w:pPr>
            <w:r w:rsidRPr="0086087F">
              <w:rPr>
                <w:sz w:val="22"/>
                <w:szCs w:val="22"/>
              </w:rPr>
              <w:t>40 – 50</w:t>
            </w:r>
          </w:p>
        </w:tc>
      </w:tr>
      <w:tr w:rsidR="00762EEF" w:rsidRPr="00A25A39" w:rsidTr="001B7A52">
        <w:trPr>
          <w:trHeight w:val="284"/>
        </w:trPr>
        <w:tc>
          <w:tcPr>
            <w:tcW w:w="5812" w:type="dxa"/>
            <w:vAlign w:val="center"/>
          </w:tcPr>
          <w:p w:rsidR="00762EEF" w:rsidRPr="0086087F" w:rsidRDefault="00762EEF" w:rsidP="001B7A52">
            <w:r w:rsidRPr="0086087F">
              <w:rPr>
                <w:sz w:val="22"/>
                <w:szCs w:val="22"/>
              </w:rPr>
              <w:t>Počet dnů zamračených</w:t>
            </w:r>
          </w:p>
        </w:tc>
        <w:tc>
          <w:tcPr>
            <w:tcW w:w="3119" w:type="dxa"/>
            <w:vAlign w:val="center"/>
          </w:tcPr>
          <w:p w:rsidR="00762EEF" w:rsidRPr="0086087F" w:rsidRDefault="00762EEF" w:rsidP="001B7A52">
            <w:pPr>
              <w:jc w:val="center"/>
            </w:pPr>
            <w:r w:rsidRPr="0086087F">
              <w:rPr>
                <w:sz w:val="22"/>
                <w:szCs w:val="22"/>
              </w:rPr>
              <w:t>120 – 140</w:t>
            </w:r>
          </w:p>
        </w:tc>
      </w:tr>
      <w:tr w:rsidR="00762EEF" w:rsidRPr="00A25A39" w:rsidTr="001B7A52">
        <w:trPr>
          <w:trHeight w:val="284"/>
        </w:trPr>
        <w:tc>
          <w:tcPr>
            <w:tcW w:w="5812" w:type="dxa"/>
            <w:vAlign w:val="center"/>
          </w:tcPr>
          <w:p w:rsidR="00762EEF" w:rsidRPr="0086087F" w:rsidRDefault="00762EEF" w:rsidP="001B7A52">
            <w:r w:rsidRPr="0086087F">
              <w:rPr>
                <w:sz w:val="22"/>
                <w:szCs w:val="22"/>
              </w:rPr>
              <w:t>Počet dnů jasných</w:t>
            </w:r>
          </w:p>
        </w:tc>
        <w:tc>
          <w:tcPr>
            <w:tcW w:w="3119" w:type="dxa"/>
            <w:vAlign w:val="center"/>
          </w:tcPr>
          <w:p w:rsidR="00762EEF" w:rsidRPr="0086087F" w:rsidRDefault="00762EEF" w:rsidP="001B7A52">
            <w:pPr>
              <w:jc w:val="center"/>
            </w:pPr>
            <w:r w:rsidRPr="0086087F">
              <w:rPr>
                <w:sz w:val="22"/>
                <w:szCs w:val="22"/>
              </w:rPr>
              <w:t>40 – 50</w:t>
            </w:r>
          </w:p>
        </w:tc>
      </w:tr>
    </w:tbl>
    <w:p w:rsidR="00762EEF" w:rsidRPr="00A25A39" w:rsidRDefault="00762EEF" w:rsidP="00332E2F">
      <w:pPr>
        <w:jc w:val="both"/>
      </w:pPr>
    </w:p>
    <w:p w:rsidR="00762EEF" w:rsidRPr="00A25A39" w:rsidRDefault="00762EEF" w:rsidP="00332E2F">
      <w:pPr>
        <w:jc w:val="both"/>
        <w:rPr>
          <w:b/>
          <w:i/>
        </w:rPr>
      </w:pPr>
      <w:r w:rsidRPr="00A25A39">
        <w:rPr>
          <w:b/>
          <w:i/>
        </w:rPr>
        <w:t>Předpokládaný vývoj bez provedení navrhované změny územního plánu</w:t>
      </w:r>
    </w:p>
    <w:p w:rsidR="00762EEF" w:rsidRPr="00A25A39" w:rsidRDefault="00762EEF" w:rsidP="00332E2F">
      <w:pPr>
        <w:jc w:val="both"/>
      </w:pPr>
    </w:p>
    <w:p w:rsidR="00762EEF" w:rsidRPr="00A25A39" w:rsidRDefault="00762EEF" w:rsidP="00332E2F">
      <w:pPr>
        <w:jc w:val="both"/>
      </w:pPr>
      <w:r w:rsidRPr="00A25A39">
        <w:t>Klimatické poměry se v důsledku neprovedení navrhované změny územního plánu nezmění.</w:t>
      </w:r>
    </w:p>
    <w:p w:rsidR="00762EEF" w:rsidRPr="00A25A39" w:rsidRDefault="00762EEF" w:rsidP="00332E2F">
      <w:pPr>
        <w:jc w:val="both"/>
      </w:pPr>
    </w:p>
    <w:p w:rsidR="00762EEF" w:rsidRDefault="00762EEF" w:rsidP="00332E2F">
      <w:pPr>
        <w:jc w:val="both"/>
        <w:rPr>
          <w:b/>
          <w:i/>
          <w:u w:val="single"/>
        </w:rPr>
      </w:pPr>
    </w:p>
    <w:p w:rsidR="00762EEF" w:rsidRDefault="00762EEF" w:rsidP="00332E2F">
      <w:pPr>
        <w:jc w:val="both"/>
        <w:rPr>
          <w:b/>
          <w:i/>
          <w:u w:val="single"/>
        </w:rPr>
      </w:pPr>
    </w:p>
    <w:p w:rsidR="00762EEF" w:rsidRDefault="00762EEF" w:rsidP="00332E2F">
      <w:pPr>
        <w:jc w:val="both"/>
        <w:rPr>
          <w:b/>
          <w:i/>
          <w:u w:val="single"/>
        </w:rPr>
      </w:pPr>
    </w:p>
    <w:p w:rsidR="00762EEF" w:rsidRPr="002173C4" w:rsidRDefault="00762EEF" w:rsidP="00332E2F">
      <w:pPr>
        <w:jc w:val="both"/>
        <w:rPr>
          <w:b/>
          <w:i/>
          <w:u w:val="single"/>
        </w:rPr>
      </w:pPr>
      <w:r w:rsidRPr="002173C4">
        <w:rPr>
          <w:b/>
          <w:i/>
          <w:u w:val="single"/>
        </w:rPr>
        <w:lastRenderedPageBreak/>
        <w:t>Kvalita ovzduší</w:t>
      </w:r>
    </w:p>
    <w:p w:rsidR="00762EEF" w:rsidRPr="002173C4" w:rsidRDefault="00762EEF" w:rsidP="002173C4">
      <w:pPr>
        <w:jc w:val="both"/>
        <w:rPr>
          <w:sz w:val="22"/>
          <w:szCs w:val="22"/>
        </w:rPr>
      </w:pPr>
    </w:p>
    <w:p w:rsidR="00762EEF" w:rsidRPr="002173C4" w:rsidRDefault="00762EEF" w:rsidP="002173C4">
      <w:pPr>
        <w:jc w:val="both"/>
      </w:pPr>
      <w:r w:rsidRPr="002173C4">
        <w:t>Kvalita ovzduší v zájmovém území je ovlivněna jednak jeho polohou v městské aglomeraci a jednak Vinohradskou třídou, významnou komunikací s intenzivním automobilovým provozem.</w:t>
      </w:r>
    </w:p>
    <w:p w:rsidR="00762EEF" w:rsidRPr="002173C4" w:rsidRDefault="00762EEF" w:rsidP="00332E2F">
      <w:pPr>
        <w:jc w:val="both"/>
      </w:pPr>
    </w:p>
    <w:p w:rsidR="00762EEF" w:rsidRPr="00396822" w:rsidRDefault="00762EEF" w:rsidP="00332E2F">
      <w:pPr>
        <w:jc w:val="both"/>
      </w:pPr>
      <w:r w:rsidRPr="00396822">
        <w:t>Z hlediska kvality ovzduší v zájmovém území je rozhodující dlouhodobá imisní zátěž. Klíčové je tedy především hodnocení, jak jsou pro sledované znečišťující látky (oxid dusičitý, suspendované částice frakce PM</w:t>
      </w:r>
      <w:r w:rsidRPr="00396822">
        <w:rPr>
          <w:vertAlign w:val="subscript"/>
        </w:rPr>
        <w:t>10</w:t>
      </w:r>
      <w:r w:rsidRPr="00396822">
        <w:t>, suspendované částice frakce PM</w:t>
      </w:r>
      <w:r w:rsidRPr="00396822">
        <w:rPr>
          <w:vertAlign w:val="subscript"/>
        </w:rPr>
        <w:t>2,5</w:t>
      </w:r>
      <w:r w:rsidRPr="00396822">
        <w:t>, benzen a </w:t>
      </w:r>
      <w:proofErr w:type="spellStart"/>
      <w:proofErr w:type="gramStart"/>
      <w:r w:rsidRPr="00396822">
        <w:t>benzo</w:t>
      </w:r>
      <w:proofErr w:type="spellEnd"/>
      <w:r w:rsidRPr="00396822">
        <w:t>(a)pyren</w:t>
      </w:r>
      <w:proofErr w:type="gramEnd"/>
      <w:r w:rsidRPr="00396822">
        <w:t>) plněny platné roční imisní limity.</w:t>
      </w:r>
    </w:p>
    <w:p w:rsidR="00762EEF" w:rsidRPr="00396822" w:rsidRDefault="00762EEF" w:rsidP="008F78CD">
      <w:pPr>
        <w:jc w:val="both"/>
      </w:pPr>
    </w:p>
    <w:p w:rsidR="00762EEF" w:rsidRPr="00396822" w:rsidRDefault="00762EEF" w:rsidP="008F78CD">
      <w:pPr>
        <w:jc w:val="both"/>
      </w:pPr>
      <w:r w:rsidRPr="00396822">
        <w:t>V případě krátkodobých (hodinových či denních) koncentrací znečišťujících látek v ovzduší je pro některé látky vedle imisního limitu stanoven také tolerovaný počet překročení limitní hodnoty v průběhu kalendářního roku. Zákon číslo č. 201/2012 Sb., o ochraně ovzduší, připouští překročení imisního limitu pro hodinový průměr koncentrace oxidu dusičitého (NO</w:t>
      </w:r>
      <w:r w:rsidRPr="00396822">
        <w:rPr>
          <w:vertAlign w:val="subscript"/>
        </w:rPr>
        <w:t>2</w:t>
      </w:r>
      <w:r w:rsidRPr="00396822">
        <w:t>) po 18 hodin za rok a limitu pro maximální denní koncentrace suspendovaných částic frakce PM</w:t>
      </w:r>
      <w:r w:rsidRPr="00396822">
        <w:rPr>
          <w:vertAlign w:val="subscript"/>
        </w:rPr>
        <w:t>10</w:t>
      </w:r>
      <w:r w:rsidRPr="00396822">
        <w:t xml:space="preserve"> pak 35x za rok.</w:t>
      </w:r>
    </w:p>
    <w:p w:rsidR="00762EEF" w:rsidRPr="00396822" w:rsidRDefault="00762EEF" w:rsidP="00B94A65">
      <w:pPr>
        <w:jc w:val="both"/>
      </w:pPr>
    </w:p>
    <w:p w:rsidR="00762EEF" w:rsidRPr="00396822" w:rsidRDefault="00762EEF" w:rsidP="00332E2F">
      <w:pPr>
        <w:jc w:val="both"/>
      </w:pPr>
      <w:r w:rsidRPr="00396822">
        <w:t xml:space="preserve">Zhodnocení stávající imisní situace v zájmovém území lze provést jednak na základě výsledků imisního monitoringu, jednak na základě pětiletých klouzavých průměrů koncentrací znečišťujících látek publikovaných na stránkách ČHMÚ a také na základě Modelového hodnocení kvality ovzduší na území hl. m. Prahy, které pro Institut plánování a rozvoje hlavního města </w:t>
      </w:r>
      <w:proofErr w:type="spellStart"/>
      <w:r w:rsidRPr="00396822">
        <w:t>Prahyzpracovala</w:t>
      </w:r>
      <w:proofErr w:type="spellEnd"/>
      <w:r w:rsidRPr="00396822">
        <w:t xml:space="preserve"> firma ATEM s.r.o. </w:t>
      </w:r>
    </w:p>
    <w:p w:rsidR="00762EEF" w:rsidRPr="00396822" w:rsidRDefault="00762EEF" w:rsidP="00332E2F">
      <w:pPr>
        <w:jc w:val="both"/>
      </w:pPr>
    </w:p>
    <w:p w:rsidR="00762EEF" w:rsidRPr="002173C4" w:rsidRDefault="00762EEF" w:rsidP="00332E2F">
      <w:pPr>
        <w:jc w:val="both"/>
      </w:pPr>
      <w:r w:rsidRPr="00396822">
        <w:t xml:space="preserve">Dále lze pro orientační posouzení využít také stanici měření kvality ovzduší Praha </w:t>
      </w:r>
      <w:proofErr w:type="gramStart"/>
      <w:r w:rsidRPr="00396822">
        <w:t>10</w:t>
      </w:r>
      <w:proofErr w:type="gramEnd"/>
      <w:r w:rsidRPr="00396822">
        <w:t xml:space="preserve"> –</w:t>
      </w:r>
      <w:proofErr w:type="gramStart"/>
      <w:r w:rsidRPr="00396822">
        <w:t>Šrobárova</w:t>
      </w:r>
      <w:proofErr w:type="gramEnd"/>
      <w:r w:rsidRPr="00396822">
        <w:t xml:space="preserve">, která je umístěna v areálu Státního zdravotního ústavu ve vzdálenosti </w:t>
      </w:r>
      <w:r w:rsidR="0099464C">
        <w:t>přibližně</w:t>
      </w:r>
      <w:r w:rsidR="0099464C" w:rsidRPr="00396822">
        <w:t xml:space="preserve"> </w:t>
      </w:r>
      <w:r w:rsidRPr="00396822">
        <w:t xml:space="preserve">250 m od plochy změny ÚP. </w:t>
      </w:r>
    </w:p>
    <w:p w:rsidR="00762EEF" w:rsidRPr="002173C4" w:rsidRDefault="00762EEF" w:rsidP="00332E2F">
      <w:pPr>
        <w:jc w:val="both"/>
      </w:pPr>
    </w:p>
    <w:p w:rsidR="00762EEF" w:rsidRPr="002173C4" w:rsidRDefault="00762EEF" w:rsidP="00332E2F">
      <w:pPr>
        <w:jc w:val="both"/>
        <w:rPr>
          <w:i/>
          <w:u w:val="single"/>
        </w:rPr>
      </w:pPr>
      <w:r w:rsidRPr="002173C4">
        <w:rPr>
          <w:i/>
          <w:u w:val="single"/>
        </w:rPr>
        <w:t>Pětileté klouzavé průměry koncentrací znečišťujících látek</w:t>
      </w:r>
    </w:p>
    <w:p w:rsidR="00762EEF" w:rsidRDefault="00762EEF" w:rsidP="002173C4">
      <w:pPr>
        <w:jc w:val="both"/>
      </w:pPr>
    </w:p>
    <w:p w:rsidR="00762EEF" w:rsidRPr="00396822" w:rsidRDefault="00762EEF" w:rsidP="002173C4">
      <w:pPr>
        <w:jc w:val="both"/>
      </w:pPr>
      <w:r w:rsidRPr="00396822">
        <w:t>Pro vyhodnocení imisní situace (imisního pozadí) dle zákona č. 201/2012 Sb. byly použity pětileté průměry koncentrací znečišťujících látek publikované na stránkách ČHMÚ pro potřeby zákona č. 201/2012 Sb., o ochraně ovzduší, ve znění pozdějších předpisů. Tato data jsou uváděna pro čtverce s rozměrem 1 × 1 km a v každém z nich jsou stanoveny průměrné pětileté koncentrace pro relevantní znečišťující látky v ovzduší.</w:t>
      </w:r>
    </w:p>
    <w:p w:rsidR="00762EEF" w:rsidRPr="00396822" w:rsidRDefault="00762EEF" w:rsidP="00332E2F">
      <w:pPr>
        <w:jc w:val="both"/>
      </w:pPr>
    </w:p>
    <w:p w:rsidR="00762EEF" w:rsidRPr="00396822" w:rsidRDefault="00762EEF" w:rsidP="006C4801">
      <w:pPr>
        <w:jc w:val="both"/>
      </w:pPr>
      <w:r w:rsidRPr="00396822">
        <w:t>Pětileté klouzavé průměry imisních koncentrací obvykle sledovaných znečišťujících látek v ovzduší stanovené ČHMÚ dosahovaly za roky 2016 – 2020 ve čtverci</w:t>
      </w:r>
      <w:r w:rsidR="0099464C">
        <w:t xml:space="preserve"> </w:t>
      </w:r>
      <w:r w:rsidRPr="00396822">
        <w:t xml:space="preserve">zahrnujícím zájmové území (čtverec číslo </w:t>
      </w:r>
      <w:r w:rsidRPr="00396822">
        <w:rPr>
          <w:bCs/>
        </w:rPr>
        <w:t>462549</w:t>
      </w:r>
      <w:r w:rsidRPr="00396822">
        <w:t>) nejvýše hodnot uvedených v následující tabulce. Stručné komentáře k jednotlivým sledovaným charakteristikám jsou uvedeny pod tabulkou.</w:t>
      </w:r>
    </w:p>
    <w:p w:rsidR="00762EEF" w:rsidRPr="00396822" w:rsidRDefault="00762EEF" w:rsidP="006C4801">
      <w:pPr>
        <w:jc w:val="both"/>
      </w:pPr>
    </w:p>
    <w:p w:rsidR="00762EEF" w:rsidRPr="00396822" w:rsidRDefault="00762EEF" w:rsidP="003F67A1">
      <w:pPr>
        <w:spacing w:after="60"/>
        <w:ind w:left="1622" w:hanging="1622"/>
      </w:pPr>
      <w:r w:rsidRPr="00396822">
        <w:rPr>
          <w:b/>
          <w:bCs/>
        </w:rPr>
        <w:t xml:space="preserve">Tabulka A3.2 </w:t>
      </w:r>
      <w:r w:rsidRPr="00396822">
        <w:tab/>
        <w:t>Nejvyšší h</w:t>
      </w:r>
      <w:r w:rsidRPr="00396822">
        <w:rPr>
          <w:bCs/>
        </w:rPr>
        <w:t>odnoty pětiletých průměrů sledovaných charakteristik za období 2016 – 2020 zaznamenané ve čtverci číslo 462549 v prostoru zájmového území</w:t>
      </w:r>
    </w:p>
    <w:tbl>
      <w:tblPr>
        <w:tblW w:w="4963"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firstRow="0" w:lastRow="0" w:firstColumn="0" w:lastColumn="0" w:noHBand="0" w:noVBand="0"/>
      </w:tblPr>
      <w:tblGrid>
        <w:gridCol w:w="1704"/>
        <w:gridCol w:w="2846"/>
        <w:gridCol w:w="1323"/>
        <w:gridCol w:w="2202"/>
        <w:gridCol w:w="1323"/>
      </w:tblGrid>
      <w:tr w:rsidR="00762EEF" w:rsidRPr="00396822" w:rsidTr="00FB707D">
        <w:trPr>
          <w:cantSplit/>
          <w:tblHeader/>
        </w:trPr>
        <w:tc>
          <w:tcPr>
            <w:tcW w:w="1704" w:type="dxa"/>
            <w:shd w:val="clear" w:color="auto" w:fill="E0E0E0"/>
            <w:vAlign w:val="center"/>
          </w:tcPr>
          <w:p w:rsidR="00762EEF" w:rsidRPr="0086087F" w:rsidRDefault="00762EEF" w:rsidP="001B7A52">
            <w:pPr>
              <w:suppressAutoHyphens/>
              <w:spacing w:before="20" w:after="20"/>
              <w:jc w:val="center"/>
              <w:rPr>
                <w:b/>
              </w:rPr>
            </w:pPr>
            <w:r w:rsidRPr="00396822">
              <w:rPr>
                <w:b/>
                <w:sz w:val="22"/>
                <w:szCs w:val="22"/>
              </w:rPr>
              <w:t>Znečišťující látka</w:t>
            </w:r>
          </w:p>
        </w:tc>
        <w:tc>
          <w:tcPr>
            <w:tcW w:w="2846" w:type="dxa"/>
            <w:shd w:val="clear" w:color="auto" w:fill="E0E0E0"/>
            <w:noWrap/>
            <w:vAlign w:val="center"/>
          </w:tcPr>
          <w:p w:rsidR="00762EEF" w:rsidRPr="0086087F" w:rsidRDefault="00762EEF" w:rsidP="001B7A52">
            <w:pPr>
              <w:suppressAutoHyphens/>
              <w:spacing w:before="20" w:after="20"/>
              <w:jc w:val="center"/>
              <w:rPr>
                <w:b/>
              </w:rPr>
            </w:pPr>
            <w:r w:rsidRPr="00396822">
              <w:rPr>
                <w:b/>
                <w:sz w:val="22"/>
                <w:szCs w:val="22"/>
              </w:rPr>
              <w:t>Veličina</w:t>
            </w:r>
          </w:p>
        </w:tc>
        <w:tc>
          <w:tcPr>
            <w:tcW w:w="1323" w:type="dxa"/>
            <w:shd w:val="clear" w:color="auto" w:fill="E0E0E0"/>
            <w:vAlign w:val="center"/>
          </w:tcPr>
          <w:p w:rsidR="00762EEF" w:rsidRPr="0086087F" w:rsidRDefault="00762EEF" w:rsidP="001B7A52">
            <w:pPr>
              <w:suppressAutoHyphens/>
              <w:spacing w:before="20" w:after="20"/>
              <w:jc w:val="center"/>
              <w:rPr>
                <w:b/>
              </w:rPr>
            </w:pPr>
            <w:r w:rsidRPr="00396822">
              <w:rPr>
                <w:b/>
                <w:sz w:val="22"/>
                <w:szCs w:val="22"/>
              </w:rPr>
              <w:t>Jednotka</w:t>
            </w:r>
          </w:p>
        </w:tc>
        <w:tc>
          <w:tcPr>
            <w:tcW w:w="2202" w:type="dxa"/>
            <w:shd w:val="clear" w:color="auto" w:fill="E0E0E0"/>
            <w:vAlign w:val="center"/>
          </w:tcPr>
          <w:p w:rsidR="00762EEF" w:rsidRPr="0086087F" w:rsidRDefault="00762EEF" w:rsidP="001B7A52">
            <w:pPr>
              <w:suppressAutoHyphens/>
              <w:spacing w:before="20" w:after="20"/>
              <w:jc w:val="center"/>
              <w:rPr>
                <w:b/>
              </w:rPr>
            </w:pPr>
            <w:r w:rsidRPr="00396822">
              <w:rPr>
                <w:b/>
                <w:sz w:val="22"/>
                <w:szCs w:val="22"/>
              </w:rPr>
              <w:t>Nejvyšší zjištěná hodnota</w:t>
            </w:r>
          </w:p>
        </w:tc>
        <w:tc>
          <w:tcPr>
            <w:tcW w:w="1323" w:type="dxa"/>
            <w:shd w:val="clear" w:color="auto" w:fill="E0E0E0"/>
            <w:vAlign w:val="center"/>
          </w:tcPr>
          <w:p w:rsidR="00762EEF" w:rsidRPr="0086087F" w:rsidRDefault="00762EEF" w:rsidP="001B7A52">
            <w:pPr>
              <w:suppressAutoHyphens/>
              <w:spacing w:before="20" w:after="20"/>
              <w:jc w:val="center"/>
              <w:rPr>
                <w:b/>
              </w:rPr>
            </w:pPr>
            <w:r w:rsidRPr="00396822">
              <w:rPr>
                <w:b/>
                <w:sz w:val="22"/>
                <w:szCs w:val="22"/>
              </w:rPr>
              <w:t>Imisní limit</w:t>
            </w:r>
          </w:p>
        </w:tc>
      </w:tr>
      <w:tr w:rsidR="00762EEF" w:rsidRPr="00396822" w:rsidTr="00FB707D">
        <w:trPr>
          <w:cantSplit/>
          <w:tblHeader/>
        </w:trPr>
        <w:tc>
          <w:tcPr>
            <w:tcW w:w="1704" w:type="dxa"/>
            <w:vAlign w:val="center"/>
          </w:tcPr>
          <w:p w:rsidR="00762EEF" w:rsidRPr="0086087F" w:rsidRDefault="00762EEF" w:rsidP="001B7A52">
            <w:pPr>
              <w:suppressAutoHyphens/>
              <w:spacing w:before="20" w:after="20"/>
              <w:jc w:val="center"/>
            </w:pPr>
            <w:r w:rsidRPr="00396822">
              <w:rPr>
                <w:sz w:val="22"/>
                <w:szCs w:val="22"/>
              </w:rPr>
              <w:t>Oxid dusičitý</w:t>
            </w:r>
          </w:p>
        </w:tc>
        <w:tc>
          <w:tcPr>
            <w:tcW w:w="2846" w:type="dxa"/>
            <w:noWrap/>
            <w:vAlign w:val="center"/>
          </w:tcPr>
          <w:p w:rsidR="00762EEF" w:rsidRPr="0086087F" w:rsidRDefault="00762EEF" w:rsidP="001B7A52">
            <w:pPr>
              <w:suppressAutoHyphens/>
              <w:spacing w:before="20" w:after="20"/>
              <w:jc w:val="center"/>
            </w:pPr>
            <w:r w:rsidRPr="00396822">
              <w:rPr>
                <w:sz w:val="22"/>
                <w:szCs w:val="22"/>
              </w:rPr>
              <w:t>roční průměr</w:t>
            </w:r>
          </w:p>
        </w:tc>
        <w:tc>
          <w:tcPr>
            <w:tcW w:w="1323" w:type="dxa"/>
            <w:vAlign w:val="center"/>
          </w:tcPr>
          <w:p w:rsidR="00762EEF" w:rsidRPr="0086087F" w:rsidRDefault="00762EEF" w:rsidP="001B7A52">
            <w:pPr>
              <w:suppressAutoHyphens/>
              <w:spacing w:before="20" w:after="20"/>
              <w:jc w:val="center"/>
            </w:pPr>
            <w:r w:rsidRPr="00396822">
              <w:rPr>
                <w:sz w:val="22"/>
                <w:szCs w:val="22"/>
              </w:rPr>
              <w:t>µg.m</w:t>
            </w:r>
            <w:r w:rsidRPr="00396822">
              <w:rPr>
                <w:sz w:val="22"/>
                <w:szCs w:val="22"/>
                <w:vertAlign w:val="superscript"/>
              </w:rPr>
              <w:t>-3</w:t>
            </w:r>
          </w:p>
        </w:tc>
        <w:tc>
          <w:tcPr>
            <w:tcW w:w="2202" w:type="dxa"/>
            <w:vAlign w:val="center"/>
          </w:tcPr>
          <w:p w:rsidR="00762EEF" w:rsidRPr="0086087F" w:rsidRDefault="00762EEF" w:rsidP="009401AA">
            <w:pPr>
              <w:suppressAutoHyphens/>
              <w:spacing w:before="20" w:after="20"/>
              <w:jc w:val="center"/>
            </w:pPr>
            <w:r w:rsidRPr="00396822">
              <w:rPr>
                <w:sz w:val="22"/>
                <w:szCs w:val="22"/>
              </w:rPr>
              <w:t>33,0</w:t>
            </w:r>
          </w:p>
        </w:tc>
        <w:tc>
          <w:tcPr>
            <w:tcW w:w="1323" w:type="dxa"/>
            <w:vAlign w:val="center"/>
          </w:tcPr>
          <w:p w:rsidR="00762EEF" w:rsidRPr="0086087F" w:rsidRDefault="00762EEF" w:rsidP="001B7A52">
            <w:pPr>
              <w:suppressAutoHyphens/>
              <w:spacing w:before="20" w:after="20"/>
              <w:jc w:val="center"/>
            </w:pPr>
            <w:r w:rsidRPr="00396822">
              <w:rPr>
                <w:sz w:val="22"/>
                <w:szCs w:val="22"/>
              </w:rPr>
              <w:t>40</w:t>
            </w:r>
          </w:p>
        </w:tc>
      </w:tr>
      <w:tr w:rsidR="00762EEF" w:rsidRPr="00396822" w:rsidTr="00FB707D">
        <w:trPr>
          <w:cantSplit/>
          <w:tblHeader/>
        </w:trPr>
        <w:tc>
          <w:tcPr>
            <w:tcW w:w="1704" w:type="dxa"/>
            <w:vAlign w:val="center"/>
          </w:tcPr>
          <w:p w:rsidR="00762EEF" w:rsidRPr="0086087F" w:rsidRDefault="00762EEF" w:rsidP="001B7A52">
            <w:pPr>
              <w:suppressAutoHyphens/>
              <w:spacing w:before="20" w:after="20"/>
              <w:jc w:val="center"/>
            </w:pPr>
            <w:r w:rsidRPr="00396822">
              <w:rPr>
                <w:sz w:val="22"/>
                <w:szCs w:val="22"/>
              </w:rPr>
              <w:t>Oxid siřičitý</w:t>
            </w:r>
          </w:p>
        </w:tc>
        <w:tc>
          <w:tcPr>
            <w:tcW w:w="2846" w:type="dxa"/>
            <w:noWrap/>
            <w:vAlign w:val="center"/>
          </w:tcPr>
          <w:p w:rsidR="00762EEF" w:rsidRPr="0086087F" w:rsidRDefault="00762EEF" w:rsidP="001B7A52">
            <w:pPr>
              <w:suppressAutoHyphens/>
              <w:spacing w:before="20" w:after="20"/>
              <w:jc w:val="center"/>
            </w:pPr>
            <w:r w:rsidRPr="00396822">
              <w:rPr>
                <w:sz w:val="22"/>
                <w:szCs w:val="22"/>
              </w:rPr>
              <w:t>4. nejvyšší denní průměr</w:t>
            </w:r>
          </w:p>
        </w:tc>
        <w:tc>
          <w:tcPr>
            <w:tcW w:w="1323" w:type="dxa"/>
            <w:vAlign w:val="center"/>
          </w:tcPr>
          <w:p w:rsidR="00762EEF" w:rsidRPr="0086087F" w:rsidRDefault="00762EEF" w:rsidP="001B7A52">
            <w:pPr>
              <w:suppressAutoHyphens/>
              <w:spacing w:before="20" w:after="20"/>
              <w:jc w:val="center"/>
            </w:pPr>
            <w:r w:rsidRPr="00396822">
              <w:rPr>
                <w:sz w:val="22"/>
                <w:szCs w:val="22"/>
              </w:rPr>
              <w:t>µg.m</w:t>
            </w:r>
            <w:r w:rsidRPr="00396822">
              <w:rPr>
                <w:sz w:val="22"/>
                <w:szCs w:val="22"/>
                <w:vertAlign w:val="superscript"/>
              </w:rPr>
              <w:t>-3</w:t>
            </w:r>
          </w:p>
        </w:tc>
        <w:tc>
          <w:tcPr>
            <w:tcW w:w="2202" w:type="dxa"/>
            <w:vAlign w:val="center"/>
          </w:tcPr>
          <w:p w:rsidR="00762EEF" w:rsidRPr="0086087F" w:rsidRDefault="00762EEF" w:rsidP="001B7A52">
            <w:pPr>
              <w:suppressAutoHyphens/>
              <w:spacing w:before="20" w:after="20"/>
              <w:jc w:val="center"/>
            </w:pPr>
            <w:r w:rsidRPr="00396822">
              <w:rPr>
                <w:sz w:val="22"/>
                <w:szCs w:val="22"/>
              </w:rPr>
              <w:t>7,4</w:t>
            </w:r>
          </w:p>
        </w:tc>
        <w:tc>
          <w:tcPr>
            <w:tcW w:w="1323" w:type="dxa"/>
            <w:vAlign w:val="center"/>
          </w:tcPr>
          <w:p w:rsidR="00762EEF" w:rsidRPr="0086087F" w:rsidRDefault="00762EEF" w:rsidP="001B7A52">
            <w:pPr>
              <w:suppressAutoHyphens/>
              <w:spacing w:before="20" w:after="20"/>
              <w:jc w:val="center"/>
            </w:pPr>
            <w:r w:rsidRPr="00396822">
              <w:rPr>
                <w:sz w:val="22"/>
                <w:szCs w:val="22"/>
              </w:rPr>
              <w:t>125</w:t>
            </w:r>
          </w:p>
        </w:tc>
      </w:tr>
      <w:tr w:rsidR="00762EEF" w:rsidRPr="00396822" w:rsidTr="00FB707D">
        <w:trPr>
          <w:cantSplit/>
          <w:tblHeader/>
        </w:trPr>
        <w:tc>
          <w:tcPr>
            <w:tcW w:w="1704" w:type="dxa"/>
            <w:vAlign w:val="center"/>
          </w:tcPr>
          <w:p w:rsidR="00762EEF" w:rsidRPr="0086087F" w:rsidRDefault="00762EEF" w:rsidP="001B7A52">
            <w:pPr>
              <w:suppressAutoHyphens/>
              <w:spacing w:before="20" w:after="20"/>
              <w:jc w:val="center"/>
            </w:pPr>
            <w:r w:rsidRPr="00396822">
              <w:rPr>
                <w:sz w:val="22"/>
                <w:szCs w:val="22"/>
              </w:rPr>
              <w:t>Částice PM</w:t>
            </w:r>
            <w:r w:rsidRPr="00396822">
              <w:rPr>
                <w:sz w:val="22"/>
                <w:szCs w:val="22"/>
                <w:vertAlign w:val="subscript"/>
              </w:rPr>
              <w:t>10</w:t>
            </w:r>
          </w:p>
        </w:tc>
        <w:tc>
          <w:tcPr>
            <w:tcW w:w="2846" w:type="dxa"/>
            <w:noWrap/>
            <w:vAlign w:val="center"/>
          </w:tcPr>
          <w:p w:rsidR="00762EEF" w:rsidRPr="0086087F" w:rsidRDefault="00762EEF" w:rsidP="001B7A52">
            <w:pPr>
              <w:suppressAutoHyphens/>
              <w:spacing w:before="20" w:after="20"/>
              <w:jc w:val="center"/>
            </w:pPr>
            <w:r w:rsidRPr="00396822">
              <w:rPr>
                <w:sz w:val="22"/>
                <w:szCs w:val="22"/>
              </w:rPr>
              <w:t>roční průměr</w:t>
            </w:r>
          </w:p>
        </w:tc>
        <w:tc>
          <w:tcPr>
            <w:tcW w:w="1323" w:type="dxa"/>
            <w:vAlign w:val="center"/>
          </w:tcPr>
          <w:p w:rsidR="00762EEF" w:rsidRPr="0086087F" w:rsidRDefault="00762EEF" w:rsidP="001B7A52">
            <w:pPr>
              <w:suppressAutoHyphens/>
              <w:spacing w:before="20" w:after="20"/>
              <w:jc w:val="center"/>
            </w:pPr>
            <w:r w:rsidRPr="00396822">
              <w:rPr>
                <w:sz w:val="22"/>
                <w:szCs w:val="22"/>
              </w:rPr>
              <w:t>µg.m</w:t>
            </w:r>
            <w:r w:rsidRPr="00396822">
              <w:rPr>
                <w:sz w:val="22"/>
                <w:szCs w:val="22"/>
                <w:vertAlign w:val="superscript"/>
              </w:rPr>
              <w:t>-3</w:t>
            </w:r>
          </w:p>
        </w:tc>
        <w:tc>
          <w:tcPr>
            <w:tcW w:w="2202" w:type="dxa"/>
            <w:vAlign w:val="center"/>
          </w:tcPr>
          <w:p w:rsidR="00762EEF" w:rsidRPr="0086087F" w:rsidRDefault="00762EEF" w:rsidP="001B7A52">
            <w:pPr>
              <w:suppressAutoHyphens/>
              <w:spacing w:before="20" w:after="20"/>
              <w:jc w:val="center"/>
            </w:pPr>
            <w:r w:rsidRPr="00396822">
              <w:rPr>
                <w:sz w:val="22"/>
                <w:szCs w:val="22"/>
              </w:rPr>
              <w:t>22,8</w:t>
            </w:r>
          </w:p>
        </w:tc>
        <w:tc>
          <w:tcPr>
            <w:tcW w:w="1323" w:type="dxa"/>
            <w:vAlign w:val="center"/>
          </w:tcPr>
          <w:p w:rsidR="00762EEF" w:rsidRPr="0086087F" w:rsidRDefault="00762EEF" w:rsidP="001B7A52">
            <w:pPr>
              <w:suppressAutoHyphens/>
              <w:spacing w:before="20" w:after="20"/>
              <w:jc w:val="center"/>
            </w:pPr>
            <w:r w:rsidRPr="00396822">
              <w:rPr>
                <w:sz w:val="22"/>
                <w:szCs w:val="22"/>
              </w:rPr>
              <w:t>40</w:t>
            </w:r>
          </w:p>
        </w:tc>
      </w:tr>
      <w:tr w:rsidR="00762EEF" w:rsidRPr="00396822" w:rsidTr="00FB707D">
        <w:trPr>
          <w:cantSplit/>
          <w:tblHeader/>
        </w:trPr>
        <w:tc>
          <w:tcPr>
            <w:tcW w:w="1704" w:type="dxa"/>
            <w:vAlign w:val="center"/>
          </w:tcPr>
          <w:p w:rsidR="00762EEF" w:rsidRPr="0086087F" w:rsidRDefault="00762EEF" w:rsidP="001B7A52">
            <w:pPr>
              <w:suppressAutoHyphens/>
              <w:spacing w:before="20" w:after="20"/>
              <w:jc w:val="center"/>
            </w:pPr>
            <w:r w:rsidRPr="00396822">
              <w:rPr>
                <w:sz w:val="22"/>
                <w:szCs w:val="22"/>
              </w:rPr>
              <w:t>Částice PM</w:t>
            </w:r>
            <w:r w:rsidRPr="00396822">
              <w:rPr>
                <w:sz w:val="22"/>
                <w:szCs w:val="22"/>
                <w:vertAlign w:val="subscript"/>
              </w:rPr>
              <w:t>10</w:t>
            </w:r>
          </w:p>
        </w:tc>
        <w:tc>
          <w:tcPr>
            <w:tcW w:w="2846" w:type="dxa"/>
            <w:noWrap/>
            <w:vAlign w:val="center"/>
          </w:tcPr>
          <w:p w:rsidR="00762EEF" w:rsidRPr="0086087F" w:rsidRDefault="00762EEF" w:rsidP="001B7A52">
            <w:pPr>
              <w:suppressAutoHyphens/>
              <w:spacing w:before="20" w:after="20"/>
              <w:jc w:val="center"/>
            </w:pPr>
            <w:r w:rsidRPr="00396822">
              <w:rPr>
                <w:sz w:val="22"/>
                <w:szCs w:val="22"/>
              </w:rPr>
              <w:t xml:space="preserve">36. </w:t>
            </w:r>
            <w:proofErr w:type="spellStart"/>
            <w:r w:rsidRPr="00396822">
              <w:rPr>
                <w:sz w:val="22"/>
                <w:szCs w:val="22"/>
              </w:rPr>
              <w:t>nejv</w:t>
            </w:r>
            <w:proofErr w:type="spellEnd"/>
            <w:r w:rsidRPr="00396822">
              <w:rPr>
                <w:sz w:val="22"/>
                <w:szCs w:val="22"/>
              </w:rPr>
              <w:t>. denní průměr</w:t>
            </w:r>
          </w:p>
        </w:tc>
        <w:tc>
          <w:tcPr>
            <w:tcW w:w="1323" w:type="dxa"/>
            <w:vAlign w:val="center"/>
          </w:tcPr>
          <w:p w:rsidR="00762EEF" w:rsidRPr="0086087F" w:rsidRDefault="00762EEF" w:rsidP="001B7A52">
            <w:pPr>
              <w:suppressAutoHyphens/>
              <w:spacing w:before="20" w:after="20"/>
              <w:jc w:val="center"/>
            </w:pPr>
            <w:r w:rsidRPr="00396822">
              <w:rPr>
                <w:sz w:val="22"/>
                <w:szCs w:val="22"/>
              </w:rPr>
              <w:t>µg.m</w:t>
            </w:r>
            <w:r w:rsidRPr="00396822">
              <w:rPr>
                <w:sz w:val="22"/>
                <w:szCs w:val="22"/>
                <w:vertAlign w:val="superscript"/>
              </w:rPr>
              <w:t>-3</w:t>
            </w:r>
          </w:p>
        </w:tc>
        <w:tc>
          <w:tcPr>
            <w:tcW w:w="2202" w:type="dxa"/>
            <w:vAlign w:val="center"/>
          </w:tcPr>
          <w:p w:rsidR="00762EEF" w:rsidRPr="0086087F" w:rsidRDefault="00762EEF" w:rsidP="001B7A52">
            <w:pPr>
              <w:suppressAutoHyphens/>
              <w:spacing w:before="20" w:after="20"/>
              <w:jc w:val="center"/>
            </w:pPr>
            <w:r w:rsidRPr="00396822">
              <w:rPr>
                <w:sz w:val="22"/>
                <w:szCs w:val="22"/>
              </w:rPr>
              <w:t>40,3</w:t>
            </w:r>
          </w:p>
        </w:tc>
        <w:tc>
          <w:tcPr>
            <w:tcW w:w="1323" w:type="dxa"/>
            <w:vAlign w:val="center"/>
          </w:tcPr>
          <w:p w:rsidR="00762EEF" w:rsidRPr="0086087F" w:rsidRDefault="00762EEF" w:rsidP="001B7A52">
            <w:pPr>
              <w:suppressAutoHyphens/>
              <w:spacing w:before="20" w:after="20"/>
              <w:jc w:val="center"/>
            </w:pPr>
            <w:r w:rsidRPr="00396822">
              <w:rPr>
                <w:sz w:val="22"/>
                <w:szCs w:val="22"/>
              </w:rPr>
              <w:t>50</w:t>
            </w:r>
          </w:p>
        </w:tc>
      </w:tr>
      <w:tr w:rsidR="00762EEF" w:rsidRPr="00396822" w:rsidTr="00FB707D">
        <w:trPr>
          <w:cantSplit/>
          <w:tblHeader/>
        </w:trPr>
        <w:tc>
          <w:tcPr>
            <w:tcW w:w="1704" w:type="dxa"/>
            <w:vAlign w:val="center"/>
          </w:tcPr>
          <w:p w:rsidR="00762EEF" w:rsidRPr="0086087F" w:rsidRDefault="00762EEF" w:rsidP="001B7A52">
            <w:pPr>
              <w:suppressAutoHyphens/>
              <w:spacing w:before="20" w:after="20"/>
              <w:jc w:val="center"/>
            </w:pPr>
            <w:r w:rsidRPr="00396822">
              <w:rPr>
                <w:sz w:val="22"/>
                <w:szCs w:val="22"/>
              </w:rPr>
              <w:t>Částice PM</w:t>
            </w:r>
            <w:r w:rsidRPr="00396822">
              <w:rPr>
                <w:sz w:val="22"/>
                <w:szCs w:val="22"/>
                <w:vertAlign w:val="subscript"/>
              </w:rPr>
              <w:t>2,5</w:t>
            </w:r>
          </w:p>
        </w:tc>
        <w:tc>
          <w:tcPr>
            <w:tcW w:w="2846" w:type="dxa"/>
            <w:noWrap/>
            <w:vAlign w:val="center"/>
          </w:tcPr>
          <w:p w:rsidR="00762EEF" w:rsidRPr="0086087F" w:rsidRDefault="00762EEF" w:rsidP="001B7A52">
            <w:pPr>
              <w:suppressAutoHyphens/>
              <w:spacing w:before="20" w:after="20"/>
              <w:jc w:val="center"/>
            </w:pPr>
            <w:r w:rsidRPr="00396822">
              <w:rPr>
                <w:sz w:val="22"/>
                <w:szCs w:val="22"/>
              </w:rPr>
              <w:t>roční průměr</w:t>
            </w:r>
          </w:p>
        </w:tc>
        <w:tc>
          <w:tcPr>
            <w:tcW w:w="1323" w:type="dxa"/>
            <w:vAlign w:val="center"/>
          </w:tcPr>
          <w:p w:rsidR="00762EEF" w:rsidRPr="0086087F" w:rsidRDefault="00762EEF" w:rsidP="001B7A52">
            <w:pPr>
              <w:suppressAutoHyphens/>
              <w:spacing w:before="20" w:after="20"/>
              <w:jc w:val="center"/>
            </w:pPr>
            <w:r w:rsidRPr="00396822">
              <w:rPr>
                <w:sz w:val="22"/>
                <w:szCs w:val="22"/>
              </w:rPr>
              <w:t>µg.m</w:t>
            </w:r>
            <w:r w:rsidRPr="00396822">
              <w:rPr>
                <w:sz w:val="22"/>
                <w:szCs w:val="22"/>
                <w:vertAlign w:val="superscript"/>
              </w:rPr>
              <w:t>-3</w:t>
            </w:r>
          </w:p>
        </w:tc>
        <w:tc>
          <w:tcPr>
            <w:tcW w:w="2202" w:type="dxa"/>
            <w:vAlign w:val="center"/>
          </w:tcPr>
          <w:p w:rsidR="00762EEF" w:rsidRPr="0086087F" w:rsidRDefault="00762EEF" w:rsidP="001B7A52">
            <w:pPr>
              <w:suppressAutoHyphens/>
              <w:spacing w:before="20" w:after="20"/>
              <w:jc w:val="center"/>
            </w:pPr>
            <w:r w:rsidRPr="00396822">
              <w:rPr>
                <w:sz w:val="22"/>
                <w:szCs w:val="22"/>
              </w:rPr>
              <w:t>17,0</w:t>
            </w:r>
          </w:p>
        </w:tc>
        <w:tc>
          <w:tcPr>
            <w:tcW w:w="1323" w:type="dxa"/>
            <w:vAlign w:val="center"/>
          </w:tcPr>
          <w:p w:rsidR="00762EEF" w:rsidRPr="0086087F" w:rsidRDefault="00762EEF" w:rsidP="001B7A52">
            <w:pPr>
              <w:suppressAutoHyphens/>
              <w:spacing w:before="20" w:after="20"/>
              <w:jc w:val="center"/>
            </w:pPr>
            <w:r w:rsidRPr="00396822">
              <w:rPr>
                <w:sz w:val="22"/>
                <w:szCs w:val="22"/>
              </w:rPr>
              <w:t>20</w:t>
            </w:r>
          </w:p>
        </w:tc>
      </w:tr>
      <w:tr w:rsidR="00762EEF" w:rsidRPr="00396822" w:rsidTr="00FB707D">
        <w:trPr>
          <w:cantSplit/>
          <w:tblHeader/>
        </w:trPr>
        <w:tc>
          <w:tcPr>
            <w:tcW w:w="1704" w:type="dxa"/>
            <w:vAlign w:val="center"/>
          </w:tcPr>
          <w:p w:rsidR="00762EEF" w:rsidRPr="0086087F" w:rsidRDefault="00762EEF" w:rsidP="001B7A52">
            <w:pPr>
              <w:suppressAutoHyphens/>
              <w:spacing w:before="20" w:after="20"/>
              <w:jc w:val="center"/>
            </w:pPr>
            <w:r w:rsidRPr="00396822">
              <w:rPr>
                <w:sz w:val="22"/>
                <w:szCs w:val="22"/>
              </w:rPr>
              <w:t>Benzen</w:t>
            </w:r>
          </w:p>
        </w:tc>
        <w:tc>
          <w:tcPr>
            <w:tcW w:w="2846" w:type="dxa"/>
            <w:noWrap/>
            <w:vAlign w:val="center"/>
          </w:tcPr>
          <w:p w:rsidR="00762EEF" w:rsidRPr="0086087F" w:rsidRDefault="00762EEF" w:rsidP="001B7A52">
            <w:pPr>
              <w:suppressAutoHyphens/>
              <w:spacing w:before="20" w:after="20"/>
              <w:jc w:val="center"/>
            </w:pPr>
            <w:r w:rsidRPr="00396822">
              <w:rPr>
                <w:sz w:val="22"/>
                <w:szCs w:val="22"/>
              </w:rPr>
              <w:t>roční průměr</w:t>
            </w:r>
          </w:p>
        </w:tc>
        <w:tc>
          <w:tcPr>
            <w:tcW w:w="1323" w:type="dxa"/>
            <w:vAlign w:val="center"/>
          </w:tcPr>
          <w:p w:rsidR="00762EEF" w:rsidRPr="0086087F" w:rsidRDefault="00762EEF" w:rsidP="001B7A52">
            <w:pPr>
              <w:suppressAutoHyphens/>
              <w:spacing w:before="20" w:after="20"/>
              <w:jc w:val="center"/>
            </w:pPr>
            <w:r w:rsidRPr="00396822">
              <w:rPr>
                <w:sz w:val="22"/>
                <w:szCs w:val="22"/>
              </w:rPr>
              <w:t>µg.m</w:t>
            </w:r>
            <w:r w:rsidRPr="00396822">
              <w:rPr>
                <w:sz w:val="22"/>
                <w:szCs w:val="22"/>
                <w:vertAlign w:val="superscript"/>
              </w:rPr>
              <w:t>-3</w:t>
            </w:r>
          </w:p>
        </w:tc>
        <w:tc>
          <w:tcPr>
            <w:tcW w:w="2202" w:type="dxa"/>
            <w:vAlign w:val="center"/>
          </w:tcPr>
          <w:p w:rsidR="00762EEF" w:rsidRPr="0086087F" w:rsidRDefault="00762EEF" w:rsidP="009401AA">
            <w:pPr>
              <w:suppressAutoHyphens/>
              <w:spacing w:before="20" w:after="20"/>
              <w:jc w:val="center"/>
            </w:pPr>
            <w:r w:rsidRPr="00396822">
              <w:rPr>
                <w:sz w:val="22"/>
                <w:szCs w:val="22"/>
              </w:rPr>
              <w:t>1,3</w:t>
            </w:r>
          </w:p>
        </w:tc>
        <w:tc>
          <w:tcPr>
            <w:tcW w:w="1323" w:type="dxa"/>
            <w:vAlign w:val="center"/>
          </w:tcPr>
          <w:p w:rsidR="00762EEF" w:rsidRPr="0086087F" w:rsidRDefault="00762EEF" w:rsidP="001B7A52">
            <w:pPr>
              <w:suppressAutoHyphens/>
              <w:spacing w:before="20" w:after="20"/>
              <w:jc w:val="center"/>
            </w:pPr>
            <w:r w:rsidRPr="00396822">
              <w:rPr>
                <w:sz w:val="22"/>
                <w:szCs w:val="22"/>
              </w:rPr>
              <w:t>5</w:t>
            </w:r>
          </w:p>
        </w:tc>
      </w:tr>
      <w:tr w:rsidR="00762EEF" w:rsidRPr="00396822" w:rsidTr="00FB707D">
        <w:trPr>
          <w:cantSplit/>
          <w:tblHeader/>
        </w:trPr>
        <w:tc>
          <w:tcPr>
            <w:tcW w:w="1704" w:type="dxa"/>
            <w:vAlign w:val="center"/>
          </w:tcPr>
          <w:p w:rsidR="00762EEF" w:rsidRPr="0086087F" w:rsidRDefault="00762EEF" w:rsidP="001B7A52">
            <w:pPr>
              <w:suppressAutoHyphens/>
              <w:spacing w:before="20" w:after="20"/>
              <w:jc w:val="center"/>
            </w:pPr>
            <w:proofErr w:type="spellStart"/>
            <w:proofErr w:type="gramStart"/>
            <w:r w:rsidRPr="00396822">
              <w:rPr>
                <w:sz w:val="22"/>
                <w:szCs w:val="22"/>
              </w:rPr>
              <w:t>Benzo</w:t>
            </w:r>
            <w:proofErr w:type="spellEnd"/>
            <w:r w:rsidRPr="00396822">
              <w:rPr>
                <w:sz w:val="22"/>
                <w:szCs w:val="22"/>
              </w:rPr>
              <w:t>(a)pyren</w:t>
            </w:r>
            <w:proofErr w:type="gramEnd"/>
          </w:p>
        </w:tc>
        <w:tc>
          <w:tcPr>
            <w:tcW w:w="2846" w:type="dxa"/>
            <w:noWrap/>
            <w:vAlign w:val="center"/>
          </w:tcPr>
          <w:p w:rsidR="00762EEF" w:rsidRPr="0086087F" w:rsidRDefault="00762EEF" w:rsidP="001B7A52">
            <w:pPr>
              <w:suppressAutoHyphens/>
              <w:spacing w:before="20" w:after="20"/>
              <w:jc w:val="center"/>
            </w:pPr>
            <w:r w:rsidRPr="00396822">
              <w:rPr>
                <w:sz w:val="22"/>
                <w:szCs w:val="22"/>
              </w:rPr>
              <w:t>roční průměr</w:t>
            </w:r>
          </w:p>
        </w:tc>
        <w:tc>
          <w:tcPr>
            <w:tcW w:w="1323" w:type="dxa"/>
            <w:vAlign w:val="center"/>
          </w:tcPr>
          <w:p w:rsidR="00762EEF" w:rsidRPr="0086087F" w:rsidRDefault="00762EEF" w:rsidP="001B7A52">
            <w:pPr>
              <w:suppressAutoHyphens/>
              <w:spacing w:before="20" w:after="20"/>
              <w:jc w:val="center"/>
            </w:pPr>
            <w:r w:rsidRPr="00396822">
              <w:rPr>
                <w:sz w:val="22"/>
                <w:szCs w:val="22"/>
              </w:rPr>
              <w:t>ng.m</w:t>
            </w:r>
            <w:r w:rsidRPr="00396822">
              <w:rPr>
                <w:sz w:val="22"/>
                <w:szCs w:val="22"/>
                <w:vertAlign w:val="superscript"/>
              </w:rPr>
              <w:t>-3</w:t>
            </w:r>
          </w:p>
        </w:tc>
        <w:tc>
          <w:tcPr>
            <w:tcW w:w="2202" w:type="dxa"/>
            <w:vAlign w:val="center"/>
          </w:tcPr>
          <w:p w:rsidR="00762EEF" w:rsidRPr="0086087F" w:rsidRDefault="00762EEF" w:rsidP="003F67A1">
            <w:pPr>
              <w:suppressAutoHyphens/>
              <w:spacing w:before="20" w:after="20"/>
              <w:jc w:val="center"/>
            </w:pPr>
            <w:r w:rsidRPr="00396822">
              <w:rPr>
                <w:sz w:val="22"/>
                <w:szCs w:val="22"/>
              </w:rPr>
              <w:t>0,7</w:t>
            </w:r>
          </w:p>
        </w:tc>
        <w:tc>
          <w:tcPr>
            <w:tcW w:w="1323" w:type="dxa"/>
            <w:vAlign w:val="center"/>
          </w:tcPr>
          <w:p w:rsidR="00762EEF" w:rsidRPr="0086087F" w:rsidRDefault="00762EEF" w:rsidP="001B7A52">
            <w:pPr>
              <w:suppressAutoHyphens/>
              <w:spacing w:before="20" w:after="20"/>
              <w:jc w:val="center"/>
            </w:pPr>
            <w:r w:rsidRPr="00396822">
              <w:rPr>
                <w:sz w:val="22"/>
                <w:szCs w:val="22"/>
              </w:rPr>
              <w:t>1</w:t>
            </w:r>
          </w:p>
        </w:tc>
      </w:tr>
    </w:tbl>
    <w:p w:rsidR="00762EEF" w:rsidRPr="00396822" w:rsidRDefault="00762EEF" w:rsidP="003F67A1">
      <w:pPr>
        <w:spacing w:before="120"/>
        <w:rPr>
          <w:i/>
          <w:sz w:val="20"/>
          <w:szCs w:val="20"/>
        </w:rPr>
      </w:pPr>
      <w:r w:rsidRPr="00396822">
        <w:rPr>
          <w:i/>
          <w:sz w:val="20"/>
          <w:szCs w:val="20"/>
        </w:rPr>
        <w:t>Zdroj: Atlas životního prostředí, 2022 a ATEM, 2022</w:t>
      </w:r>
    </w:p>
    <w:p w:rsidR="00762EEF" w:rsidRPr="00396822" w:rsidRDefault="00762EEF" w:rsidP="00332E2F">
      <w:pPr>
        <w:spacing w:after="60"/>
        <w:jc w:val="both"/>
        <w:rPr>
          <w:i/>
          <w:szCs w:val="26"/>
          <w:u w:val="single"/>
        </w:rPr>
      </w:pPr>
      <w:r w:rsidRPr="00396822">
        <w:rPr>
          <w:i/>
          <w:szCs w:val="26"/>
          <w:u w:val="single"/>
        </w:rPr>
        <w:lastRenderedPageBreak/>
        <w:t>Oxid dusičitý – průměrné roční koncentrace</w:t>
      </w:r>
    </w:p>
    <w:p w:rsidR="00762EEF" w:rsidRPr="00396822" w:rsidRDefault="00762EEF" w:rsidP="00332E2F">
      <w:pPr>
        <w:jc w:val="both"/>
        <w:rPr>
          <w:szCs w:val="26"/>
        </w:rPr>
      </w:pPr>
      <w:r w:rsidRPr="00396822">
        <w:rPr>
          <w:szCs w:val="26"/>
        </w:rPr>
        <w:t>Mapa pětiletých klouzavých průměrů průměrných ročních koncentrací oxidu dusičitého ukazuje v zájmovém území nejvyšší hodnotu koncentrace NO</w:t>
      </w:r>
      <w:r w:rsidRPr="00396822">
        <w:rPr>
          <w:szCs w:val="26"/>
          <w:vertAlign w:val="subscript"/>
        </w:rPr>
        <w:t>2</w:t>
      </w:r>
      <w:r w:rsidRPr="00396822">
        <w:rPr>
          <w:szCs w:val="26"/>
        </w:rPr>
        <w:t xml:space="preserve"> = </w:t>
      </w:r>
      <w:r>
        <w:rPr>
          <w:szCs w:val="26"/>
        </w:rPr>
        <w:t>33,0</w:t>
      </w:r>
      <w:r w:rsidRPr="00396822">
        <w:rPr>
          <w:szCs w:val="26"/>
        </w:rPr>
        <w:t xml:space="preserve"> µg.m</w:t>
      </w:r>
      <w:r w:rsidRPr="00396822">
        <w:rPr>
          <w:szCs w:val="26"/>
          <w:vertAlign w:val="superscript"/>
        </w:rPr>
        <w:t>-3</w:t>
      </w:r>
      <w:r w:rsidRPr="00396822">
        <w:rPr>
          <w:szCs w:val="26"/>
        </w:rPr>
        <w:t>. Tato hodnota je s</w:t>
      </w:r>
      <w:r w:rsidR="006238FD">
        <w:rPr>
          <w:szCs w:val="26"/>
        </w:rPr>
        <w:t> </w:t>
      </w:r>
      <w:r w:rsidRPr="00396822">
        <w:rPr>
          <w:szCs w:val="26"/>
        </w:rPr>
        <w:t>dostatečnou</w:t>
      </w:r>
      <w:r w:rsidR="006238FD">
        <w:rPr>
          <w:szCs w:val="26"/>
        </w:rPr>
        <w:t xml:space="preserve"> </w:t>
      </w:r>
      <w:r w:rsidRPr="00396822">
        <w:rPr>
          <w:szCs w:val="26"/>
        </w:rPr>
        <w:t>rezervou pod úrovní hygienického limitu, který je 40 µg.m</w:t>
      </w:r>
      <w:r w:rsidRPr="00396822">
        <w:rPr>
          <w:szCs w:val="26"/>
          <w:vertAlign w:val="superscript"/>
        </w:rPr>
        <w:t>-3</w:t>
      </w:r>
      <w:r>
        <w:rPr>
          <w:szCs w:val="26"/>
        </w:rPr>
        <w:t xml:space="preserve"> (83% podílu imisního limitu).</w:t>
      </w:r>
    </w:p>
    <w:p w:rsidR="00762EEF" w:rsidRPr="00806715" w:rsidRDefault="00762EEF" w:rsidP="00332E2F">
      <w:pPr>
        <w:jc w:val="both"/>
        <w:rPr>
          <w:szCs w:val="26"/>
          <w:highlight w:val="yellow"/>
        </w:rPr>
      </w:pPr>
    </w:p>
    <w:p w:rsidR="00762EEF" w:rsidRPr="00396822" w:rsidRDefault="00762EEF" w:rsidP="00332E2F">
      <w:pPr>
        <w:spacing w:after="60"/>
        <w:jc w:val="both"/>
        <w:rPr>
          <w:i/>
          <w:szCs w:val="26"/>
          <w:u w:val="single"/>
        </w:rPr>
      </w:pPr>
      <w:r w:rsidRPr="00396822">
        <w:rPr>
          <w:i/>
          <w:szCs w:val="26"/>
          <w:u w:val="single"/>
        </w:rPr>
        <w:t>Oxid siřičitý – 4. nejvyšší denní průměr</w:t>
      </w:r>
    </w:p>
    <w:p w:rsidR="00762EEF" w:rsidRPr="00396822" w:rsidRDefault="00762EEF" w:rsidP="00332E2F">
      <w:pPr>
        <w:jc w:val="both"/>
        <w:rPr>
          <w:szCs w:val="26"/>
        </w:rPr>
      </w:pPr>
      <w:r w:rsidRPr="00396822">
        <w:rPr>
          <w:szCs w:val="26"/>
        </w:rPr>
        <w:t>Pětileté klouzavé průměry 4. nejvyšší 24hodinové koncentrace SO</w:t>
      </w:r>
      <w:r w:rsidRPr="00396822">
        <w:rPr>
          <w:szCs w:val="26"/>
          <w:vertAlign w:val="subscript"/>
        </w:rPr>
        <w:t>2</w:t>
      </w:r>
      <w:r w:rsidR="0099464C">
        <w:rPr>
          <w:szCs w:val="26"/>
        </w:rPr>
        <w:t xml:space="preserve"> d</w:t>
      </w:r>
      <w:r w:rsidRPr="00396822">
        <w:rPr>
          <w:szCs w:val="26"/>
        </w:rPr>
        <w:t>osahují v zájmovém území hodnoty nejvýše do 7,4 µg.m</w:t>
      </w:r>
      <w:r w:rsidRPr="00396822">
        <w:rPr>
          <w:szCs w:val="26"/>
          <w:vertAlign w:val="superscript"/>
        </w:rPr>
        <w:t>-3</w:t>
      </w:r>
      <w:r w:rsidRPr="00396822">
        <w:rPr>
          <w:szCs w:val="26"/>
        </w:rPr>
        <w:t xml:space="preserve">. </w:t>
      </w:r>
      <w:r w:rsidRPr="00396822">
        <w:t>Tato hodnota je s významnou rezervou pod úrovní hygienického limitu, který je = 125 µg.m</w:t>
      </w:r>
      <w:r w:rsidRPr="00396822">
        <w:rPr>
          <w:vertAlign w:val="superscript"/>
        </w:rPr>
        <w:t>-3</w:t>
      </w:r>
      <w:r w:rsidRPr="00396822">
        <w:t>.</w:t>
      </w:r>
    </w:p>
    <w:p w:rsidR="00762EEF" w:rsidRPr="00396822" w:rsidRDefault="00762EEF" w:rsidP="00332E2F">
      <w:pPr>
        <w:jc w:val="both"/>
        <w:rPr>
          <w:szCs w:val="26"/>
        </w:rPr>
      </w:pPr>
    </w:p>
    <w:p w:rsidR="00762EEF" w:rsidRPr="00396822" w:rsidRDefault="00762EEF" w:rsidP="00332E2F">
      <w:pPr>
        <w:spacing w:after="60"/>
        <w:jc w:val="both"/>
        <w:rPr>
          <w:i/>
          <w:szCs w:val="26"/>
          <w:u w:val="single"/>
        </w:rPr>
      </w:pPr>
      <w:r w:rsidRPr="00396822">
        <w:rPr>
          <w:i/>
          <w:szCs w:val="26"/>
          <w:u w:val="single"/>
        </w:rPr>
        <w:t>Suspendované částice frakce PM</w:t>
      </w:r>
      <w:r w:rsidRPr="00396822">
        <w:rPr>
          <w:i/>
          <w:szCs w:val="26"/>
          <w:u w:val="single"/>
          <w:vertAlign w:val="subscript"/>
        </w:rPr>
        <w:t>10</w:t>
      </w:r>
      <w:r w:rsidRPr="00396822">
        <w:rPr>
          <w:i/>
          <w:szCs w:val="26"/>
          <w:u w:val="single"/>
        </w:rPr>
        <w:t xml:space="preserve"> – průměrné roční koncentrace</w:t>
      </w:r>
    </w:p>
    <w:p w:rsidR="00762EEF" w:rsidRPr="00396822" w:rsidRDefault="00762EEF" w:rsidP="00332E2F">
      <w:pPr>
        <w:jc w:val="both"/>
      </w:pPr>
      <w:r w:rsidRPr="00396822">
        <w:t>Dle mapy pětiletých klouzavých průměrů dosahují v zájmovém území průměrné roční koncentrace PM</w:t>
      </w:r>
      <w:r w:rsidRPr="00396822">
        <w:rPr>
          <w:vertAlign w:val="subscript"/>
        </w:rPr>
        <w:t>10</w:t>
      </w:r>
      <w:r w:rsidRPr="00396822">
        <w:t xml:space="preserve">  hodnoty nejvýše 22,</w:t>
      </w:r>
      <w:r>
        <w:t>8</w:t>
      </w:r>
      <w:r w:rsidRPr="00396822">
        <w:t xml:space="preserve"> µg.m</w:t>
      </w:r>
      <w:r w:rsidRPr="00396822">
        <w:rPr>
          <w:vertAlign w:val="superscript"/>
        </w:rPr>
        <w:t>-3</w:t>
      </w:r>
      <w:r w:rsidRPr="00396822">
        <w:t>. Tato hodnota je s dostatečnou rezervou pod úrovní hygienického limitu, který je = 40 µg.m</w:t>
      </w:r>
      <w:r w:rsidRPr="00396822">
        <w:rPr>
          <w:vertAlign w:val="superscript"/>
        </w:rPr>
        <w:t>-3</w:t>
      </w:r>
      <w:r w:rsidRPr="00396822">
        <w:t>.</w:t>
      </w:r>
    </w:p>
    <w:p w:rsidR="00762EEF" w:rsidRPr="00396822" w:rsidRDefault="00762EEF" w:rsidP="00CC2C6B">
      <w:pPr>
        <w:jc w:val="both"/>
      </w:pPr>
    </w:p>
    <w:p w:rsidR="00762EEF" w:rsidRPr="00396822" w:rsidRDefault="00762EEF" w:rsidP="00CC2C6B">
      <w:pPr>
        <w:spacing w:after="60"/>
        <w:jc w:val="both"/>
        <w:rPr>
          <w:i/>
          <w:szCs w:val="26"/>
          <w:u w:val="single"/>
        </w:rPr>
      </w:pPr>
      <w:r w:rsidRPr="00396822">
        <w:rPr>
          <w:i/>
          <w:szCs w:val="26"/>
          <w:u w:val="single"/>
        </w:rPr>
        <w:t>Suspendované částice frakce PM</w:t>
      </w:r>
      <w:r w:rsidRPr="00396822">
        <w:rPr>
          <w:i/>
          <w:szCs w:val="26"/>
          <w:u w:val="single"/>
          <w:vertAlign w:val="subscript"/>
        </w:rPr>
        <w:t>10</w:t>
      </w:r>
      <w:r w:rsidRPr="00396822">
        <w:rPr>
          <w:i/>
          <w:szCs w:val="26"/>
          <w:u w:val="single"/>
        </w:rPr>
        <w:t xml:space="preserve"> – maximální denní koncentrace</w:t>
      </w:r>
    </w:p>
    <w:p w:rsidR="00762EEF" w:rsidRPr="00396822" w:rsidRDefault="00762EEF" w:rsidP="00CC2C6B">
      <w:pPr>
        <w:jc w:val="both"/>
      </w:pPr>
      <w:r w:rsidRPr="00396822">
        <w:t>Pětileté klouzavé průměry 36. nejvyšší 24hodinové koncentrace PM</w:t>
      </w:r>
      <w:r w:rsidRPr="00396822">
        <w:rPr>
          <w:vertAlign w:val="subscript"/>
        </w:rPr>
        <w:t>10</w:t>
      </w:r>
      <w:r w:rsidRPr="00396822">
        <w:t xml:space="preserve"> dosahují hodnoty až 40,3 µg.m</w:t>
      </w:r>
      <w:r w:rsidRPr="00396822">
        <w:rPr>
          <w:vertAlign w:val="superscript"/>
        </w:rPr>
        <w:t>-3</w:t>
      </w:r>
      <w:r w:rsidRPr="00396822">
        <w:t>. Maximální hodnota je s dostatečnou rezervou pod úrovní hygienického limitu, který je = 50 µg.m</w:t>
      </w:r>
      <w:r w:rsidRPr="00396822">
        <w:rPr>
          <w:vertAlign w:val="superscript"/>
        </w:rPr>
        <w:t>-3</w:t>
      </w:r>
      <w:r w:rsidRPr="00396822">
        <w:t xml:space="preserve"> (81% podílu imisního limitu)</w:t>
      </w:r>
    </w:p>
    <w:p w:rsidR="00762EEF" w:rsidRPr="00396822" w:rsidRDefault="00762EEF" w:rsidP="00CC2C6B">
      <w:pPr>
        <w:jc w:val="both"/>
      </w:pPr>
    </w:p>
    <w:p w:rsidR="00762EEF" w:rsidRPr="00396822" w:rsidRDefault="00762EEF" w:rsidP="00CC2C6B">
      <w:pPr>
        <w:spacing w:after="60"/>
        <w:jc w:val="both"/>
        <w:rPr>
          <w:i/>
          <w:szCs w:val="26"/>
          <w:u w:val="single"/>
        </w:rPr>
      </w:pPr>
      <w:r w:rsidRPr="00396822">
        <w:rPr>
          <w:i/>
          <w:szCs w:val="26"/>
          <w:u w:val="single"/>
        </w:rPr>
        <w:t>Suspendované částice frakce PM2,5 – průměrné roční koncentrace</w:t>
      </w:r>
    </w:p>
    <w:p w:rsidR="00762EEF" w:rsidRPr="00396822" w:rsidRDefault="00762EEF" w:rsidP="00CC2C6B">
      <w:pPr>
        <w:jc w:val="both"/>
      </w:pPr>
      <w:r w:rsidRPr="00396822">
        <w:t>Pětileté klouzavé průměry ročních průměrných koncentrací PM</w:t>
      </w:r>
      <w:r w:rsidRPr="00396822">
        <w:rPr>
          <w:vertAlign w:val="subscript"/>
        </w:rPr>
        <w:t>2,5</w:t>
      </w:r>
      <w:r w:rsidRPr="00396822">
        <w:t> dosahují nejvýše hodnoty 17,0 µg.m</w:t>
      </w:r>
      <w:r w:rsidRPr="00396822">
        <w:rPr>
          <w:vertAlign w:val="superscript"/>
        </w:rPr>
        <w:t>-3</w:t>
      </w:r>
      <w:r w:rsidRPr="00396822">
        <w:t>. Tato hodnota je pod úrovní hygienického limitu, který je 20 µg.m</w:t>
      </w:r>
      <w:r w:rsidRPr="00396822">
        <w:rPr>
          <w:vertAlign w:val="superscript"/>
        </w:rPr>
        <w:t>-3</w:t>
      </w:r>
      <w:r w:rsidRPr="00396822">
        <w:t xml:space="preserve"> (85% podílu imisního limitu)</w:t>
      </w:r>
    </w:p>
    <w:p w:rsidR="00762EEF" w:rsidRPr="00396822" w:rsidRDefault="00762EEF" w:rsidP="00623BF9">
      <w:pPr>
        <w:jc w:val="both"/>
      </w:pPr>
    </w:p>
    <w:p w:rsidR="00762EEF" w:rsidRPr="00396822" w:rsidRDefault="00762EEF" w:rsidP="00623BF9">
      <w:pPr>
        <w:spacing w:after="60"/>
        <w:jc w:val="both"/>
        <w:rPr>
          <w:i/>
          <w:szCs w:val="26"/>
          <w:u w:val="single"/>
        </w:rPr>
      </w:pPr>
      <w:r w:rsidRPr="00396822">
        <w:rPr>
          <w:i/>
          <w:szCs w:val="26"/>
          <w:u w:val="single"/>
        </w:rPr>
        <w:t>Benzen – průměrné roční koncentrace</w:t>
      </w:r>
    </w:p>
    <w:p w:rsidR="00762EEF" w:rsidRPr="00396822" w:rsidRDefault="00762EEF" w:rsidP="00623BF9">
      <w:pPr>
        <w:jc w:val="both"/>
      </w:pPr>
      <w:r w:rsidRPr="00396822">
        <w:t>Dle mapy pětiletých klouzavých průměrů dosahují v zájmovém území průměrné roční koncentrace benzenu hodnoty nejvýše 1,3 µg.m</w:t>
      </w:r>
      <w:r w:rsidRPr="00396822">
        <w:rPr>
          <w:vertAlign w:val="superscript"/>
        </w:rPr>
        <w:t>-3</w:t>
      </w:r>
      <w:r w:rsidRPr="00396822">
        <w:t>. Tato hodnota je s významnou rezervou pod úrovní hygienického limitu, který je 5 µg.m</w:t>
      </w:r>
      <w:r w:rsidRPr="00396822">
        <w:rPr>
          <w:vertAlign w:val="superscript"/>
        </w:rPr>
        <w:t>-3</w:t>
      </w:r>
      <w:r w:rsidRPr="00396822">
        <w:t xml:space="preserve">. </w:t>
      </w:r>
    </w:p>
    <w:p w:rsidR="00762EEF" w:rsidRPr="00396822" w:rsidRDefault="00762EEF" w:rsidP="00CC2C6B">
      <w:pPr>
        <w:jc w:val="both"/>
      </w:pPr>
    </w:p>
    <w:p w:rsidR="00762EEF" w:rsidRPr="00396822" w:rsidRDefault="00762EEF" w:rsidP="00CC2C6B">
      <w:pPr>
        <w:spacing w:after="60"/>
        <w:jc w:val="both"/>
        <w:rPr>
          <w:i/>
          <w:szCs w:val="26"/>
          <w:u w:val="single"/>
        </w:rPr>
      </w:pPr>
      <w:proofErr w:type="spellStart"/>
      <w:r w:rsidRPr="00396822">
        <w:rPr>
          <w:i/>
          <w:szCs w:val="26"/>
          <w:u w:val="single"/>
        </w:rPr>
        <w:t>Benzo</w:t>
      </w:r>
      <w:proofErr w:type="spellEnd"/>
      <w:r w:rsidRPr="00396822">
        <w:rPr>
          <w:i/>
          <w:szCs w:val="26"/>
          <w:u w:val="single"/>
        </w:rPr>
        <w:t>[a]pyren – průměrné roční koncentrace</w:t>
      </w:r>
    </w:p>
    <w:p w:rsidR="00762EEF" w:rsidRPr="00396822" w:rsidRDefault="00762EEF" w:rsidP="00CC2C6B">
      <w:pPr>
        <w:tabs>
          <w:tab w:val="left" w:pos="540"/>
        </w:tabs>
        <w:jc w:val="both"/>
      </w:pPr>
      <w:r w:rsidRPr="00396822">
        <w:t xml:space="preserve">Pětileté klouzavé průměry ročních průměrných koncentrací </w:t>
      </w:r>
      <w:proofErr w:type="spellStart"/>
      <w:proofErr w:type="gramStart"/>
      <w:r w:rsidRPr="00396822">
        <w:t>benzo</w:t>
      </w:r>
      <w:proofErr w:type="spellEnd"/>
      <w:r w:rsidRPr="00396822">
        <w:t>(a)pyrenu</w:t>
      </w:r>
      <w:proofErr w:type="gramEnd"/>
      <w:r w:rsidRPr="00396822">
        <w:t xml:space="preserve"> dosahují v zájmovém území hodnoty 0,7 ng.m</w:t>
      </w:r>
      <w:r w:rsidRPr="00396822">
        <w:rPr>
          <w:vertAlign w:val="superscript"/>
        </w:rPr>
        <w:t>-3</w:t>
      </w:r>
      <w:r w:rsidRPr="00396822">
        <w:t>. Tato hodnota je pod hranicí stanoveného hygienického limitu, který je = 1 ng.m</w:t>
      </w:r>
      <w:r w:rsidRPr="00396822">
        <w:rPr>
          <w:vertAlign w:val="superscript"/>
        </w:rPr>
        <w:t>-3</w:t>
      </w:r>
      <w:r w:rsidRPr="00396822">
        <w:t xml:space="preserve">. </w:t>
      </w:r>
    </w:p>
    <w:p w:rsidR="00762EEF" w:rsidRPr="00396822" w:rsidRDefault="00762EEF" w:rsidP="00CC2C6B">
      <w:pPr>
        <w:tabs>
          <w:tab w:val="left" w:pos="540"/>
        </w:tabs>
        <w:jc w:val="both"/>
      </w:pPr>
    </w:p>
    <w:p w:rsidR="00762EEF" w:rsidRPr="00396822" w:rsidRDefault="00762EEF" w:rsidP="00CC2C6B">
      <w:pPr>
        <w:jc w:val="both"/>
      </w:pPr>
      <w:r w:rsidRPr="00396822">
        <w:t xml:space="preserve">Na základě výše uvedených údajů ČHMÚ lze konstatovat, </w:t>
      </w:r>
      <w:r w:rsidRPr="00396822">
        <w:rPr>
          <w:color w:val="000000"/>
        </w:rPr>
        <w:t xml:space="preserve">že kvalita ovzduší v zájmovém území je relativně dobrá. V dlouhodobém průměru jsou plněny imisní limity </w:t>
      </w:r>
      <w:r w:rsidRPr="00396822">
        <w:t>pro všechny sledované</w:t>
      </w:r>
      <w:r w:rsidRPr="00396822">
        <w:rPr>
          <w:color w:val="000000"/>
        </w:rPr>
        <w:t xml:space="preserve"> znečišťující látky, z nichž se vychází při hodnocení kvality ovzduší. </w:t>
      </w:r>
    </w:p>
    <w:p w:rsidR="00762EEF" w:rsidRPr="00396822" w:rsidRDefault="00762EEF" w:rsidP="00332E2F">
      <w:pPr>
        <w:jc w:val="both"/>
      </w:pPr>
      <w:bookmarkStart w:id="50" w:name="_Toc505702229"/>
      <w:bookmarkStart w:id="51" w:name="_Toc50132146"/>
    </w:p>
    <w:p w:rsidR="00762EEF" w:rsidRPr="008C4780" w:rsidRDefault="00762EEF" w:rsidP="00332E2F">
      <w:pPr>
        <w:jc w:val="both"/>
        <w:rPr>
          <w:b/>
          <w:i/>
          <w:u w:val="single"/>
        </w:rPr>
      </w:pPr>
      <w:r w:rsidRPr="008C4780">
        <w:rPr>
          <w:b/>
          <w:i/>
          <w:u w:val="single"/>
        </w:rPr>
        <w:t>Modelové hodnocení kvality ovzduší na území hl. m. Prahy</w:t>
      </w:r>
    </w:p>
    <w:p w:rsidR="00762EEF" w:rsidRPr="008C4780" w:rsidRDefault="00762EEF" w:rsidP="00332E2F">
      <w:pPr>
        <w:jc w:val="both"/>
      </w:pPr>
    </w:p>
    <w:p w:rsidR="00762EEF" w:rsidRPr="008C4780" w:rsidRDefault="00762EEF" w:rsidP="00383DCA">
      <w:pPr>
        <w:jc w:val="both"/>
      </w:pPr>
      <w:r w:rsidRPr="008C4780">
        <w:t>V následující tabulce jsou uvedeny hodnoty imisních koncentrací sledovaných znečišťujících látek v ovzduší vypočtené pro zájmovou lokalitu v rámci Modelového hodnocení kvality ovzduší na území hl. m. Prahy (ATEM, 2019). Poslední aktualizace byla zpracována v únoru 2021 a</w:t>
      </w:r>
      <w:r w:rsidR="006238FD">
        <w:t> </w:t>
      </w:r>
      <w:r w:rsidRPr="008C4780">
        <w:t>prezentuje stav v roce 2019.</w:t>
      </w:r>
    </w:p>
    <w:p w:rsidR="00762EEF" w:rsidRPr="008C4780" w:rsidRDefault="00762EEF" w:rsidP="00332E2F">
      <w:pPr>
        <w:jc w:val="both"/>
      </w:pPr>
    </w:p>
    <w:p w:rsidR="00762EEF" w:rsidRDefault="00762EEF" w:rsidP="00332E2F">
      <w:pPr>
        <w:spacing w:after="60"/>
        <w:ind w:left="1622" w:hanging="1622"/>
        <w:rPr>
          <w:b/>
          <w:bCs/>
        </w:rPr>
      </w:pPr>
    </w:p>
    <w:p w:rsidR="00762EEF" w:rsidRDefault="00762EEF" w:rsidP="00332E2F">
      <w:pPr>
        <w:spacing w:after="60"/>
        <w:ind w:left="1622" w:hanging="1622"/>
        <w:rPr>
          <w:b/>
          <w:bCs/>
        </w:rPr>
      </w:pPr>
    </w:p>
    <w:p w:rsidR="00762EEF" w:rsidRDefault="00762EEF" w:rsidP="00332E2F">
      <w:pPr>
        <w:spacing w:after="60"/>
        <w:ind w:left="1622" w:hanging="1622"/>
        <w:rPr>
          <w:b/>
          <w:bCs/>
        </w:rPr>
      </w:pPr>
    </w:p>
    <w:p w:rsidR="00762EEF" w:rsidRDefault="00762EEF" w:rsidP="00332E2F">
      <w:pPr>
        <w:spacing w:after="60"/>
        <w:ind w:left="1622" w:hanging="1622"/>
        <w:rPr>
          <w:b/>
          <w:bCs/>
        </w:rPr>
      </w:pPr>
    </w:p>
    <w:p w:rsidR="00762EEF" w:rsidRPr="008C4780" w:rsidRDefault="00762EEF" w:rsidP="00332E2F">
      <w:pPr>
        <w:spacing w:after="60"/>
        <w:ind w:left="1622" w:hanging="1622"/>
        <w:rPr>
          <w:bCs/>
        </w:rPr>
      </w:pPr>
      <w:r w:rsidRPr="008C4780">
        <w:rPr>
          <w:b/>
          <w:bCs/>
        </w:rPr>
        <w:lastRenderedPageBreak/>
        <w:t xml:space="preserve">Tabulka A3.3 </w:t>
      </w:r>
      <w:r w:rsidRPr="008C4780">
        <w:tab/>
      </w:r>
      <w:r w:rsidRPr="008C4780">
        <w:rPr>
          <w:bCs/>
        </w:rPr>
        <w:t>Hodnoty imisních koncentrací sledovaných charakteristik v prostoru záměru</w:t>
      </w:r>
    </w:p>
    <w:tbl>
      <w:tblPr>
        <w:tblW w:w="499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firstRow="0" w:lastRow="0" w:firstColumn="0" w:lastColumn="0" w:noHBand="0" w:noVBand="0"/>
      </w:tblPr>
      <w:tblGrid>
        <w:gridCol w:w="1968"/>
        <w:gridCol w:w="2644"/>
        <w:gridCol w:w="1399"/>
        <w:gridCol w:w="1831"/>
        <w:gridCol w:w="1615"/>
      </w:tblGrid>
      <w:tr w:rsidR="00762EEF" w:rsidRPr="008C4780" w:rsidTr="008C4780">
        <w:trPr>
          <w:cantSplit/>
          <w:tblHeader/>
        </w:trPr>
        <w:tc>
          <w:tcPr>
            <w:tcW w:w="1968" w:type="dxa"/>
            <w:shd w:val="clear" w:color="auto" w:fill="E0E0E0"/>
            <w:vAlign w:val="center"/>
          </w:tcPr>
          <w:p w:rsidR="00762EEF" w:rsidRPr="0086087F" w:rsidRDefault="00762EEF" w:rsidP="001B7A52">
            <w:pPr>
              <w:suppressAutoHyphens/>
              <w:spacing w:before="60" w:after="40"/>
              <w:jc w:val="center"/>
              <w:rPr>
                <w:b/>
              </w:rPr>
            </w:pPr>
            <w:r w:rsidRPr="008C4780">
              <w:rPr>
                <w:b/>
                <w:sz w:val="22"/>
                <w:szCs w:val="22"/>
              </w:rPr>
              <w:t>Znečišťující látka</w:t>
            </w:r>
          </w:p>
        </w:tc>
        <w:tc>
          <w:tcPr>
            <w:tcW w:w="2644" w:type="dxa"/>
            <w:shd w:val="clear" w:color="auto" w:fill="E0E0E0"/>
            <w:noWrap/>
            <w:vAlign w:val="center"/>
          </w:tcPr>
          <w:p w:rsidR="00762EEF" w:rsidRPr="0086087F" w:rsidRDefault="00762EEF" w:rsidP="001B7A52">
            <w:pPr>
              <w:suppressAutoHyphens/>
              <w:spacing w:before="60" w:after="40"/>
              <w:jc w:val="center"/>
              <w:rPr>
                <w:b/>
              </w:rPr>
            </w:pPr>
            <w:r w:rsidRPr="008C4780">
              <w:rPr>
                <w:b/>
                <w:sz w:val="22"/>
                <w:szCs w:val="22"/>
              </w:rPr>
              <w:t>Veličina</w:t>
            </w:r>
          </w:p>
        </w:tc>
        <w:tc>
          <w:tcPr>
            <w:tcW w:w="1399" w:type="dxa"/>
            <w:shd w:val="clear" w:color="auto" w:fill="E0E0E0"/>
            <w:vAlign w:val="center"/>
          </w:tcPr>
          <w:p w:rsidR="00762EEF" w:rsidRPr="0086087F" w:rsidRDefault="00762EEF" w:rsidP="001B7A52">
            <w:pPr>
              <w:suppressAutoHyphens/>
              <w:spacing w:before="60" w:after="40"/>
              <w:jc w:val="center"/>
              <w:rPr>
                <w:b/>
              </w:rPr>
            </w:pPr>
            <w:r w:rsidRPr="008C4780">
              <w:rPr>
                <w:b/>
                <w:sz w:val="22"/>
                <w:szCs w:val="22"/>
              </w:rPr>
              <w:t>Jednotka</w:t>
            </w:r>
          </w:p>
        </w:tc>
        <w:tc>
          <w:tcPr>
            <w:tcW w:w="1831" w:type="dxa"/>
            <w:shd w:val="clear" w:color="auto" w:fill="E0E0E0"/>
            <w:vAlign w:val="center"/>
          </w:tcPr>
          <w:p w:rsidR="00762EEF" w:rsidRPr="0086087F" w:rsidRDefault="00762EEF" w:rsidP="001B7A52">
            <w:pPr>
              <w:suppressAutoHyphens/>
              <w:spacing w:before="60" w:after="40"/>
              <w:jc w:val="center"/>
              <w:rPr>
                <w:b/>
              </w:rPr>
            </w:pPr>
            <w:r w:rsidRPr="008C4780">
              <w:rPr>
                <w:b/>
                <w:sz w:val="22"/>
                <w:szCs w:val="22"/>
              </w:rPr>
              <w:t>Zájmové území</w:t>
            </w:r>
          </w:p>
        </w:tc>
        <w:tc>
          <w:tcPr>
            <w:tcW w:w="1615" w:type="dxa"/>
            <w:shd w:val="clear" w:color="auto" w:fill="E0E0E0"/>
            <w:vAlign w:val="center"/>
          </w:tcPr>
          <w:p w:rsidR="00762EEF" w:rsidRPr="0086087F" w:rsidRDefault="00762EEF" w:rsidP="001B7A52">
            <w:pPr>
              <w:suppressAutoHyphens/>
              <w:spacing w:before="60" w:after="40"/>
              <w:jc w:val="center"/>
              <w:rPr>
                <w:b/>
              </w:rPr>
            </w:pPr>
            <w:r w:rsidRPr="008C4780">
              <w:rPr>
                <w:b/>
                <w:sz w:val="22"/>
                <w:szCs w:val="22"/>
              </w:rPr>
              <w:t>Imisní limit</w:t>
            </w:r>
          </w:p>
        </w:tc>
      </w:tr>
      <w:tr w:rsidR="00762EEF" w:rsidRPr="008C4780" w:rsidTr="00383DCA">
        <w:tc>
          <w:tcPr>
            <w:tcW w:w="1968" w:type="dxa"/>
            <w:vAlign w:val="center"/>
          </w:tcPr>
          <w:p w:rsidR="00762EEF" w:rsidRPr="0086087F" w:rsidRDefault="00762EEF" w:rsidP="001B7A52">
            <w:pPr>
              <w:suppressAutoHyphens/>
              <w:spacing w:before="60" w:after="40"/>
              <w:jc w:val="center"/>
            </w:pPr>
            <w:r w:rsidRPr="008C4780">
              <w:rPr>
                <w:sz w:val="22"/>
                <w:szCs w:val="22"/>
              </w:rPr>
              <w:t>Oxid dusičitý</w:t>
            </w:r>
          </w:p>
        </w:tc>
        <w:tc>
          <w:tcPr>
            <w:tcW w:w="2644" w:type="dxa"/>
            <w:noWrap/>
            <w:vAlign w:val="center"/>
          </w:tcPr>
          <w:p w:rsidR="00762EEF" w:rsidRPr="0086087F" w:rsidRDefault="00762EEF" w:rsidP="001B7A52">
            <w:pPr>
              <w:suppressAutoHyphens/>
              <w:spacing w:before="60" w:after="40"/>
              <w:jc w:val="center"/>
            </w:pPr>
            <w:r w:rsidRPr="008C4780">
              <w:rPr>
                <w:sz w:val="22"/>
                <w:szCs w:val="22"/>
              </w:rPr>
              <w:t>roční průměr</w:t>
            </w:r>
          </w:p>
        </w:tc>
        <w:tc>
          <w:tcPr>
            <w:tcW w:w="1399" w:type="dxa"/>
            <w:vAlign w:val="center"/>
          </w:tcPr>
          <w:p w:rsidR="00762EEF" w:rsidRPr="0086087F" w:rsidRDefault="00762EEF" w:rsidP="001B7A52">
            <w:pPr>
              <w:suppressAutoHyphens/>
              <w:spacing w:before="60" w:after="40"/>
              <w:jc w:val="center"/>
            </w:pPr>
            <w:r w:rsidRPr="008C4780">
              <w:rPr>
                <w:sz w:val="22"/>
                <w:szCs w:val="22"/>
              </w:rPr>
              <w:t>µg.m</w:t>
            </w:r>
            <w:r w:rsidRPr="008C4780">
              <w:rPr>
                <w:sz w:val="22"/>
                <w:szCs w:val="22"/>
                <w:vertAlign w:val="superscript"/>
              </w:rPr>
              <w:t>-3</w:t>
            </w:r>
          </w:p>
        </w:tc>
        <w:tc>
          <w:tcPr>
            <w:tcW w:w="1831" w:type="dxa"/>
            <w:vAlign w:val="center"/>
          </w:tcPr>
          <w:p w:rsidR="00762EEF" w:rsidRPr="0086087F" w:rsidRDefault="00762EEF" w:rsidP="001B7A52">
            <w:pPr>
              <w:suppressAutoHyphens/>
              <w:spacing w:before="60" w:after="40"/>
              <w:jc w:val="center"/>
            </w:pPr>
            <w:r w:rsidRPr="008C4780">
              <w:rPr>
                <w:sz w:val="22"/>
                <w:szCs w:val="22"/>
              </w:rPr>
              <w:t>20,40 – 20,53</w:t>
            </w:r>
          </w:p>
        </w:tc>
        <w:tc>
          <w:tcPr>
            <w:tcW w:w="1615" w:type="dxa"/>
            <w:vAlign w:val="center"/>
          </w:tcPr>
          <w:p w:rsidR="00762EEF" w:rsidRPr="0086087F" w:rsidRDefault="00762EEF" w:rsidP="001B7A52">
            <w:pPr>
              <w:suppressAutoHyphens/>
              <w:spacing w:before="60" w:after="40"/>
              <w:jc w:val="center"/>
            </w:pPr>
            <w:r w:rsidRPr="008C4780">
              <w:rPr>
                <w:sz w:val="22"/>
                <w:szCs w:val="22"/>
              </w:rPr>
              <w:t>40</w:t>
            </w:r>
          </w:p>
        </w:tc>
      </w:tr>
      <w:tr w:rsidR="00762EEF" w:rsidRPr="008C4780" w:rsidTr="00383DCA">
        <w:tc>
          <w:tcPr>
            <w:tcW w:w="1968" w:type="dxa"/>
            <w:vAlign w:val="center"/>
          </w:tcPr>
          <w:p w:rsidR="00762EEF" w:rsidRPr="0086087F" w:rsidRDefault="00762EEF" w:rsidP="001B7A52">
            <w:pPr>
              <w:suppressAutoHyphens/>
              <w:spacing w:before="60" w:after="40"/>
              <w:jc w:val="center"/>
            </w:pPr>
            <w:r w:rsidRPr="008C4780">
              <w:rPr>
                <w:sz w:val="22"/>
                <w:szCs w:val="22"/>
              </w:rPr>
              <w:t>Oxid dusičitý</w:t>
            </w:r>
          </w:p>
        </w:tc>
        <w:tc>
          <w:tcPr>
            <w:tcW w:w="2644" w:type="dxa"/>
            <w:noWrap/>
            <w:vAlign w:val="center"/>
          </w:tcPr>
          <w:p w:rsidR="00762EEF" w:rsidRPr="0086087F" w:rsidRDefault="00762EEF" w:rsidP="006238FD">
            <w:pPr>
              <w:suppressAutoHyphens/>
              <w:spacing w:before="60" w:after="40"/>
              <w:jc w:val="center"/>
            </w:pPr>
            <w:r w:rsidRPr="008C4780">
              <w:rPr>
                <w:sz w:val="22"/>
                <w:szCs w:val="22"/>
              </w:rPr>
              <w:t>19. nejv</w:t>
            </w:r>
            <w:r w:rsidR="006238FD">
              <w:rPr>
                <w:sz w:val="22"/>
                <w:szCs w:val="22"/>
              </w:rPr>
              <w:t>yšší</w:t>
            </w:r>
            <w:r w:rsidRPr="008C4780">
              <w:rPr>
                <w:sz w:val="22"/>
                <w:szCs w:val="22"/>
              </w:rPr>
              <w:t xml:space="preserve"> hod. průměr</w:t>
            </w:r>
          </w:p>
        </w:tc>
        <w:tc>
          <w:tcPr>
            <w:tcW w:w="1399" w:type="dxa"/>
            <w:vAlign w:val="center"/>
          </w:tcPr>
          <w:p w:rsidR="00762EEF" w:rsidRPr="0086087F" w:rsidRDefault="00762EEF" w:rsidP="001B7A52">
            <w:pPr>
              <w:suppressAutoHyphens/>
              <w:spacing w:before="60" w:after="40"/>
              <w:jc w:val="center"/>
            </w:pPr>
            <w:r w:rsidRPr="008C4780">
              <w:rPr>
                <w:sz w:val="22"/>
                <w:szCs w:val="22"/>
              </w:rPr>
              <w:t>µg.m</w:t>
            </w:r>
            <w:r w:rsidRPr="008C4780">
              <w:rPr>
                <w:sz w:val="22"/>
                <w:szCs w:val="22"/>
                <w:vertAlign w:val="superscript"/>
              </w:rPr>
              <w:t>-3</w:t>
            </w:r>
          </w:p>
        </w:tc>
        <w:tc>
          <w:tcPr>
            <w:tcW w:w="1831" w:type="dxa"/>
            <w:vAlign w:val="center"/>
          </w:tcPr>
          <w:p w:rsidR="00762EEF" w:rsidRPr="0086087F" w:rsidRDefault="00762EEF" w:rsidP="001B7A52">
            <w:pPr>
              <w:suppressAutoHyphens/>
              <w:spacing w:before="60" w:after="40"/>
              <w:jc w:val="center"/>
            </w:pPr>
            <w:r w:rsidRPr="008C4780">
              <w:rPr>
                <w:sz w:val="22"/>
                <w:szCs w:val="22"/>
              </w:rPr>
              <w:t>51,84 - 54,16</w:t>
            </w:r>
          </w:p>
        </w:tc>
        <w:tc>
          <w:tcPr>
            <w:tcW w:w="1615" w:type="dxa"/>
            <w:vAlign w:val="center"/>
          </w:tcPr>
          <w:p w:rsidR="00762EEF" w:rsidRPr="0086087F" w:rsidRDefault="00762EEF" w:rsidP="001B7A52">
            <w:pPr>
              <w:suppressAutoHyphens/>
              <w:spacing w:before="60" w:after="40"/>
              <w:jc w:val="center"/>
            </w:pPr>
            <w:r w:rsidRPr="008C4780">
              <w:rPr>
                <w:sz w:val="22"/>
                <w:szCs w:val="22"/>
              </w:rPr>
              <w:t>200</w:t>
            </w:r>
          </w:p>
        </w:tc>
      </w:tr>
      <w:tr w:rsidR="00762EEF" w:rsidRPr="008C4780" w:rsidTr="00383DCA">
        <w:tc>
          <w:tcPr>
            <w:tcW w:w="1968" w:type="dxa"/>
            <w:vAlign w:val="center"/>
          </w:tcPr>
          <w:p w:rsidR="00762EEF" w:rsidRPr="0086087F" w:rsidRDefault="00762EEF" w:rsidP="001B7A52">
            <w:pPr>
              <w:suppressAutoHyphens/>
              <w:spacing w:before="60" w:after="40"/>
              <w:jc w:val="center"/>
            </w:pPr>
            <w:r w:rsidRPr="008C4780">
              <w:rPr>
                <w:sz w:val="22"/>
                <w:szCs w:val="22"/>
              </w:rPr>
              <w:t>Částice PM</w:t>
            </w:r>
            <w:r w:rsidRPr="008C4780">
              <w:rPr>
                <w:sz w:val="22"/>
                <w:szCs w:val="22"/>
                <w:vertAlign w:val="subscript"/>
              </w:rPr>
              <w:t>10</w:t>
            </w:r>
          </w:p>
        </w:tc>
        <w:tc>
          <w:tcPr>
            <w:tcW w:w="2644" w:type="dxa"/>
            <w:noWrap/>
            <w:vAlign w:val="center"/>
          </w:tcPr>
          <w:p w:rsidR="00762EEF" w:rsidRPr="0086087F" w:rsidRDefault="00762EEF" w:rsidP="001B7A52">
            <w:pPr>
              <w:suppressAutoHyphens/>
              <w:spacing w:before="60" w:after="40"/>
              <w:jc w:val="center"/>
            </w:pPr>
            <w:r w:rsidRPr="008C4780">
              <w:rPr>
                <w:sz w:val="22"/>
                <w:szCs w:val="22"/>
              </w:rPr>
              <w:t>roční průměr</w:t>
            </w:r>
          </w:p>
        </w:tc>
        <w:tc>
          <w:tcPr>
            <w:tcW w:w="1399" w:type="dxa"/>
            <w:vAlign w:val="center"/>
          </w:tcPr>
          <w:p w:rsidR="00762EEF" w:rsidRPr="0086087F" w:rsidRDefault="00762EEF" w:rsidP="001B7A52">
            <w:pPr>
              <w:suppressAutoHyphens/>
              <w:spacing w:before="60" w:after="40"/>
              <w:jc w:val="center"/>
            </w:pPr>
            <w:r w:rsidRPr="008C4780">
              <w:rPr>
                <w:sz w:val="22"/>
                <w:szCs w:val="22"/>
              </w:rPr>
              <w:t>µg.m</w:t>
            </w:r>
            <w:r w:rsidRPr="008C4780">
              <w:rPr>
                <w:sz w:val="22"/>
                <w:szCs w:val="22"/>
                <w:vertAlign w:val="superscript"/>
              </w:rPr>
              <w:t>-3</w:t>
            </w:r>
          </w:p>
        </w:tc>
        <w:tc>
          <w:tcPr>
            <w:tcW w:w="1831" w:type="dxa"/>
            <w:vAlign w:val="center"/>
          </w:tcPr>
          <w:p w:rsidR="00762EEF" w:rsidRPr="0086087F" w:rsidRDefault="00762EEF" w:rsidP="001B7A52">
            <w:pPr>
              <w:suppressAutoHyphens/>
              <w:spacing w:before="60" w:after="40"/>
              <w:jc w:val="center"/>
            </w:pPr>
            <w:r w:rsidRPr="008C4780">
              <w:rPr>
                <w:sz w:val="22"/>
                <w:szCs w:val="22"/>
              </w:rPr>
              <w:t>21,55</w:t>
            </w:r>
          </w:p>
        </w:tc>
        <w:tc>
          <w:tcPr>
            <w:tcW w:w="1615" w:type="dxa"/>
            <w:vAlign w:val="center"/>
          </w:tcPr>
          <w:p w:rsidR="00762EEF" w:rsidRPr="0086087F" w:rsidRDefault="00762EEF" w:rsidP="001B7A52">
            <w:pPr>
              <w:suppressAutoHyphens/>
              <w:spacing w:before="60" w:after="40"/>
              <w:jc w:val="center"/>
            </w:pPr>
            <w:r w:rsidRPr="008C4780">
              <w:rPr>
                <w:sz w:val="22"/>
                <w:szCs w:val="22"/>
              </w:rPr>
              <w:t>40</w:t>
            </w:r>
          </w:p>
        </w:tc>
      </w:tr>
      <w:tr w:rsidR="00762EEF" w:rsidRPr="008C4780" w:rsidTr="00383DCA">
        <w:tc>
          <w:tcPr>
            <w:tcW w:w="1968" w:type="dxa"/>
            <w:vAlign w:val="center"/>
          </w:tcPr>
          <w:p w:rsidR="00762EEF" w:rsidRPr="0086087F" w:rsidRDefault="00762EEF" w:rsidP="001B7A52">
            <w:pPr>
              <w:suppressAutoHyphens/>
              <w:spacing w:before="60" w:after="40"/>
              <w:jc w:val="center"/>
            </w:pPr>
            <w:r w:rsidRPr="008C4780">
              <w:rPr>
                <w:sz w:val="22"/>
                <w:szCs w:val="22"/>
              </w:rPr>
              <w:t>Částice PM</w:t>
            </w:r>
            <w:r w:rsidRPr="008C4780">
              <w:rPr>
                <w:sz w:val="22"/>
                <w:szCs w:val="22"/>
                <w:vertAlign w:val="subscript"/>
              </w:rPr>
              <w:t>10</w:t>
            </w:r>
          </w:p>
        </w:tc>
        <w:tc>
          <w:tcPr>
            <w:tcW w:w="2644" w:type="dxa"/>
            <w:noWrap/>
            <w:vAlign w:val="center"/>
          </w:tcPr>
          <w:p w:rsidR="00762EEF" w:rsidRPr="0086087F" w:rsidRDefault="00762EEF" w:rsidP="006238FD">
            <w:pPr>
              <w:suppressAutoHyphens/>
              <w:spacing w:before="60" w:after="40"/>
              <w:jc w:val="center"/>
            </w:pPr>
            <w:r w:rsidRPr="008C4780">
              <w:rPr>
                <w:sz w:val="22"/>
                <w:szCs w:val="22"/>
              </w:rPr>
              <w:t>36. nejv</w:t>
            </w:r>
            <w:r w:rsidR="006238FD">
              <w:rPr>
                <w:sz w:val="22"/>
                <w:szCs w:val="22"/>
              </w:rPr>
              <w:t>yšší</w:t>
            </w:r>
            <w:r w:rsidRPr="008C4780">
              <w:rPr>
                <w:sz w:val="22"/>
                <w:szCs w:val="22"/>
              </w:rPr>
              <w:t xml:space="preserve"> denní průměr</w:t>
            </w:r>
          </w:p>
        </w:tc>
        <w:tc>
          <w:tcPr>
            <w:tcW w:w="1399" w:type="dxa"/>
            <w:vAlign w:val="center"/>
          </w:tcPr>
          <w:p w:rsidR="00762EEF" w:rsidRPr="0086087F" w:rsidRDefault="00762EEF" w:rsidP="001B7A52">
            <w:pPr>
              <w:suppressAutoHyphens/>
              <w:spacing w:before="60" w:after="40"/>
              <w:jc w:val="center"/>
            </w:pPr>
            <w:r w:rsidRPr="008C4780">
              <w:rPr>
                <w:sz w:val="22"/>
                <w:szCs w:val="22"/>
              </w:rPr>
              <w:t>µg.m</w:t>
            </w:r>
            <w:r w:rsidRPr="008C4780">
              <w:rPr>
                <w:sz w:val="22"/>
                <w:szCs w:val="22"/>
                <w:vertAlign w:val="superscript"/>
              </w:rPr>
              <w:t>-3</w:t>
            </w:r>
          </w:p>
        </w:tc>
        <w:tc>
          <w:tcPr>
            <w:tcW w:w="1831" w:type="dxa"/>
            <w:vAlign w:val="center"/>
          </w:tcPr>
          <w:p w:rsidR="00762EEF" w:rsidRPr="0086087F" w:rsidRDefault="00762EEF" w:rsidP="00383DCA">
            <w:pPr>
              <w:suppressAutoHyphens/>
              <w:spacing w:before="60" w:after="40"/>
              <w:jc w:val="center"/>
            </w:pPr>
            <w:r w:rsidRPr="008C4780">
              <w:rPr>
                <w:sz w:val="22"/>
                <w:szCs w:val="22"/>
              </w:rPr>
              <w:t xml:space="preserve">32,54 - 32,87 </w:t>
            </w:r>
          </w:p>
        </w:tc>
        <w:tc>
          <w:tcPr>
            <w:tcW w:w="1615" w:type="dxa"/>
            <w:vAlign w:val="center"/>
          </w:tcPr>
          <w:p w:rsidR="00762EEF" w:rsidRPr="0086087F" w:rsidRDefault="00762EEF" w:rsidP="001B7A52">
            <w:pPr>
              <w:suppressAutoHyphens/>
              <w:spacing w:before="60" w:after="40"/>
              <w:jc w:val="center"/>
            </w:pPr>
            <w:r w:rsidRPr="008C4780">
              <w:rPr>
                <w:sz w:val="22"/>
                <w:szCs w:val="22"/>
              </w:rPr>
              <w:t>50</w:t>
            </w:r>
          </w:p>
        </w:tc>
      </w:tr>
      <w:tr w:rsidR="00762EEF" w:rsidRPr="008C4780" w:rsidTr="00383DCA">
        <w:tc>
          <w:tcPr>
            <w:tcW w:w="1968" w:type="dxa"/>
            <w:vAlign w:val="center"/>
          </w:tcPr>
          <w:p w:rsidR="00762EEF" w:rsidRPr="0086087F" w:rsidRDefault="00762EEF" w:rsidP="001B7A52">
            <w:pPr>
              <w:suppressAutoHyphens/>
              <w:spacing w:before="60" w:after="40"/>
              <w:jc w:val="center"/>
            </w:pPr>
            <w:r w:rsidRPr="008C4780">
              <w:rPr>
                <w:sz w:val="22"/>
                <w:szCs w:val="22"/>
              </w:rPr>
              <w:t>Částice PM</w:t>
            </w:r>
            <w:r w:rsidRPr="008C4780">
              <w:rPr>
                <w:sz w:val="22"/>
                <w:szCs w:val="22"/>
                <w:vertAlign w:val="subscript"/>
              </w:rPr>
              <w:t>2,5</w:t>
            </w:r>
          </w:p>
        </w:tc>
        <w:tc>
          <w:tcPr>
            <w:tcW w:w="2644" w:type="dxa"/>
            <w:noWrap/>
            <w:vAlign w:val="center"/>
          </w:tcPr>
          <w:p w:rsidR="00762EEF" w:rsidRPr="0086087F" w:rsidRDefault="00762EEF" w:rsidP="001B7A52">
            <w:pPr>
              <w:suppressAutoHyphens/>
              <w:spacing w:before="60" w:after="40"/>
              <w:jc w:val="center"/>
            </w:pPr>
            <w:r w:rsidRPr="008C4780">
              <w:rPr>
                <w:sz w:val="22"/>
                <w:szCs w:val="22"/>
              </w:rPr>
              <w:t>roční průměr</w:t>
            </w:r>
          </w:p>
        </w:tc>
        <w:tc>
          <w:tcPr>
            <w:tcW w:w="1399" w:type="dxa"/>
            <w:vAlign w:val="center"/>
          </w:tcPr>
          <w:p w:rsidR="00762EEF" w:rsidRPr="0086087F" w:rsidRDefault="00762EEF" w:rsidP="001B7A52">
            <w:pPr>
              <w:suppressAutoHyphens/>
              <w:spacing w:before="60" w:after="40"/>
              <w:jc w:val="center"/>
            </w:pPr>
            <w:r w:rsidRPr="008C4780">
              <w:rPr>
                <w:sz w:val="22"/>
                <w:szCs w:val="22"/>
              </w:rPr>
              <w:t>µg.m</w:t>
            </w:r>
            <w:r w:rsidRPr="008C4780">
              <w:rPr>
                <w:sz w:val="22"/>
                <w:szCs w:val="22"/>
                <w:vertAlign w:val="superscript"/>
              </w:rPr>
              <w:t>-3</w:t>
            </w:r>
          </w:p>
        </w:tc>
        <w:tc>
          <w:tcPr>
            <w:tcW w:w="1831" w:type="dxa"/>
            <w:vAlign w:val="center"/>
          </w:tcPr>
          <w:p w:rsidR="00762EEF" w:rsidRPr="0086087F" w:rsidRDefault="00762EEF" w:rsidP="001B7A52">
            <w:pPr>
              <w:suppressAutoHyphens/>
              <w:spacing w:before="60" w:after="40"/>
              <w:jc w:val="center"/>
            </w:pPr>
            <w:r w:rsidRPr="008C4780">
              <w:rPr>
                <w:sz w:val="22"/>
                <w:szCs w:val="22"/>
              </w:rPr>
              <w:t>14,99 – 15,04</w:t>
            </w:r>
          </w:p>
        </w:tc>
        <w:tc>
          <w:tcPr>
            <w:tcW w:w="1615" w:type="dxa"/>
            <w:vAlign w:val="center"/>
          </w:tcPr>
          <w:p w:rsidR="00762EEF" w:rsidRPr="0086087F" w:rsidRDefault="00762EEF" w:rsidP="001B7A52">
            <w:pPr>
              <w:suppressAutoHyphens/>
              <w:spacing w:before="60" w:after="40"/>
              <w:jc w:val="center"/>
            </w:pPr>
            <w:r w:rsidRPr="008C4780">
              <w:rPr>
                <w:sz w:val="22"/>
                <w:szCs w:val="22"/>
              </w:rPr>
              <w:t>20</w:t>
            </w:r>
          </w:p>
        </w:tc>
      </w:tr>
      <w:tr w:rsidR="00762EEF" w:rsidRPr="008C4780" w:rsidTr="00383DCA">
        <w:tc>
          <w:tcPr>
            <w:tcW w:w="1968" w:type="dxa"/>
            <w:vAlign w:val="center"/>
          </w:tcPr>
          <w:p w:rsidR="00762EEF" w:rsidRPr="0086087F" w:rsidRDefault="00762EEF" w:rsidP="001B7A52">
            <w:pPr>
              <w:suppressAutoHyphens/>
              <w:spacing w:before="60" w:after="40"/>
              <w:jc w:val="center"/>
            </w:pPr>
            <w:r w:rsidRPr="008C4780">
              <w:rPr>
                <w:sz w:val="22"/>
                <w:szCs w:val="22"/>
              </w:rPr>
              <w:t>Benzen</w:t>
            </w:r>
          </w:p>
        </w:tc>
        <w:tc>
          <w:tcPr>
            <w:tcW w:w="2644" w:type="dxa"/>
            <w:noWrap/>
            <w:vAlign w:val="center"/>
          </w:tcPr>
          <w:p w:rsidR="00762EEF" w:rsidRPr="0086087F" w:rsidRDefault="00762EEF" w:rsidP="001B7A52">
            <w:pPr>
              <w:suppressAutoHyphens/>
              <w:spacing w:before="60" w:after="40"/>
              <w:jc w:val="center"/>
            </w:pPr>
            <w:r w:rsidRPr="008C4780">
              <w:rPr>
                <w:sz w:val="22"/>
                <w:szCs w:val="22"/>
              </w:rPr>
              <w:t>roční průměr</w:t>
            </w:r>
          </w:p>
        </w:tc>
        <w:tc>
          <w:tcPr>
            <w:tcW w:w="1399" w:type="dxa"/>
            <w:vAlign w:val="center"/>
          </w:tcPr>
          <w:p w:rsidR="00762EEF" w:rsidRPr="0086087F" w:rsidRDefault="00762EEF" w:rsidP="001B7A52">
            <w:pPr>
              <w:suppressAutoHyphens/>
              <w:spacing w:before="60" w:after="40"/>
              <w:jc w:val="center"/>
            </w:pPr>
            <w:r w:rsidRPr="008C4780">
              <w:rPr>
                <w:sz w:val="22"/>
                <w:szCs w:val="22"/>
              </w:rPr>
              <w:t>µg.m</w:t>
            </w:r>
            <w:r w:rsidRPr="008C4780">
              <w:rPr>
                <w:sz w:val="22"/>
                <w:szCs w:val="22"/>
                <w:vertAlign w:val="superscript"/>
              </w:rPr>
              <w:t>-3</w:t>
            </w:r>
          </w:p>
        </w:tc>
        <w:tc>
          <w:tcPr>
            <w:tcW w:w="1831" w:type="dxa"/>
            <w:vAlign w:val="center"/>
          </w:tcPr>
          <w:p w:rsidR="00762EEF" w:rsidRPr="0086087F" w:rsidRDefault="00762EEF" w:rsidP="001B7A52">
            <w:pPr>
              <w:suppressAutoHyphens/>
              <w:spacing w:before="60" w:after="40"/>
              <w:jc w:val="center"/>
            </w:pPr>
            <w:r w:rsidRPr="008C4780">
              <w:rPr>
                <w:sz w:val="22"/>
                <w:szCs w:val="22"/>
              </w:rPr>
              <w:t>0,74 – 0,75</w:t>
            </w:r>
          </w:p>
        </w:tc>
        <w:tc>
          <w:tcPr>
            <w:tcW w:w="1615" w:type="dxa"/>
            <w:vAlign w:val="center"/>
          </w:tcPr>
          <w:p w:rsidR="00762EEF" w:rsidRPr="0086087F" w:rsidRDefault="00762EEF" w:rsidP="001B7A52">
            <w:pPr>
              <w:suppressAutoHyphens/>
              <w:spacing w:before="60" w:after="40"/>
              <w:jc w:val="center"/>
            </w:pPr>
            <w:r w:rsidRPr="008C4780">
              <w:rPr>
                <w:sz w:val="22"/>
                <w:szCs w:val="22"/>
              </w:rPr>
              <w:t>5</w:t>
            </w:r>
          </w:p>
        </w:tc>
      </w:tr>
      <w:tr w:rsidR="00762EEF" w:rsidRPr="008C4780" w:rsidTr="00383DCA">
        <w:tc>
          <w:tcPr>
            <w:tcW w:w="1968" w:type="dxa"/>
            <w:vAlign w:val="center"/>
          </w:tcPr>
          <w:p w:rsidR="00762EEF" w:rsidRPr="0086087F" w:rsidRDefault="00762EEF" w:rsidP="001B7A52">
            <w:pPr>
              <w:suppressAutoHyphens/>
              <w:spacing w:before="60" w:after="40"/>
              <w:jc w:val="center"/>
            </w:pPr>
            <w:proofErr w:type="spellStart"/>
            <w:proofErr w:type="gramStart"/>
            <w:r w:rsidRPr="008C4780">
              <w:rPr>
                <w:sz w:val="22"/>
                <w:szCs w:val="22"/>
              </w:rPr>
              <w:t>Benzo</w:t>
            </w:r>
            <w:proofErr w:type="spellEnd"/>
            <w:r w:rsidRPr="008C4780">
              <w:rPr>
                <w:sz w:val="22"/>
                <w:szCs w:val="22"/>
              </w:rPr>
              <w:t>(a)pyren</w:t>
            </w:r>
            <w:proofErr w:type="gramEnd"/>
          </w:p>
        </w:tc>
        <w:tc>
          <w:tcPr>
            <w:tcW w:w="2644" w:type="dxa"/>
            <w:noWrap/>
            <w:vAlign w:val="center"/>
          </w:tcPr>
          <w:p w:rsidR="00762EEF" w:rsidRPr="0086087F" w:rsidRDefault="00762EEF" w:rsidP="001B7A52">
            <w:pPr>
              <w:suppressAutoHyphens/>
              <w:spacing w:before="60" w:after="40"/>
              <w:jc w:val="center"/>
            </w:pPr>
            <w:r w:rsidRPr="008C4780">
              <w:rPr>
                <w:sz w:val="22"/>
                <w:szCs w:val="22"/>
              </w:rPr>
              <w:t>roční průměr</w:t>
            </w:r>
          </w:p>
        </w:tc>
        <w:tc>
          <w:tcPr>
            <w:tcW w:w="1399" w:type="dxa"/>
            <w:vAlign w:val="center"/>
          </w:tcPr>
          <w:p w:rsidR="00762EEF" w:rsidRPr="0086087F" w:rsidRDefault="00762EEF" w:rsidP="001B7A52">
            <w:pPr>
              <w:suppressAutoHyphens/>
              <w:spacing w:before="60" w:after="40"/>
              <w:jc w:val="center"/>
            </w:pPr>
            <w:r w:rsidRPr="008C4780">
              <w:rPr>
                <w:sz w:val="22"/>
                <w:szCs w:val="22"/>
              </w:rPr>
              <w:t>ng.m</w:t>
            </w:r>
            <w:r w:rsidRPr="008C4780">
              <w:rPr>
                <w:sz w:val="22"/>
                <w:szCs w:val="22"/>
                <w:vertAlign w:val="superscript"/>
              </w:rPr>
              <w:t>-3</w:t>
            </w:r>
          </w:p>
        </w:tc>
        <w:tc>
          <w:tcPr>
            <w:tcW w:w="1831" w:type="dxa"/>
            <w:vAlign w:val="center"/>
          </w:tcPr>
          <w:p w:rsidR="00762EEF" w:rsidRPr="0086087F" w:rsidRDefault="00762EEF" w:rsidP="001B7A52">
            <w:pPr>
              <w:suppressAutoHyphens/>
              <w:spacing w:before="60" w:after="40"/>
              <w:jc w:val="center"/>
            </w:pPr>
            <w:r w:rsidRPr="008C4780">
              <w:rPr>
                <w:sz w:val="22"/>
                <w:szCs w:val="22"/>
              </w:rPr>
              <w:t>0,75 – 0,76</w:t>
            </w:r>
          </w:p>
        </w:tc>
        <w:tc>
          <w:tcPr>
            <w:tcW w:w="1615" w:type="dxa"/>
            <w:vAlign w:val="center"/>
          </w:tcPr>
          <w:p w:rsidR="00762EEF" w:rsidRPr="0086087F" w:rsidRDefault="00762EEF" w:rsidP="001B7A52">
            <w:pPr>
              <w:suppressAutoHyphens/>
              <w:spacing w:before="60" w:after="40"/>
              <w:jc w:val="center"/>
            </w:pPr>
            <w:r w:rsidRPr="008C4780">
              <w:rPr>
                <w:sz w:val="22"/>
                <w:szCs w:val="22"/>
              </w:rPr>
              <w:t>1</w:t>
            </w:r>
          </w:p>
        </w:tc>
      </w:tr>
    </w:tbl>
    <w:p w:rsidR="00762EEF" w:rsidRPr="008C4780" w:rsidRDefault="00762EEF" w:rsidP="003923AC">
      <w:pPr>
        <w:spacing w:before="60"/>
        <w:rPr>
          <w:i/>
          <w:sz w:val="20"/>
          <w:szCs w:val="20"/>
        </w:rPr>
      </w:pPr>
      <w:r w:rsidRPr="008C4780">
        <w:rPr>
          <w:i/>
          <w:sz w:val="20"/>
          <w:szCs w:val="20"/>
        </w:rPr>
        <w:t>Zdroj: Atlas životního prostředí, 2022</w:t>
      </w:r>
    </w:p>
    <w:p w:rsidR="00762EEF" w:rsidRDefault="00762EEF" w:rsidP="00332E2F">
      <w:pPr>
        <w:jc w:val="both"/>
        <w:rPr>
          <w:color w:val="000000"/>
        </w:rPr>
      </w:pPr>
    </w:p>
    <w:p w:rsidR="00762EEF" w:rsidRPr="008C4780" w:rsidRDefault="00762EEF" w:rsidP="00332E2F">
      <w:pPr>
        <w:jc w:val="both"/>
        <w:rPr>
          <w:color w:val="000000"/>
        </w:rPr>
      </w:pPr>
      <w:r w:rsidRPr="008C4780">
        <w:rPr>
          <w:color w:val="000000"/>
        </w:rPr>
        <w:t xml:space="preserve">Výše uvedené potvrzují i hodnoty, naměřené na stanici Šrobárova. </w:t>
      </w:r>
      <w:r w:rsidRPr="008C4780">
        <w:t xml:space="preserve">Za rok 2021 nebyly na této stanici překročeny imisní limity sledovaných veličin, přičemž koncentrace </w:t>
      </w:r>
      <w:proofErr w:type="spellStart"/>
      <w:r w:rsidRPr="008C4780">
        <w:t>benzo</w:t>
      </w:r>
      <w:proofErr w:type="spellEnd"/>
      <w:r w:rsidRPr="008C4780">
        <w:t>[a]pyrenu dosahovaly 90 % limitu, koncentrace NO</w:t>
      </w:r>
      <w:r w:rsidRPr="008C4780">
        <w:rPr>
          <w:vertAlign w:val="subscript"/>
        </w:rPr>
        <w:t>2</w:t>
      </w:r>
      <w:r w:rsidRPr="008C4780">
        <w:t>, PM</w:t>
      </w:r>
      <w:r w:rsidRPr="008C4780">
        <w:rPr>
          <w:vertAlign w:val="subscript"/>
        </w:rPr>
        <w:t>10</w:t>
      </w:r>
      <w:r w:rsidRPr="008C4780">
        <w:t xml:space="preserve"> a PM</w:t>
      </w:r>
      <w:r w:rsidRPr="008C4780">
        <w:rPr>
          <w:vertAlign w:val="subscript"/>
        </w:rPr>
        <w:t>2,5</w:t>
      </w:r>
      <w:r w:rsidRPr="008C4780">
        <w:t xml:space="preserve"> v rozpětí 40 – 62 % limitu a</w:t>
      </w:r>
      <w:r w:rsidR="006238FD">
        <w:t> </w:t>
      </w:r>
      <w:r w:rsidRPr="008C4780">
        <w:t>koncentrace těžkých kovů v rozpětí 1 – 20 % limitu.</w:t>
      </w:r>
    </w:p>
    <w:p w:rsidR="00762EEF" w:rsidRPr="008C4780" w:rsidRDefault="00762EEF" w:rsidP="00332E2F">
      <w:pPr>
        <w:jc w:val="both"/>
        <w:rPr>
          <w:color w:val="000000"/>
        </w:rPr>
      </w:pPr>
    </w:p>
    <w:p w:rsidR="00762EEF" w:rsidRPr="008C4780" w:rsidRDefault="00762EEF" w:rsidP="00512974">
      <w:pPr>
        <w:keepNext/>
        <w:spacing w:after="60"/>
        <w:ind w:left="1622" w:hanging="1622"/>
        <w:rPr>
          <w:bCs/>
        </w:rPr>
      </w:pPr>
      <w:r w:rsidRPr="008C4780">
        <w:rPr>
          <w:b/>
          <w:bCs/>
        </w:rPr>
        <w:t>Tabulka A3.</w:t>
      </w:r>
      <w:r w:rsidR="00D3695A">
        <w:rPr>
          <w:b/>
          <w:bCs/>
        </w:rPr>
        <w:t>4</w:t>
      </w:r>
      <w:r w:rsidRPr="008C4780">
        <w:rPr>
          <w:b/>
          <w:bCs/>
        </w:rPr>
        <w:t xml:space="preserve"> </w:t>
      </w:r>
      <w:r w:rsidRPr="008C4780">
        <w:tab/>
        <w:t>Naměřené koncentrace znečišťujících látek na stanici Praha 10 - Šrobárova (rok 2021</w:t>
      </w:r>
      <w:r w:rsidRPr="008C4780">
        <w:rPr>
          <w:bCs/>
        </w:rPr>
        <w:t>)</w:t>
      </w:r>
    </w:p>
    <w:tbl>
      <w:tblPr>
        <w:tblW w:w="4963"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firstRow="0" w:lastRow="0" w:firstColumn="0" w:lastColumn="0" w:noHBand="0" w:noVBand="0"/>
      </w:tblPr>
      <w:tblGrid>
        <w:gridCol w:w="1704"/>
        <w:gridCol w:w="2680"/>
        <w:gridCol w:w="1169"/>
        <w:gridCol w:w="1315"/>
        <w:gridCol w:w="1169"/>
        <w:gridCol w:w="1361"/>
      </w:tblGrid>
      <w:tr w:rsidR="00762EEF" w:rsidRPr="008C4780" w:rsidTr="00512974">
        <w:trPr>
          <w:cantSplit/>
          <w:tblHeader/>
        </w:trPr>
        <w:tc>
          <w:tcPr>
            <w:tcW w:w="1704" w:type="dxa"/>
            <w:shd w:val="clear" w:color="auto" w:fill="E0E0E0"/>
            <w:vAlign w:val="center"/>
          </w:tcPr>
          <w:p w:rsidR="00762EEF" w:rsidRPr="0086087F" w:rsidRDefault="00762EEF" w:rsidP="00614B65">
            <w:pPr>
              <w:keepNext/>
              <w:suppressAutoHyphens/>
              <w:spacing w:before="20" w:after="20"/>
              <w:jc w:val="center"/>
              <w:rPr>
                <w:b/>
              </w:rPr>
            </w:pPr>
            <w:r w:rsidRPr="008C4780">
              <w:rPr>
                <w:b/>
                <w:sz w:val="22"/>
                <w:szCs w:val="22"/>
              </w:rPr>
              <w:t>Znečišťující látka</w:t>
            </w:r>
          </w:p>
        </w:tc>
        <w:tc>
          <w:tcPr>
            <w:tcW w:w="2682" w:type="dxa"/>
            <w:shd w:val="clear" w:color="auto" w:fill="E0E0E0"/>
            <w:noWrap/>
            <w:vAlign w:val="center"/>
          </w:tcPr>
          <w:p w:rsidR="00762EEF" w:rsidRPr="0086087F" w:rsidRDefault="00762EEF" w:rsidP="00614B65">
            <w:pPr>
              <w:keepNext/>
              <w:suppressAutoHyphens/>
              <w:spacing w:before="20" w:after="20"/>
              <w:jc w:val="center"/>
              <w:rPr>
                <w:b/>
              </w:rPr>
            </w:pPr>
            <w:r w:rsidRPr="008C4780">
              <w:rPr>
                <w:b/>
                <w:sz w:val="22"/>
                <w:szCs w:val="22"/>
              </w:rPr>
              <w:t>Veličina</w:t>
            </w:r>
          </w:p>
        </w:tc>
        <w:tc>
          <w:tcPr>
            <w:tcW w:w="1170" w:type="dxa"/>
            <w:shd w:val="clear" w:color="auto" w:fill="E0E0E0"/>
            <w:vAlign w:val="center"/>
          </w:tcPr>
          <w:p w:rsidR="00762EEF" w:rsidRPr="0086087F" w:rsidRDefault="00762EEF" w:rsidP="00614B65">
            <w:pPr>
              <w:keepNext/>
              <w:suppressAutoHyphens/>
              <w:spacing w:before="20" w:after="20"/>
              <w:jc w:val="center"/>
              <w:rPr>
                <w:b/>
              </w:rPr>
            </w:pPr>
            <w:r w:rsidRPr="008C4780">
              <w:rPr>
                <w:b/>
                <w:sz w:val="22"/>
                <w:szCs w:val="22"/>
              </w:rPr>
              <w:t>Jednotka</w:t>
            </w:r>
          </w:p>
        </w:tc>
        <w:tc>
          <w:tcPr>
            <w:tcW w:w="1316" w:type="dxa"/>
            <w:shd w:val="clear" w:color="auto" w:fill="E0E0E0"/>
            <w:vAlign w:val="center"/>
          </w:tcPr>
          <w:p w:rsidR="00762EEF" w:rsidRPr="0086087F" w:rsidRDefault="00762EEF" w:rsidP="00614B65">
            <w:pPr>
              <w:keepNext/>
              <w:suppressAutoHyphens/>
              <w:spacing w:before="20" w:after="20"/>
              <w:jc w:val="center"/>
              <w:rPr>
                <w:b/>
              </w:rPr>
            </w:pPr>
            <w:r w:rsidRPr="008C4780">
              <w:rPr>
                <w:b/>
                <w:sz w:val="22"/>
                <w:szCs w:val="22"/>
              </w:rPr>
              <w:t>Měřená koncentrace</w:t>
            </w:r>
          </w:p>
        </w:tc>
        <w:tc>
          <w:tcPr>
            <w:tcW w:w="1170" w:type="dxa"/>
            <w:shd w:val="clear" w:color="auto" w:fill="E0E0E0"/>
            <w:vAlign w:val="center"/>
          </w:tcPr>
          <w:p w:rsidR="00762EEF" w:rsidRPr="0086087F" w:rsidRDefault="00762EEF" w:rsidP="00614B65">
            <w:pPr>
              <w:keepNext/>
              <w:suppressAutoHyphens/>
              <w:spacing w:before="20" w:after="20"/>
              <w:jc w:val="center"/>
              <w:rPr>
                <w:b/>
              </w:rPr>
            </w:pPr>
            <w:r w:rsidRPr="008C4780">
              <w:rPr>
                <w:b/>
                <w:sz w:val="22"/>
                <w:szCs w:val="22"/>
              </w:rPr>
              <w:t>Imisní limit</w:t>
            </w:r>
          </w:p>
        </w:tc>
        <w:tc>
          <w:tcPr>
            <w:tcW w:w="1362" w:type="dxa"/>
            <w:shd w:val="clear" w:color="auto" w:fill="E0E0E0"/>
            <w:vAlign w:val="center"/>
          </w:tcPr>
          <w:p w:rsidR="00762EEF" w:rsidRPr="0086087F" w:rsidRDefault="00762EEF" w:rsidP="00614B65">
            <w:pPr>
              <w:keepNext/>
              <w:suppressAutoHyphens/>
              <w:spacing w:before="20" w:after="20"/>
              <w:jc w:val="center"/>
              <w:rPr>
                <w:b/>
              </w:rPr>
            </w:pPr>
            <w:r w:rsidRPr="0086087F">
              <w:rPr>
                <w:b/>
                <w:sz w:val="22"/>
                <w:szCs w:val="22"/>
              </w:rPr>
              <w:t xml:space="preserve">Podíl na </w:t>
            </w:r>
            <w:proofErr w:type="spellStart"/>
            <w:r w:rsidRPr="0086087F">
              <w:rPr>
                <w:b/>
                <w:sz w:val="22"/>
                <w:szCs w:val="22"/>
              </w:rPr>
              <w:t>imis</w:t>
            </w:r>
            <w:proofErr w:type="spellEnd"/>
            <w:r w:rsidRPr="0086087F">
              <w:rPr>
                <w:b/>
                <w:sz w:val="22"/>
                <w:szCs w:val="22"/>
              </w:rPr>
              <w:t>. limitu (%)</w:t>
            </w:r>
          </w:p>
        </w:tc>
      </w:tr>
      <w:tr w:rsidR="00762EEF" w:rsidRPr="008C4780" w:rsidTr="00512974">
        <w:trPr>
          <w:cantSplit/>
          <w:tblHeader/>
        </w:trPr>
        <w:tc>
          <w:tcPr>
            <w:tcW w:w="1704" w:type="dxa"/>
            <w:vAlign w:val="center"/>
          </w:tcPr>
          <w:p w:rsidR="00762EEF" w:rsidRPr="0086087F" w:rsidRDefault="00762EEF" w:rsidP="00614B65">
            <w:pPr>
              <w:keepNext/>
              <w:suppressAutoHyphens/>
              <w:spacing w:before="20" w:after="20"/>
              <w:jc w:val="center"/>
            </w:pPr>
            <w:r w:rsidRPr="008C4780">
              <w:rPr>
                <w:sz w:val="22"/>
                <w:szCs w:val="22"/>
              </w:rPr>
              <w:t>Oxid dusičitý</w:t>
            </w:r>
          </w:p>
        </w:tc>
        <w:tc>
          <w:tcPr>
            <w:tcW w:w="2682" w:type="dxa"/>
            <w:noWrap/>
            <w:vAlign w:val="center"/>
          </w:tcPr>
          <w:p w:rsidR="00762EEF" w:rsidRPr="0086087F" w:rsidRDefault="00762EEF" w:rsidP="00614B65">
            <w:pPr>
              <w:keepNext/>
              <w:suppressAutoHyphens/>
              <w:spacing w:before="20" w:after="20"/>
              <w:jc w:val="center"/>
            </w:pPr>
            <w:r w:rsidRPr="008C4780">
              <w:rPr>
                <w:sz w:val="22"/>
                <w:szCs w:val="22"/>
              </w:rPr>
              <w:t>roční průměr</w:t>
            </w:r>
          </w:p>
        </w:tc>
        <w:tc>
          <w:tcPr>
            <w:tcW w:w="1170" w:type="dxa"/>
            <w:vAlign w:val="center"/>
          </w:tcPr>
          <w:p w:rsidR="00762EEF" w:rsidRPr="0086087F" w:rsidRDefault="00762EEF" w:rsidP="00614B65">
            <w:pPr>
              <w:keepNext/>
              <w:suppressAutoHyphens/>
              <w:spacing w:before="20" w:after="20"/>
              <w:jc w:val="center"/>
            </w:pPr>
            <w:r w:rsidRPr="008C4780">
              <w:rPr>
                <w:sz w:val="22"/>
                <w:szCs w:val="22"/>
              </w:rPr>
              <w:t>µg.m</w:t>
            </w:r>
            <w:r w:rsidRPr="008C4780">
              <w:rPr>
                <w:sz w:val="22"/>
                <w:szCs w:val="22"/>
                <w:vertAlign w:val="superscript"/>
              </w:rPr>
              <w:t>-3</w:t>
            </w:r>
          </w:p>
        </w:tc>
        <w:tc>
          <w:tcPr>
            <w:tcW w:w="1316" w:type="dxa"/>
            <w:vAlign w:val="bottom"/>
          </w:tcPr>
          <w:p w:rsidR="00762EEF" w:rsidRPr="0086087F" w:rsidRDefault="00762EEF" w:rsidP="00614B65">
            <w:pPr>
              <w:keepNext/>
              <w:suppressAutoHyphens/>
              <w:spacing w:before="20" w:after="20"/>
              <w:jc w:val="center"/>
            </w:pPr>
            <w:r w:rsidRPr="008C4780">
              <w:rPr>
                <w:sz w:val="22"/>
                <w:szCs w:val="22"/>
              </w:rPr>
              <w:t>19,2</w:t>
            </w:r>
          </w:p>
        </w:tc>
        <w:tc>
          <w:tcPr>
            <w:tcW w:w="1170" w:type="dxa"/>
            <w:vAlign w:val="center"/>
          </w:tcPr>
          <w:p w:rsidR="00762EEF" w:rsidRPr="0086087F" w:rsidRDefault="00762EEF" w:rsidP="00614B65">
            <w:pPr>
              <w:keepNext/>
              <w:suppressAutoHyphens/>
              <w:spacing w:before="20" w:after="20"/>
              <w:jc w:val="center"/>
            </w:pPr>
            <w:r w:rsidRPr="008C4780">
              <w:rPr>
                <w:sz w:val="22"/>
                <w:szCs w:val="22"/>
              </w:rPr>
              <w:t>40</w:t>
            </w:r>
          </w:p>
        </w:tc>
        <w:tc>
          <w:tcPr>
            <w:tcW w:w="1362" w:type="dxa"/>
            <w:vAlign w:val="bottom"/>
          </w:tcPr>
          <w:p w:rsidR="00762EEF" w:rsidRPr="0086087F" w:rsidRDefault="00762EEF" w:rsidP="00614B65">
            <w:pPr>
              <w:keepNext/>
              <w:suppressAutoHyphens/>
              <w:spacing w:before="20" w:after="20"/>
              <w:jc w:val="center"/>
            </w:pPr>
            <w:r w:rsidRPr="008C4780">
              <w:rPr>
                <w:sz w:val="22"/>
                <w:szCs w:val="22"/>
              </w:rPr>
              <w:t>48,0</w:t>
            </w:r>
          </w:p>
        </w:tc>
      </w:tr>
      <w:tr w:rsidR="00762EEF" w:rsidRPr="008C4780" w:rsidTr="00512974">
        <w:trPr>
          <w:cantSplit/>
          <w:tblHeader/>
        </w:trPr>
        <w:tc>
          <w:tcPr>
            <w:tcW w:w="1704" w:type="dxa"/>
            <w:vAlign w:val="center"/>
          </w:tcPr>
          <w:p w:rsidR="00762EEF" w:rsidRPr="0086087F" w:rsidRDefault="00762EEF" w:rsidP="00614B65">
            <w:pPr>
              <w:keepNext/>
              <w:suppressAutoHyphens/>
              <w:spacing w:before="20" w:after="20"/>
              <w:jc w:val="center"/>
            </w:pPr>
            <w:r w:rsidRPr="008C4780">
              <w:rPr>
                <w:sz w:val="22"/>
                <w:szCs w:val="22"/>
              </w:rPr>
              <w:t>Částice PM</w:t>
            </w:r>
            <w:r w:rsidRPr="008C4780">
              <w:rPr>
                <w:sz w:val="22"/>
                <w:szCs w:val="22"/>
                <w:vertAlign w:val="subscript"/>
              </w:rPr>
              <w:t>10</w:t>
            </w:r>
          </w:p>
        </w:tc>
        <w:tc>
          <w:tcPr>
            <w:tcW w:w="2682" w:type="dxa"/>
            <w:noWrap/>
            <w:vAlign w:val="center"/>
          </w:tcPr>
          <w:p w:rsidR="00762EEF" w:rsidRPr="0086087F" w:rsidRDefault="00762EEF" w:rsidP="00614B65">
            <w:pPr>
              <w:keepNext/>
              <w:suppressAutoHyphens/>
              <w:spacing w:before="20" w:after="20"/>
              <w:jc w:val="center"/>
            </w:pPr>
            <w:r w:rsidRPr="008C4780">
              <w:rPr>
                <w:sz w:val="22"/>
                <w:szCs w:val="22"/>
              </w:rPr>
              <w:t>roční průměr</w:t>
            </w:r>
          </w:p>
        </w:tc>
        <w:tc>
          <w:tcPr>
            <w:tcW w:w="1170" w:type="dxa"/>
            <w:vAlign w:val="center"/>
          </w:tcPr>
          <w:p w:rsidR="00762EEF" w:rsidRPr="0086087F" w:rsidRDefault="00762EEF" w:rsidP="00614B65">
            <w:pPr>
              <w:keepNext/>
              <w:suppressAutoHyphens/>
              <w:spacing w:before="20" w:after="20"/>
              <w:jc w:val="center"/>
            </w:pPr>
            <w:r w:rsidRPr="008C4780">
              <w:rPr>
                <w:sz w:val="22"/>
                <w:szCs w:val="22"/>
              </w:rPr>
              <w:t>µg.m</w:t>
            </w:r>
            <w:r w:rsidRPr="008C4780">
              <w:rPr>
                <w:sz w:val="22"/>
                <w:szCs w:val="22"/>
                <w:vertAlign w:val="superscript"/>
              </w:rPr>
              <w:t>-3</w:t>
            </w:r>
          </w:p>
        </w:tc>
        <w:tc>
          <w:tcPr>
            <w:tcW w:w="1316" w:type="dxa"/>
            <w:vAlign w:val="bottom"/>
          </w:tcPr>
          <w:p w:rsidR="00762EEF" w:rsidRPr="0086087F" w:rsidRDefault="00762EEF" w:rsidP="00614B65">
            <w:pPr>
              <w:keepNext/>
              <w:suppressAutoHyphens/>
              <w:spacing w:before="20" w:after="20"/>
              <w:jc w:val="center"/>
            </w:pPr>
            <w:r w:rsidRPr="008C4780">
              <w:rPr>
                <w:sz w:val="22"/>
                <w:szCs w:val="22"/>
              </w:rPr>
              <w:t>16,2</w:t>
            </w:r>
          </w:p>
        </w:tc>
        <w:tc>
          <w:tcPr>
            <w:tcW w:w="1170" w:type="dxa"/>
            <w:vAlign w:val="center"/>
          </w:tcPr>
          <w:p w:rsidR="00762EEF" w:rsidRPr="0086087F" w:rsidRDefault="00762EEF" w:rsidP="00614B65">
            <w:pPr>
              <w:keepNext/>
              <w:suppressAutoHyphens/>
              <w:spacing w:before="20" w:after="20"/>
              <w:jc w:val="center"/>
            </w:pPr>
            <w:r w:rsidRPr="008C4780">
              <w:rPr>
                <w:sz w:val="22"/>
                <w:szCs w:val="22"/>
              </w:rPr>
              <w:t>40</w:t>
            </w:r>
          </w:p>
        </w:tc>
        <w:tc>
          <w:tcPr>
            <w:tcW w:w="1362" w:type="dxa"/>
            <w:vAlign w:val="bottom"/>
          </w:tcPr>
          <w:p w:rsidR="00762EEF" w:rsidRPr="0086087F" w:rsidRDefault="00762EEF" w:rsidP="00614B65">
            <w:pPr>
              <w:keepNext/>
              <w:suppressAutoHyphens/>
              <w:spacing w:before="20" w:after="20"/>
              <w:jc w:val="center"/>
            </w:pPr>
            <w:r w:rsidRPr="008C4780">
              <w:rPr>
                <w:sz w:val="22"/>
                <w:szCs w:val="22"/>
              </w:rPr>
              <w:t>40,5</w:t>
            </w:r>
          </w:p>
        </w:tc>
      </w:tr>
      <w:tr w:rsidR="00762EEF" w:rsidRPr="008C4780" w:rsidTr="00512974">
        <w:trPr>
          <w:cantSplit/>
          <w:tblHeader/>
        </w:trPr>
        <w:tc>
          <w:tcPr>
            <w:tcW w:w="1704" w:type="dxa"/>
            <w:vAlign w:val="center"/>
          </w:tcPr>
          <w:p w:rsidR="00762EEF" w:rsidRPr="0086087F" w:rsidRDefault="00762EEF" w:rsidP="00614B65">
            <w:pPr>
              <w:keepNext/>
              <w:suppressAutoHyphens/>
              <w:spacing w:before="20" w:after="20"/>
              <w:jc w:val="center"/>
            </w:pPr>
            <w:r w:rsidRPr="008C4780">
              <w:rPr>
                <w:sz w:val="22"/>
                <w:szCs w:val="22"/>
              </w:rPr>
              <w:t>Částice PM</w:t>
            </w:r>
            <w:r w:rsidRPr="008C4780">
              <w:rPr>
                <w:sz w:val="22"/>
                <w:szCs w:val="22"/>
                <w:vertAlign w:val="subscript"/>
              </w:rPr>
              <w:t>10</w:t>
            </w:r>
          </w:p>
        </w:tc>
        <w:tc>
          <w:tcPr>
            <w:tcW w:w="2682" w:type="dxa"/>
            <w:noWrap/>
            <w:vAlign w:val="center"/>
          </w:tcPr>
          <w:p w:rsidR="00762EEF" w:rsidRPr="0086087F" w:rsidRDefault="00762EEF" w:rsidP="006238FD">
            <w:pPr>
              <w:keepNext/>
              <w:suppressAutoHyphens/>
              <w:spacing w:before="20" w:after="20"/>
              <w:jc w:val="center"/>
            </w:pPr>
            <w:r w:rsidRPr="008C4780">
              <w:rPr>
                <w:sz w:val="22"/>
                <w:szCs w:val="22"/>
              </w:rPr>
              <w:t>36. nejv</w:t>
            </w:r>
            <w:r w:rsidR="006238FD">
              <w:rPr>
                <w:sz w:val="22"/>
                <w:szCs w:val="22"/>
              </w:rPr>
              <w:t>yšší</w:t>
            </w:r>
            <w:r w:rsidRPr="008C4780">
              <w:rPr>
                <w:sz w:val="22"/>
                <w:szCs w:val="22"/>
              </w:rPr>
              <w:t xml:space="preserve"> denní průměr</w:t>
            </w:r>
          </w:p>
        </w:tc>
        <w:tc>
          <w:tcPr>
            <w:tcW w:w="1170" w:type="dxa"/>
            <w:vAlign w:val="center"/>
          </w:tcPr>
          <w:p w:rsidR="00762EEF" w:rsidRPr="0086087F" w:rsidRDefault="00762EEF" w:rsidP="00614B65">
            <w:pPr>
              <w:keepNext/>
              <w:suppressAutoHyphens/>
              <w:spacing w:before="20" w:after="20"/>
              <w:jc w:val="center"/>
            </w:pPr>
            <w:r w:rsidRPr="008C4780">
              <w:rPr>
                <w:sz w:val="22"/>
                <w:szCs w:val="22"/>
              </w:rPr>
              <w:t>µg.m</w:t>
            </w:r>
            <w:r w:rsidRPr="008C4780">
              <w:rPr>
                <w:sz w:val="22"/>
                <w:szCs w:val="22"/>
                <w:vertAlign w:val="superscript"/>
              </w:rPr>
              <w:t>-3</w:t>
            </w:r>
          </w:p>
        </w:tc>
        <w:tc>
          <w:tcPr>
            <w:tcW w:w="1316" w:type="dxa"/>
            <w:vAlign w:val="bottom"/>
          </w:tcPr>
          <w:p w:rsidR="00762EEF" w:rsidRPr="0086087F" w:rsidRDefault="00762EEF" w:rsidP="00614B65">
            <w:pPr>
              <w:keepNext/>
              <w:suppressAutoHyphens/>
              <w:spacing w:before="20" w:after="20"/>
              <w:jc w:val="center"/>
            </w:pPr>
            <w:r w:rsidRPr="008C4780">
              <w:rPr>
                <w:sz w:val="22"/>
                <w:szCs w:val="22"/>
              </w:rPr>
              <w:t>30,4</w:t>
            </w:r>
          </w:p>
        </w:tc>
        <w:tc>
          <w:tcPr>
            <w:tcW w:w="1170" w:type="dxa"/>
            <w:vAlign w:val="center"/>
          </w:tcPr>
          <w:p w:rsidR="00762EEF" w:rsidRPr="0086087F" w:rsidRDefault="00762EEF" w:rsidP="00614B65">
            <w:pPr>
              <w:keepNext/>
              <w:suppressAutoHyphens/>
              <w:spacing w:before="20" w:after="20"/>
              <w:jc w:val="center"/>
            </w:pPr>
            <w:r w:rsidRPr="008C4780">
              <w:rPr>
                <w:sz w:val="22"/>
                <w:szCs w:val="22"/>
              </w:rPr>
              <w:t>50</w:t>
            </w:r>
          </w:p>
        </w:tc>
        <w:tc>
          <w:tcPr>
            <w:tcW w:w="1362" w:type="dxa"/>
            <w:vAlign w:val="bottom"/>
          </w:tcPr>
          <w:p w:rsidR="00762EEF" w:rsidRPr="0086087F" w:rsidRDefault="00762EEF" w:rsidP="00614B65">
            <w:pPr>
              <w:keepNext/>
              <w:suppressAutoHyphens/>
              <w:spacing w:before="20" w:after="20"/>
              <w:jc w:val="center"/>
            </w:pPr>
            <w:r w:rsidRPr="008C4780">
              <w:rPr>
                <w:sz w:val="22"/>
                <w:szCs w:val="22"/>
              </w:rPr>
              <w:t>60,8</w:t>
            </w:r>
          </w:p>
        </w:tc>
      </w:tr>
      <w:tr w:rsidR="00762EEF" w:rsidRPr="008C4780" w:rsidTr="00512974">
        <w:trPr>
          <w:cantSplit/>
          <w:tblHeader/>
        </w:trPr>
        <w:tc>
          <w:tcPr>
            <w:tcW w:w="1704" w:type="dxa"/>
            <w:vAlign w:val="center"/>
          </w:tcPr>
          <w:p w:rsidR="00762EEF" w:rsidRPr="0086087F" w:rsidRDefault="00762EEF" w:rsidP="00614B65">
            <w:pPr>
              <w:keepNext/>
              <w:suppressAutoHyphens/>
              <w:spacing w:before="20" w:after="20"/>
              <w:jc w:val="center"/>
            </w:pPr>
            <w:r w:rsidRPr="008C4780">
              <w:rPr>
                <w:sz w:val="22"/>
                <w:szCs w:val="22"/>
              </w:rPr>
              <w:t>Částice PM</w:t>
            </w:r>
            <w:r w:rsidRPr="008C4780">
              <w:rPr>
                <w:sz w:val="22"/>
                <w:szCs w:val="22"/>
                <w:vertAlign w:val="subscript"/>
              </w:rPr>
              <w:t>2,5</w:t>
            </w:r>
          </w:p>
        </w:tc>
        <w:tc>
          <w:tcPr>
            <w:tcW w:w="2682" w:type="dxa"/>
            <w:noWrap/>
            <w:vAlign w:val="center"/>
          </w:tcPr>
          <w:p w:rsidR="00762EEF" w:rsidRPr="0086087F" w:rsidRDefault="00762EEF" w:rsidP="00614B65">
            <w:pPr>
              <w:keepNext/>
              <w:suppressAutoHyphens/>
              <w:spacing w:before="20" w:after="20"/>
              <w:jc w:val="center"/>
            </w:pPr>
            <w:r w:rsidRPr="008C4780">
              <w:rPr>
                <w:sz w:val="22"/>
                <w:szCs w:val="22"/>
              </w:rPr>
              <w:t>roční průměr</w:t>
            </w:r>
          </w:p>
        </w:tc>
        <w:tc>
          <w:tcPr>
            <w:tcW w:w="1170" w:type="dxa"/>
            <w:vAlign w:val="center"/>
          </w:tcPr>
          <w:p w:rsidR="00762EEF" w:rsidRPr="0086087F" w:rsidRDefault="00762EEF" w:rsidP="00614B65">
            <w:pPr>
              <w:keepNext/>
              <w:suppressAutoHyphens/>
              <w:spacing w:before="20" w:after="20"/>
              <w:jc w:val="center"/>
            </w:pPr>
            <w:r w:rsidRPr="008C4780">
              <w:rPr>
                <w:sz w:val="22"/>
                <w:szCs w:val="22"/>
              </w:rPr>
              <w:t>µg.m</w:t>
            </w:r>
            <w:r w:rsidRPr="008C4780">
              <w:rPr>
                <w:sz w:val="22"/>
                <w:szCs w:val="22"/>
                <w:vertAlign w:val="superscript"/>
              </w:rPr>
              <w:t>-3</w:t>
            </w:r>
          </w:p>
        </w:tc>
        <w:tc>
          <w:tcPr>
            <w:tcW w:w="1316" w:type="dxa"/>
            <w:vAlign w:val="bottom"/>
          </w:tcPr>
          <w:p w:rsidR="00762EEF" w:rsidRPr="0086087F" w:rsidRDefault="00762EEF" w:rsidP="00614B65">
            <w:pPr>
              <w:keepNext/>
              <w:suppressAutoHyphens/>
              <w:spacing w:before="20" w:after="20"/>
              <w:jc w:val="center"/>
            </w:pPr>
            <w:r w:rsidRPr="008C4780">
              <w:rPr>
                <w:sz w:val="22"/>
                <w:szCs w:val="22"/>
              </w:rPr>
              <w:t>12,3</w:t>
            </w:r>
          </w:p>
        </w:tc>
        <w:tc>
          <w:tcPr>
            <w:tcW w:w="1170" w:type="dxa"/>
            <w:vAlign w:val="center"/>
          </w:tcPr>
          <w:p w:rsidR="00762EEF" w:rsidRPr="0086087F" w:rsidRDefault="00762EEF" w:rsidP="00614B65">
            <w:pPr>
              <w:keepNext/>
              <w:suppressAutoHyphens/>
              <w:spacing w:before="20" w:after="20"/>
              <w:jc w:val="center"/>
            </w:pPr>
            <w:r w:rsidRPr="008C4780">
              <w:rPr>
                <w:sz w:val="22"/>
                <w:szCs w:val="22"/>
              </w:rPr>
              <w:t>20</w:t>
            </w:r>
          </w:p>
        </w:tc>
        <w:tc>
          <w:tcPr>
            <w:tcW w:w="1362" w:type="dxa"/>
            <w:vAlign w:val="bottom"/>
          </w:tcPr>
          <w:p w:rsidR="00762EEF" w:rsidRPr="0086087F" w:rsidRDefault="00762EEF" w:rsidP="00614B65">
            <w:pPr>
              <w:keepNext/>
              <w:suppressAutoHyphens/>
              <w:spacing w:before="20" w:after="20"/>
              <w:jc w:val="center"/>
            </w:pPr>
            <w:r w:rsidRPr="008C4780">
              <w:rPr>
                <w:sz w:val="22"/>
                <w:szCs w:val="22"/>
              </w:rPr>
              <w:t>61,5</w:t>
            </w:r>
          </w:p>
        </w:tc>
      </w:tr>
      <w:tr w:rsidR="00762EEF" w:rsidRPr="008C4780" w:rsidTr="00512974">
        <w:trPr>
          <w:cantSplit/>
          <w:tblHeader/>
        </w:trPr>
        <w:tc>
          <w:tcPr>
            <w:tcW w:w="1704" w:type="dxa"/>
            <w:vAlign w:val="center"/>
          </w:tcPr>
          <w:p w:rsidR="00762EEF" w:rsidRPr="0086087F" w:rsidRDefault="00762EEF" w:rsidP="00614B65">
            <w:pPr>
              <w:keepNext/>
              <w:suppressAutoHyphens/>
              <w:spacing w:before="20" w:after="20"/>
              <w:jc w:val="center"/>
            </w:pPr>
            <w:proofErr w:type="spellStart"/>
            <w:r w:rsidRPr="008C4780">
              <w:rPr>
                <w:sz w:val="22"/>
                <w:szCs w:val="22"/>
              </w:rPr>
              <w:t>Benzo</w:t>
            </w:r>
            <w:proofErr w:type="spellEnd"/>
            <w:r w:rsidRPr="008C4780">
              <w:rPr>
                <w:sz w:val="22"/>
                <w:szCs w:val="22"/>
              </w:rPr>
              <w:t>[a]pyren</w:t>
            </w:r>
          </w:p>
        </w:tc>
        <w:tc>
          <w:tcPr>
            <w:tcW w:w="2682" w:type="dxa"/>
            <w:noWrap/>
            <w:vAlign w:val="center"/>
          </w:tcPr>
          <w:p w:rsidR="00762EEF" w:rsidRPr="0086087F" w:rsidRDefault="00762EEF" w:rsidP="00614B65">
            <w:pPr>
              <w:keepNext/>
              <w:suppressAutoHyphens/>
              <w:spacing w:before="20" w:after="20"/>
              <w:jc w:val="center"/>
            </w:pPr>
            <w:r w:rsidRPr="008C4780">
              <w:rPr>
                <w:sz w:val="22"/>
                <w:szCs w:val="22"/>
              </w:rPr>
              <w:t>roční průměr</w:t>
            </w:r>
          </w:p>
        </w:tc>
        <w:tc>
          <w:tcPr>
            <w:tcW w:w="1170" w:type="dxa"/>
            <w:vAlign w:val="center"/>
          </w:tcPr>
          <w:p w:rsidR="00762EEF" w:rsidRPr="0086087F" w:rsidRDefault="00762EEF" w:rsidP="00614B65">
            <w:pPr>
              <w:keepNext/>
              <w:suppressAutoHyphens/>
              <w:spacing w:before="20" w:after="20"/>
              <w:jc w:val="center"/>
            </w:pPr>
            <w:r w:rsidRPr="008C4780">
              <w:rPr>
                <w:sz w:val="22"/>
                <w:szCs w:val="22"/>
              </w:rPr>
              <w:t>ng.m</w:t>
            </w:r>
            <w:r w:rsidRPr="008C4780">
              <w:rPr>
                <w:sz w:val="22"/>
                <w:szCs w:val="22"/>
                <w:vertAlign w:val="superscript"/>
              </w:rPr>
              <w:t>-3</w:t>
            </w:r>
          </w:p>
        </w:tc>
        <w:tc>
          <w:tcPr>
            <w:tcW w:w="1316" w:type="dxa"/>
            <w:vAlign w:val="bottom"/>
          </w:tcPr>
          <w:p w:rsidR="00762EEF" w:rsidRPr="0086087F" w:rsidRDefault="00762EEF" w:rsidP="00614B65">
            <w:pPr>
              <w:keepNext/>
              <w:suppressAutoHyphens/>
              <w:spacing w:before="20" w:after="20"/>
              <w:jc w:val="center"/>
            </w:pPr>
            <w:r w:rsidRPr="008C4780">
              <w:rPr>
                <w:sz w:val="22"/>
                <w:szCs w:val="22"/>
              </w:rPr>
              <w:t>0,9</w:t>
            </w:r>
          </w:p>
        </w:tc>
        <w:tc>
          <w:tcPr>
            <w:tcW w:w="1170" w:type="dxa"/>
            <w:vAlign w:val="center"/>
          </w:tcPr>
          <w:p w:rsidR="00762EEF" w:rsidRPr="0086087F" w:rsidRDefault="00762EEF" w:rsidP="00614B65">
            <w:pPr>
              <w:keepNext/>
              <w:suppressAutoHyphens/>
              <w:spacing w:before="20" w:after="20"/>
              <w:jc w:val="center"/>
            </w:pPr>
            <w:r w:rsidRPr="008C4780">
              <w:rPr>
                <w:sz w:val="22"/>
                <w:szCs w:val="22"/>
              </w:rPr>
              <w:t>1</w:t>
            </w:r>
          </w:p>
        </w:tc>
        <w:tc>
          <w:tcPr>
            <w:tcW w:w="1362" w:type="dxa"/>
            <w:vAlign w:val="bottom"/>
          </w:tcPr>
          <w:p w:rsidR="00762EEF" w:rsidRPr="0086087F" w:rsidRDefault="00762EEF" w:rsidP="00614B65">
            <w:pPr>
              <w:keepNext/>
              <w:suppressAutoHyphens/>
              <w:spacing w:before="20" w:after="20"/>
              <w:jc w:val="center"/>
            </w:pPr>
            <w:r w:rsidRPr="008C4780">
              <w:rPr>
                <w:sz w:val="22"/>
                <w:szCs w:val="22"/>
              </w:rPr>
              <w:t>90,0</w:t>
            </w:r>
          </w:p>
        </w:tc>
      </w:tr>
      <w:tr w:rsidR="00762EEF" w:rsidRPr="008C4780" w:rsidTr="00512974">
        <w:trPr>
          <w:cantSplit/>
          <w:tblHeader/>
        </w:trPr>
        <w:tc>
          <w:tcPr>
            <w:tcW w:w="1704" w:type="dxa"/>
            <w:vAlign w:val="center"/>
          </w:tcPr>
          <w:p w:rsidR="00762EEF" w:rsidRPr="0086087F" w:rsidRDefault="00762EEF" w:rsidP="00614B65">
            <w:pPr>
              <w:keepNext/>
              <w:suppressAutoHyphens/>
              <w:spacing w:before="20" w:after="20"/>
              <w:jc w:val="center"/>
            </w:pPr>
            <w:r w:rsidRPr="008C4780">
              <w:rPr>
                <w:sz w:val="22"/>
                <w:szCs w:val="22"/>
              </w:rPr>
              <w:t>Arsen</w:t>
            </w:r>
          </w:p>
        </w:tc>
        <w:tc>
          <w:tcPr>
            <w:tcW w:w="2682" w:type="dxa"/>
            <w:noWrap/>
            <w:vAlign w:val="center"/>
          </w:tcPr>
          <w:p w:rsidR="00762EEF" w:rsidRPr="0086087F" w:rsidRDefault="00762EEF" w:rsidP="00614B65">
            <w:pPr>
              <w:keepNext/>
              <w:suppressAutoHyphens/>
              <w:spacing w:before="20" w:after="20"/>
              <w:jc w:val="center"/>
            </w:pPr>
            <w:r w:rsidRPr="008C4780">
              <w:rPr>
                <w:sz w:val="22"/>
                <w:szCs w:val="22"/>
              </w:rPr>
              <w:t>roční průměr</w:t>
            </w:r>
          </w:p>
        </w:tc>
        <w:tc>
          <w:tcPr>
            <w:tcW w:w="1170" w:type="dxa"/>
            <w:vAlign w:val="center"/>
          </w:tcPr>
          <w:p w:rsidR="00762EEF" w:rsidRPr="0086087F" w:rsidRDefault="00762EEF" w:rsidP="00614B65">
            <w:pPr>
              <w:keepNext/>
              <w:suppressAutoHyphens/>
              <w:spacing w:before="20" w:after="20"/>
              <w:jc w:val="center"/>
            </w:pPr>
            <w:r w:rsidRPr="008C4780">
              <w:rPr>
                <w:sz w:val="22"/>
                <w:szCs w:val="22"/>
              </w:rPr>
              <w:t>ng.m</w:t>
            </w:r>
            <w:r w:rsidRPr="008C4780">
              <w:rPr>
                <w:sz w:val="22"/>
                <w:szCs w:val="22"/>
                <w:vertAlign w:val="superscript"/>
              </w:rPr>
              <w:t>-3</w:t>
            </w:r>
          </w:p>
        </w:tc>
        <w:tc>
          <w:tcPr>
            <w:tcW w:w="1316" w:type="dxa"/>
            <w:vAlign w:val="bottom"/>
          </w:tcPr>
          <w:p w:rsidR="00762EEF" w:rsidRPr="0086087F" w:rsidRDefault="00762EEF" w:rsidP="00614B65">
            <w:pPr>
              <w:keepNext/>
              <w:suppressAutoHyphens/>
              <w:spacing w:before="20" w:after="20"/>
              <w:jc w:val="center"/>
            </w:pPr>
            <w:r w:rsidRPr="008C4780">
              <w:rPr>
                <w:sz w:val="22"/>
                <w:szCs w:val="22"/>
              </w:rPr>
              <w:t>1,2</w:t>
            </w:r>
          </w:p>
        </w:tc>
        <w:tc>
          <w:tcPr>
            <w:tcW w:w="1170" w:type="dxa"/>
            <w:vAlign w:val="center"/>
          </w:tcPr>
          <w:p w:rsidR="00762EEF" w:rsidRPr="0086087F" w:rsidRDefault="00762EEF" w:rsidP="00614B65">
            <w:pPr>
              <w:keepNext/>
              <w:suppressAutoHyphens/>
              <w:spacing w:before="20" w:after="20"/>
              <w:jc w:val="center"/>
            </w:pPr>
            <w:r w:rsidRPr="008C4780">
              <w:rPr>
                <w:sz w:val="22"/>
                <w:szCs w:val="22"/>
              </w:rPr>
              <w:t>6</w:t>
            </w:r>
          </w:p>
        </w:tc>
        <w:tc>
          <w:tcPr>
            <w:tcW w:w="1362" w:type="dxa"/>
            <w:vAlign w:val="bottom"/>
          </w:tcPr>
          <w:p w:rsidR="00762EEF" w:rsidRPr="0086087F" w:rsidRDefault="00762EEF" w:rsidP="00614B65">
            <w:pPr>
              <w:keepNext/>
              <w:suppressAutoHyphens/>
              <w:spacing w:before="20" w:after="20"/>
              <w:jc w:val="center"/>
            </w:pPr>
            <w:r w:rsidRPr="008C4780">
              <w:rPr>
                <w:sz w:val="22"/>
                <w:szCs w:val="22"/>
              </w:rPr>
              <w:t>20,0</w:t>
            </w:r>
          </w:p>
        </w:tc>
      </w:tr>
      <w:tr w:rsidR="00762EEF" w:rsidRPr="008C4780" w:rsidTr="00512974">
        <w:trPr>
          <w:cantSplit/>
          <w:tblHeader/>
        </w:trPr>
        <w:tc>
          <w:tcPr>
            <w:tcW w:w="1704" w:type="dxa"/>
            <w:vAlign w:val="center"/>
          </w:tcPr>
          <w:p w:rsidR="00762EEF" w:rsidRPr="0086087F" w:rsidRDefault="00762EEF" w:rsidP="00614B65">
            <w:pPr>
              <w:keepNext/>
              <w:suppressAutoHyphens/>
              <w:spacing w:before="20" w:after="20"/>
              <w:jc w:val="center"/>
            </w:pPr>
            <w:r w:rsidRPr="008C4780">
              <w:rPr>
                <w:sz w:val="22"/>
                <w:szCs w:val="22"/>
              </w:rPr>
              <w:t>Kadmium</w:t>
            </w:r>
          </w:p>
        </w:tc>
        <w:tc>
          <w:tcPr>
            <w:tcW w:w="2682" w:type="dxa"/>
            <w:noWrap/>
            <w:vAlign w:val="center"/>
          </w:tcPr>
          <w:p w:rsidR="00762EEF" w:rsidRPr="0086087F" w:rsidRDefault="00762EEF" w:rsidP="00614B65">
            <w:pPr>
              <w:keepNext/>
              <w:suppressAutoHyphens/>
              <w:spacing w:before="20" w:after="20"/>
              <w:jc w:val="center"/>
            </w:pPr>
            <w:r w:rsidRPr="008C4780">
              <w:rPr>
                <w:sz w:val="22"/>
                <w:szCs w:val="22"/>
              </w:rPr>
              <w:t>roční průměr</w:t>
            </w:r>
          </w:p>
        </w:tc>
        <w:tc>
          <w:tcPr>
            <w:tcW w:w="1170" w:type="dxa"/>
            <w:vAlign w:val="center"/>
          </w:tcPr>
          <w:p w:rsidR="00762EEF" w:rsidRPr="0086087F" w:rsidRDefault="00762EEF" w:rsidP="00614B65">
            <w:pPr>
              <w:keepNext/>
              <w:suppressAutoHyphens/>
              <w:spacing w:before="20" w:after="20"/>
              <w:jc w:val="center"/>
            </w:pPr>
            <w:r w:rsidRPr="008C4780">
              <w:rPr>
                <w:sz w:val="22"/>
                <w:szCs w:val="22"/>
              </w:rPr>
              <w:t>ng.m</w:t>
            </w:r>
            <w:r w:rsidRPr="008C4780">
              <w:rPr>
                <w:sz w:val="22"/>
                <w:szCs w:val="22"/>
                <w:vertAlign w:val="superscript"/>
              </w:rPr>
              <w:t>-3</w:t>
            </w:r>
          </w:p>
        </w:tc>
        <w:tc>
          <w:tcPr>
            <w:tcW w:w="1316" w:type="dxa"/>
            <w:vAlign w:val="bottom"/>
          </w:tcPr>
          <w:p w:rsidR="00762EEF" w:rsidRPr="0086087F" w:rsidRDefault="00762EEF" w:rsidP="00614B65">
            <w:pPr>
              <w:keepNext/>
              <w:suppressAutoHyphens/>
              <w:spacing w:before="20" w:after="20"/>
              <w:jc w:val="center"/>
            </w:pPr>
            <w:r w:rsidRPr="008C4780">
              <w:rPr>
                <w:sz w:val="22"/>
                <w:szCs w:val="22"/>
              </w:rPr>
              <w:t>0,1</w:t>
            </w:r>
          </w:p>
        </w:tc>
        <w:tc>
          <w:tcPr>
            <w:tcW w:w="1170" w:type="dxa"/>
            <w:vAlign w:val="center"/>
          </w:tcPr>
          <w:p w:rsidR="00762EEF" w:rsidRPr="0086087F" w:rsidRDefault="00762EEF" w:rsidP="00614B65">
            <w:pPr>
              <w:keepNext/>
              <w:suppressAutoHyphens/>
              <w:spacing w:before="20" w:after="20"/>
              <w:jc w:val="center"/>
            </w:pPr>
            <w:r w:rsidRPr="008C4780">
              <w:rPr>
                <w:sz w:val="22"/>
                <w:szCs w:val="22"/>
              </w:rPr>
              <w:t>5</w:t>
            </w:r>
          </w:p>
        </w:tc>
        <w:tc>
          <w:tcPr>
            <w:tcW w:w="1362" w:type="dxa"/>
            <w:vAlign w:val="bottom"/>
          </w:tcPr>
          <w:p w:rsidR="00762EEF" w:rsidRPr="0086087F" w:rsidRDefault="00762EEF" w:rsidP="00614B65">
            <w:pPr>
              <w:keepNext/>
              <w:suppressAutoHyphens/>
              <w:spacing w:before="20" w:after="20"/>
              <w:jc w:val="center"/>
            </w:pPr>
            <w:r w:rsidRPr="008C4780">
              <w:rPr>
                <w:sz w:val="22"/>
                <w:szCs w:val="22"/>
              </w:rPr>
              <w:t>2,0</w:t>
            </w:r>
          </w:p>
        </w:tc>
      </w:tr>
      <w:tr w:rsidR="00762EEF" w:rsidRPr="008C4780" w:rsidTr="00512974">
        <w:trPr>
          <w:cantSplit/>
          <w:tblHeader/>
        </w:trPr>
        <w:tc>
          <w:tcPr>
            <w:tcW w:w="1704" w:type="dxa"/>
            <w:vAlign w:val="center"/>
          </w:tcPr>
          <w:p w:rsidR="00762EEF" w:rsidRPr="0086087F" w:rsidRDefault="00762EEF" w:rsidP="00614B65">
            <w:pPr>
              <w:keepNext/>
              <w:suppressAutoHyphens/>
              <w:spacing w:before="20" w:after="20"/>
              <w:jc w:val="center"/>
            </w:pPr>
            <w:r w:rsidRPr="008C4780">
              <w:rPr>
                <w:sz w:val="22"/>
                <w:szCs w:val="22"/>
              </w:rPr>
              <w:t>Olovo</w:t>
            </w:r>
          </w:p>
        </w:tc>
        <w:tc>
          <w:tcPr>
            <w:tcW w:w="2682" w:type="dxa"/>
            <w:noWrap/>
            <w:vAlign w:val="center"/>
          </w:tcPr>
          <w:p w:rsidR="00762EEF" w:rsidRPr="0086087F" w:rsidRDefault="00762EEF" w:rsidP="00614B65">
            <w:pPr>
              <w:keepNext/>
              <w:suppressAutoHyphens/>
              <w:spacing w:before="20" w:after="20"/>
              <w:jc w:val="center"/>
            </w:pPr>
            <w:r w:rsidRPr="008C4780">
              <w:rPr>
                <w:sz w:val="22"/>
                <w:szCs w:val="22"/>
              </w:rPr>
              <w:t>roční průměr</w:t>
            </w:r>
          </w:p>
        </w:tc>
        <w:tc>
          <w:tcPr>
            <w:tcW w:w="1170" w:type="dxa"/>
            <w:vAlign w:val="center"/>
          </w:tcPr>
          <w:p w:rsidR="00762EEF" w:rsidRPr="0086087F" w:rsidRDefault="00762EEF" w:rsidP="00614B65">
            <w:pPr>
              <w:keepNext/>
              <w:suppressAutoHyphens/>
              <w:spacing w:before="20" w:after="20"/>
              <w:jc w:val="center"/>
            </w:pPr>
            <w:r w:rsidRPr="008C4780">
              <w:rPr>
                <w:sz w:val="22"/>
                <w:szCs w:val="22"/>
              </w:rPr>
              <w:t>ng.m</w:t>
            </w:r>
            <w:r w:rsidRPr="008C4780">
              <w:rPr>
                <w:sz w:val="22"/>
                <w:szCs w:val="22"/>
                <w:vertAlign w:val="superscript"/>
              </w:rPr>
              <w:t>-3</w:t>
            </w:r>
          </w:p>
        </w:tc>
        <w:tc>
          <w:tcPr>
            <w:tcW w:w="1316" w:type="dxa"/>
            <w:vAlign w:val="bottom"/>
          </w:tcPr>
          <w:p w:rsidR="00762EEF" w:rsidRPr="0086087F" w:rsidRDefault="00762EEF" w:rsidP="00614B65">
            <w:pPr>
              <w:keepNext/>
              <w:suppressAutoHyphens/>
              <w:spacing w:before="20" w:after="20"/>
              <w:jc w:val="center"/>
            </w:pPr>
            <w:r w:rsidRPr="008C4780">
              <w:rPr>
                <w:sz w:val="22"/>
                <w:szCs w:val="22"/>
              </w:rPr>
              <w:t>5,0</w:t>
            </w:r>
          </w:p>
        </w:tc>
        <w:tc>
          <w:tcPr>
            <w:tcW w:w="1170" w:type="dxa"/>
            <w:vAlign w:val="center"/>
          </w:tcPr>
          <w:p w:rsidR="00762EEF" w:rsidRPr="0086087F" w:rsidRDefault="00762EEF" w:rsidP="00614B65">
            <w:pPr>
              <w:keepNext/>
              <w:suppressAutoHyphens/>
              <w:spacing w:before="20" w:after="20"/>
              <w:jc w:val="center"/>
            </w:pPr>
            <w:r w:rsidRPr="008C4780">
              <w:rPr>
                <w:sz w:val="22"/>
                <w:szCs w:val="22"/>
              </w:rPr>
              <w:t>500</w:t>
            </w:r>
          </w:p>
        </w:tc>
        <w:tc>
          <w:tcPr>
            <w:tcW w:w="1362" w:type="dxa"/>
            <w:vAlign w:val="bottom"/>
          </w:tcPr>
          <w:p w:rsidR="00762EEF" w:rsidRPr="0086087F" w:rsidRDefault="00762EEF" w:rsidP="00614B65">
            <w:pPr>
              <w:keepNext/>
              <w:suppressAutoHyphens/>
              <w:spacing w:before="20" w:after="20"/>
              <w:jc w:val="center"/>
            </w:pPr>
            <w:r w:rsidRPr="008C4780">
              <w:rPr>
                <w:sz w:val="22"/>
                <w:szCs w:val="22"/>
              </w:rPr>
              <w:t>1,0</w:t>
            </w:r>
          </w:p>
        </w:tc>
      </w:tr>
      <w:tr w:rsidR="00762EEF" w:rsidRPr="008C4780" w:rsidTr="00512974">
        <w:trPr>
          <w:cantSplit/>
          <w:tblHeader/>
        </w:trPr>
        <w:tc>
          <w:tcPr>
            <w:tcW w:w="1704" w:type="dxa"/>
            <w:vAlign w:val="center"/>
          </w:tcPr>
          <w:p w:rsidR="00762EEF" w:rsidRPr="0086087F" w:rsidRDefault="00762EEF" w:rsidP="00614B65">
            <w:pPr>
              <w:suppressAutoHyphens/>
              <w:spacing w:before="20" w:after="20"/>
              <w:jc w:val="center"/>
            </w:pPr>
            <w:r w:rsidRPr="008C4780">
              <w:rPr>
                <w:sz w:val="22"/>
                <w:szCs w:val="22"/>
              </w:rPr>
              <w:t>Nikl</w:t>
            </w:r>
          </w:p>
        </w:tc>
        <w:tc>
          <w:tcPr>
            <w:tcW w:w="2682" w:type="dxa"/>
            <w:noWrap/>
            <w:vAlign w:val="center"/>
          </w:tcPr>
          <w:p w:rsidR="00762EEF" w:rsidRPr="0086087F" w:rsidRDefault="00762EEF" w:rsidP="00614B65">
            <w:pPr>
              <w:suppressAutoHyphens/>
              <w:spacing w:before="20" w:after="20"/>
              <w:jc w:val="center"/>
            </w:pPr>
            <w:r w:rsidRPr="008C4780">
              <w:rPr>
                <w:sz w:val="22"/>
                <w:szCs w:val="22"/>
              </w:rPr>
              <w:t>roční průměr</w:t>
            </w:r>
          </w:p>
        </w:tc>
        <w:tc>
          <w:tcPr>
            <w:tcW w:w="1170" w:type="dxa"/>
            <w:vAlign w:val="center"/>
          </w:tcPr>
          <w:p w:rsidR="00762EEF" w:rsidRPr="0086087F" w:rsidRDefault="00762EEF" w:rsidP="00614B65">
            <w:pPr>
              <w:suppressAutoHyphens/>
              <w:spacing w:before="20" w:after="20"/>
              <w:jc w:val="center"/>
            </w:pPr>
            <w:r w:rsidRPr="008C4780">
              <w:rPr>
                <w:sz w:val="22"/>
                <w:szCs w:val="22"/>
              </w:rPr>
              <w:t>ng.m</w:t>
            </w:r>
            <w:r w:rsidRPr="008C4780">
              <w:rPr>
                <w:sz w:val="22"/>
                <w:szCs w:val="22"/>
                <w:vertAlign w:val="superscript"/>
              </w:rPr>
              <w:t>-3</w:t>
            </w:r>
          </w:p>
        </w:tc>
        <w:tc>
          <w:tcPr>
            <w:tcW w:w="1316" w:type="dxa"/>
            <w:vAlign w:val="bottom"/>
          </w:tcPr>
          <w:p w:rsidR="00762EEF" w:rsidRPr="0086087F" w:rsidRDefault="00762EEF" w:rsidP="00614B65">
            <w:pPr>
              <w:suppressAutoHyphens/>
              <w:spacing w:before="20" w:after="20"/>
              <w:jc w:val="center"/>
            </w:pPr>
            <w:r w:rsidRPr="008C4780">
              <w:rPr>
                <w:sz w:val="22"/>
                <w:szCs w:val="22"/>
              </w:rPr>
              <w:t>0,5</w:t>
            </w:r>
          </w:p>
        </w:tc>
        <w:tc>
          <w:tcPr>
            <w:tcW w:w="1170" w:type="dxa"/>
            <w:vAlign w:val="center"/>
          </w:tcPr>
          <w:p w:rsidR="00762EEF" w:rsidRPr="0086087F" w:rsidRDefault="00762EEF" w:rsidP="00614B65">
            <w:pPr>
              <w:suppressAutoHyphens/>
              <w:spacing w:before="20" w:after="20"/>
              <w:jc w:val="center"/>
            </w:pPr>
            <w:r w:rsidRPr="008C4780">
              <w:rPr>
                <w:sz w:val="22"/>
                <w:szCs w:val="22"/>
              </w:rPr>
              <w:t>20</w:t>
            </w:r>
          </w:p>
        </w:tc>
        <w:tc>
          <w:tcPr>
            <w:tcW w:w="1362" w:type="dxa"/>
            <w:vAlign w:val="bottom"/>
          </w:tcPr>
          <w:p w:rsidR="00762EEF" w:rsidRPr="0086087F" w:rsidRDefault="00762EEF" w:rsidP="00614B65">
            <w:pPr>
              <w:suppressAutoHyphens/>
              <w:spacing w:before="20" w:after="20"/>
              <w:jc w:val="center"/>
            </w:pPr>
            <w:r w:rsidRPr="008C4780">
              <w:rPr>
                <w:sz w:val="22"/>
                <w:szCs w:val="22"/>
              </w:rPr>
              <w:t>2,5</w:t>
            </w:r>
          </w:p>
        </w:tc>
      </w:tr>
    </w:tbl>
    <w:p w:rsidR="00762EEF" w:rsidRPr="008C4780" w:rsidRDefault="00762EEF" w:rsidP="00512974">
      <w:pPr>
        <w:spacing w:before="60"/>
        <w:rPr>
          <w:i/>
          <w:sz w:val="20"/>
          <w:szCs w:val="20"/>
        </w:rPr>
      </w:pPr>
      <w:r w:rsidRPr="008C4780">
        <w:rPr>
          <w:i/>
          <w:sz w:val="20"/>
          <w:szCs w:val="20"/>
        </w:rPr>
        <w:t>Zdroj: ATEM, 2022</w:t>
      </w:r>
    </w:p>
    <w:p w:rsidR="00762EEF" w:rsidRPr="008C4780" w:rsidRDefault="00762EEF" w:rsidP="00332E2F">
      <w:pPr>
        <w:jc w:val="both"/>
        <w:rPr>
          <w:color w:val="000000"/>
        </w:rPr>
      </w:pPr>
    </w:p>
    <w:p w:rsidR="00762EEF" w:rsidRPr="008C4780" w:rsidRDefault="00762EEF" w:rsidP="00332E2F">
      <w:pPr>
        <w:jc w:val="both"/>
        <w:rPr>
          <w:b/>
          <w:i/>
          <w:color w:val="000000"/>
        </w:rPr>
      </w:pPr>
      <w:r w:rsidRPr="008C4780">
        <w:rPr>
          <w:b/>
          <w:i/>
          <w:color w:val="000000"/>
        </w:rPr>
        <w:t>Shrnutí</w:t>
      </w:r>
    </w:p>
    <w:p w:rsidR="00762EEF" w:rsidRPr="008C4780" w:rsidRDefault="00762EEF" w:rsidP="00332E2F">
      <w:pPr>
        <w:jc w:val="both"/>
        <w:rPr>
          <w:color w:val="000000"/>
        </w:rPr>
      </w:pPr>
    </w:p>
    <w:p w:rsidR="00762EEF" w:rsidRPr="008C4780" w:rsidRDefault="00762EEF" w:rsidP="00332E2F">
      <w:pPr>
        <w:jc w:val="both"/>
      </w:pPr>
      <w:r w:rsidRPr="008C4780">
        <w:t xml:space="preserve">Na základě výše uvedených údajů ČHMÚ a společnosti ATEM lze konstatovat, </w:t>
      </w:r>
      <w:r w:rsidRPr="008C4780">
        <w:rPr>
          <w:color w:val="000000"/>
        </w:rPr>
        <w:t xml:space="preserve">že kvalita ovzduší v zájmovém území </w:t>
      </w:r>
      <w:r w:rsidRPr="008C4780">
        <w:t>navrhované změny územního plánu je relativně dobrá</w:t>
      </w:r>
      <w:r w:rsidRPr="008C4780">
        <w:rPr>
          <w:color w:val="000000"/>
        </w:rPr>
        <w:t xml:space="preserve">. V celém zájmovém území jsou plněny imisní limity </w:t>
      </w:r>
      <w:r w:rsidRPr="008C4780">
        <w:t>pro průměrné roční koncentrace všech relevantních</w:t>
      </w:r>
      <w:r w:rsidRPr="008C4780">
        <w:rPr>
          <w:color w:val="000000"/>
        </w:rPr>
        <w:t xml:space="preserve"> znečišťujících látek, z nichž se vychází při hodnocení kvality ovzduší</w:t>
      </w:r>
      <w:r w:rsidRPr="008C4780">
        <w:t>. Pro hodnocení vlivů posuzovaného záměru na imisní situaci v zájmovém území jsou přitom z vypočtených imisních hodnot nejvhodnější průměrné roční koncentrace, protože zohledňují nejen vliv emisí, ale také průběh meteorologických parametrů během celého roku.</w:t>
      </w:r>
    </w:p>
    <w:p w:rsidR="00762EEF" w:rsidRPr="008C4780" w:rsidRDefault="00762EEF" w:rsidP="00332E2F">
      <w:pPr>
        <w:jc w:val="both"/>
      </w:pPr>
    </w:p>
    <w:p w:rsidR="00762EEF" w:rsidRPr="008C4780" w:rsidRDefault="00762EEF" w:rsidP="00332E2F">
      <w:pPr>
        <w:jc w:val="both"/>
        <w:rPr>
          <w:b/>
          <w:i/>
        </w:rPr>
      </w:pPr>
      <w:r w:rsidRPr="008C4780">
        <w:rPr>
          <w:b/>
          <w:i/>
        </w:rPr>
        <w:t>Předpokládaný vývoj bez provedení navrhované změny územního plánu</w:t>
      </w:r>
    </w:p>
    <w:p w:rsidR="00762EEF" w:rsidRPr="008C4780" w:rsidRDefault="00762EEF" w:rsidP="00332E2F">
      <w:pPr>
        <w:jc w:val="both"/>
      </w:pPr>
    </w:p>
    <w:p w:rsidR="00762EEF" w:rsidRPr="00806715" w:rsidRDefault="00762EEF" w:rsidP="009E333D">
      <w:pPr>
        <w:jc w:val="both"/>
      </w:pPr>
      <w:r w:rsidRPr="008C4780">
        <w:t>Imisní situace v ovzduší změnových ploch bude bez provedení navrhované změny územního plánu, až do případné výstavby podle stávajícího platného územního plánu, beze změny. Imisní situace v ovzduší změnových ploch může být bez provedení navrhované změny ovlivněna pouze emisemi nesouvisejícími s využitím změnového území.</w:t>
      </w:r>
    </w:p>
    <w:p w:rsidR="00762EEF" w:rsidRPr="00623BF9" w:rsidRDefault="00762EEF" w:rsidP="00332E2F">
      <w:pPr>
        <w:jc w:val="both"/>
        <w:rPr>
          <w:szCs w:val="26"/>
        </w:rPr>
      </w:pPr>
    </w:p>
    <w:p w:rsidR="00762EEF" w:rsidRPr="00623BF9" w:rsidRDefault="00762EEF" w:rsidP="00332E2F">
      <w:pPr>
        <w:pStyle w:val="Nadpis2"/>
        <w:tabs>
          <w:tab w:val="num" w:pos="720"/>
        </w:tabs>
        <w:spacing w:before="0" w:after="0"/>
        <w:rPr>
          <w:bCs/>
        </w:rPr>
      </w:pPr>
      <w:bookmarkStart w:id="52" w:name="_Toc64221904"/>
      <w:bookmarkStart w:id="53" w:name="_Toc120980320"/>
      <w:r w:rsidRPr="00623BF9">
        <w:rPr>
          <w:bCs/>
        </w:rPr>
        <w:lastRenderedPageBreak/>
        <w:t>3.1.3. Voda</w:t>
      </w:r>
      <w:bookmarkEnd w:id="50"/>
      <w:bookmarkEnd w:id="51"/>
      <w:bookmarkEnd w:id="52"/>
      <w:bookmarkEnd w:id="53"/>
    </w:p>
    <w:p w:rsidR="00762EEF" w:rsidRPr="00623BF9" w:rsidRDefault="00762EEF" w:rsidP="00332E2F">
      <w:pPr>
        <w:jc w:val="both"/>
      </w:pPr>
    </w:p>
    <w:p w:rsidR="00762EEF" w:rsidRPr="00623BF9" w:rsidRDefault="00762EEF" w:rsidP="00332E2F">
      <w:pPr>
        <w:jc w:val="both"/>
        <w:rPr>
          <w:b/>
          <w:i/>
          <w:u w:val="single"/>
        </w:rPr>
      </w:pPr>
      <w:r w:rsidRPr="00623BF9">
        <w:rPr>
          <w:b/>
          <w:i/>
          <w:u w:val="single"/>
        </w:rPr>
        <w:t>Hydrologické poměry</w:t>
      </w:r>
    </w:p>
    <w:p w:rsidR="00762EEF" w:rsidRPr="00623BF9" w:rsidRDefault="00762EEF" w:rsidP="00623BF9">
      <w:pPr>
        <w:jc w:val="both"/>
      </w:pPr>
    </w:p>
    <w:p w:rsidR="00762EEF" w:rsidRPr="00623BF9" w:rsidRDefault="00762EEF" w:rsidP="00623BF9">
      <w:pPr>
        <w:jc w:val="both"/>
      </w:pPr>
      <w:r w:rsidRPr="00623BF9">
        <w:t>Zájmové území navrhované změny Z 3122/11 ÚP SÚ hl. m. Prahy spadá do povodí Labe, úmoří Baltského moře. Hydrograficky přísluší zájmové území k hydrologickému povodí číslo 1-12-01-0200 Botič.</w:t>
      </w:r>
    </w:p>
    <w:p w:rsidR="00762EEF" w:rsidRPr="00623BF9" w:rsidRDefault="00762EEF" w:rsidP="005D0664">
      <w:pPr>
        <w:jc w:val="both"/>
      </w:pPr>
    </w:p>
    <w:p w:rsidR="00762EEF" w:rsidRPr="00623BF9" w:rsidRDefault="00762EEF" w:rsidP="00623BF9">
      <w:pPr>
        <w:jc w:val="both"/>
      </w:pPr>
      <w:r w:rsidRPr="00623BF9">
        <w:t xml:space="preserve">V zájmovém území ani v jeho okolí neprotéká žádná vodoteč. </w:t>
      </w:r>
    </w:p>
    <w:p w:rsidR="00762EEF" w:rsidRPr="00623BF9" w:rsidRDefault="00762EEF" w:rsidP="00332E2F">
      <w:pPr>
        <w:jc w:val="both"/>
      </w:pPr>
    </w:p>
    <w:p w:rsidR="00762EEF" w:rsidRPr="00623BF9" w:rsidRDefault="00762EEF" w:rsidP="00332E2F">
      <w:pPr>
        <w:jc w:val="both"/>
        <w:rPr>
          <w:b/>
          <w:i/>
        </w:rPr>
      </w:pPr>
      <w:r w:rsidRPr="00623BF9">
        <w:rPr>
          <w:b/>
          <w:i/>
        </w:rPr>
        <w:t>Předpokládaný vývoj bez provedení navrhované změny územního plánu</w:t>
      </w:r>
    </w:p>
    <w:p w:rsidR="00762EEF" w:rsidRPr="00623BF9" w:rsidRDefault="00762EEF" w:rsidP="00332E2F">
      <w:pPr>
        <w:jc w:val="both"/>
      </w:pPr>
    </w:p>
    <w:p w:rsidR="00762EEF" w:rsidRPr="00623BF9" w:rsidRDefault="00762EEF" w:rsidP="00332E2F">
      <w:pPr>
        <w:jc w:val="both"/>
      </w:pPr>
      <w:r w:rsidRPr="00623BF9">
        <w:t>Hydrologické poměry se v důsledku neprovedení navrhované změny územního plánu nezmění.</w:t>
      </w:r>
    </w:p>
    <w:p w:rsidR="00762EEF" w:rsidRPr="00623BF9" w:rsidRDefault="00762EEF" w:rsidP="00332E2F">
      <w:pPr>
        <w:jc w:val="both"/>
      </w:pPr>
    </w:p>
    <w:p w:rsidR="00762EEF" w:rsidRPr="00623BF9" w:rsidRDefault="00762EEF" w:rsidP="00332E2F">
      <w:pPr>
        <w:jc w:val="both"/>
        <w:rPr>
          <w:b/>
          <w:i/>
          <w:u w:val="single"/>
        </w:rPr>
      </w:pPr>
      <w:bookmarkStart w:id="54" w:name="_Toc488842274"/>
      <w:r w:rsidRPr="00623BF9">
        <w:rPr>
          <w:b/>
          <w:i/>
          <w:u w:val="single"/>
        </w:rPr>
        <w:t>Hydrogeologické poměry</w:t>
      </w:r>
    </w:p>
    <w:p w:rsidR="00762EEF" w:rsidRPr="00623BF9" w:rsidRDefault="00762EEF" w:rsidP="00332E2F">
      <w:pPr>
        <w:jc w:val="both"/>
      </w:pPr>
    </w:p>
    <w:bookmarkEnd w:id="54"/>
    <w:p w:rsidR="00762EEF" w:rsidRPr="00623BF9" w:rsidRDefault="00762EEF" w:rsidP="00623BF9">
      <w:pPr>
        <w:jc w:val="both"/>
      </w:pPr>
      <w:r w:rsidRPr="00623BF9">
        <w:t xml:space="preserve">Z hlediska hydrogeologických rajónů spadá zájmové území do rajónu základní vrstvy 6250 Proterozoikum a paleozoikum v povodí přítoků Vltavy. Zvodnění je vázáno na terciérní a křídové pánevní sedimenty. Úroveň hladiny podzemní vody je přímo závislá na srážkách, které představují hlavní dotaci kolektoru. </w:t>
      </w:r>
    </w:p>
    <w:p w:rsidR="00762EEF" w:rsidRPr="00623BF9" w:rsidRDefault="00762EEF" w:rsidP="005D0664">
      <w:pPr>
        <w:jc w:val="both"/>
      </w:pPr>
    </w:p>
    <w:p w:rsidR="00762EEF" w:rsidRPr="00623BF9" w:rsidRDefault="00762EEF" w:rsidP="005D0664">
      <w:pPr>
        <w:jc w:val="both"/>
        <w:rPr>
          <w:b/>
          <w:i/>
        </w:rPr>
      </w:pPr>
      <w:r w:rsidRPr="00623BF9">
        <w:rPr>
          <w:b/>
          <w:i/>
        </w:rPr>
        <w:t>Předpokládaný vývoj bez provedení navrhované změny územního plánu</w:t>
      </w:r>
    </w:p>
    <w:p w:rsidR="00762EEF" w:rsidRPr="00623BF9" w:rsidRDefault="00762EEF" w:rsidP="005D0664">
      <w:pPr>
        <w:jc w:val="both"/>
      </w:pPr>
    </w:p>
    <w:p w:rsidR="00762EEF" w:rsidRPr="00623BF9" w:rsidRDefault="00762EEF" w:rsidP="00332E2F">
      <w:pPr>
        <w:jc w:val="both"/>
      </w:pPr>
      <w:r w:rsidRPr="00623BF9">
        <w:t>Hydrogeologické poměry se oproti platnému územnímu plánu v důsledku neprovedení navrhované změny územního plánu nezmění</w:t>
      </w:r>
    </w:p>
    <w:p w:rsidR="00762EEF" w:rsidRPr="00623BF9" w:rsidRDefault="00762EEF" w:rsidP="00332E2F">
      <w:pPr>
        <w:jc w:val="both"/>
      </w:pPr>
    </w:p>
    <w:p w:rsidR="00762EEF" w:rsidRPr="00623BF9" w:rsidRDefault="00762EEF" w:rsidP="00332E2F">
      <w:pPr>
        <w:jc w:val="both"/>
        <w:rPr>
          <w:b/>
          <w:i/>
          <w:u w:val="single"/>
        </w:rPr>
      </w:pPr>
      <w:r w:rsidRPr="00623BF9">
        <w:rPr>
          <w:b/>
          <w:i/>
          <w:u w:val="single"/>
        </w:rPr>
        <w:t>Záplavová území</w:t>
      </w:r>
    </w:p>
    <w:p w:rsidR="00762EEF" w:rsidRPr="00623BF9" w:rsidRDefault="00762EEF" w:rsidP="00332E2F">
      <w:pPr>
        <w:jc w:val="both"/>
      </w:pPr>
    </w:p>
    <w:p w:rsidR="00762EEF" w:rsidRPr="00623BF9" w:rsidRDefault="00762EEF" w:rsidP="00332E2F">
      <w:pPr>
        <w:tabs>
          <w:tab w:val="num" w:pos="540"/>
        </w:tabs>
        <w:jc w:val="both"/>
      </w:pPr>
      <w:r w:rsidRPr="00623BF9">
        <w:t>Do zájmového území nezasahuje záplavové území ani zařízení protipovodňové ochrany.</w:t>
      </w:r>
    </w:p>
    <w:p w:rsidR="00762EEF" w:rsidRPr="00623BF9" w:rsidRDefault="00762EEF" w:rsidP="00332E2F">
      <w:pPr>
        <w:jc w:val="both"/>
      </w:pPr>
    </w:p>
    <w:p w:rsidR="00762EEF" w:rsidRPr="00623BF9" w:rsidRDefault="00762EEF" w:rsidP="00332E2F">
      <w:pPr>
        <w:jc w:val="both"/>
        <w:rPr>
          <w:b/>
          <w:i/>
        </w:rPr>
      </w:pPr>
      <w:r w:rsidRPr="00623BF9">
        <w:rPr>
          <w:b/>
          <w:i/>
        </w:rPr>
        <w:t>Předpokládaný vývoj bez provedení navrhované změny územního plánu</w:t>
      </w:r>
    </w:p>
    <w:p w:rsidR="00762EEF" w:rsidRPr="00623BF9" w:rsidRDefault="00762EEF" w:rsidP="00332E2F">
      <w:pPr>
        <w:jc w:val="both"/>
      </w:pPr>
    </w:p>
    <w:p w:rsidR="00762EEF" w:rsidRPr="00623BF9" w:rsidRDefault="00762EEF" w:rsidP="00332E2F">
      <w:pPr>
        <w:jc w:val="both"/>
      </w:pPr>
      <w:r w:rsidRPr="00623BF9">
        <w:t>Záplavová území</w:t>
      </w:r>
      <w:r w:rsidR="006238FD">
        <w:t xml:space="preserve"> </w:t>
      </w:r>
      <w:r w:rsidRPr="00623BF9">
        <w:t>se v důsledku neprovedení navrhované změny územního plánu nezmění.</w:t>
      </w:r>
    </w:p>
    <w:p w:rsidR="00762EEF" w:rsidRPr="00623BF9" w:rsidRDefault="00762EEF" w:rsidP="00332E2F">
      <w:pPr>
        <w:jc w:val="both"/>
        <w:rPr>
          <w:b/>
          <w:i/>
          <w:u w:val="single"/>
        </w:rPr>
      </w:pPr>
    </w:p>
    <w:p w:rsidR="00762EEF" w:rsidRPr="00623BF9" w:rsidRDefault="00762EEF" w:rsidP="00332E2F">
      <w:pPr>
        <w:jc w:val="both"/>
        <w:rPr>
          <w:b/>
          <w:i/>
          <w:u w:val="single"/>
        </w:rPr>
      </w:pPr>
      <w:r w:rsidRPr="00623BF9">
        <w:rPr>
          <w:b/>
          <w:i/>
          <w:u w:val="single"/>
        </w:rPr>
        <w:t>Ochranná pásma vodních zdrojů</w:t>
      </w:r>
    </w:p>
    <w:p w:rsidR="00762EEF" w:rsidRPr="00623BF9" w:rsidRDefault="00762EEF" w:rsidP="00332E2F">
      <w:pPr>
        <w:jc w:val="both"/>
      </w:pPr>
    </w:p>
    <w:p w:rsidR="00762EEF" w:rsidRPr="00623BF9" w:rsidRDefault="00762EEF" w:rsidP="00332E2F">
      <w:pPr>
        <w:tabs>
          <w:tab w:val="num" w:pos="540"/>
        </w:tabs>
        <w:jc w:val="both"/>
      </w:pPr>
      <w:r w:rsidRPr="00623BF9">
        <w:t>V zájmovém území se nenacházejí žádná ochranná pásma vodních zdrojů.</w:t>
      </w:r>
    </w:p>
    <w:p w:rsidR="00762EEF" w:rsidRPr="00623BF9" w:rsidRDefault="00762EEF" w:rsidP="00332E2F">
      <w:pPr>
        <w:jc w:val="both"/>
      </w:pPr>
    </w:p>
    <w:p w:rsidR="00762EEF" w:rsidRPr="00623BF9" w:rsidRDefault="00762EEF" w:rsidP="00332E2F">
      <w:pPr>
        <w:jc w:val="both"/>
        <w:rPr>
          <w:b/>
          <w:i/>
        </w:rPr>
      </w:pPr>
      <w:r w:rsidRPr="00623BF9">
        <w:rPr>
          <w:b/>
          <w:i/>
        </w:rPr>
        <w:t>Předpokládaný vývoj bez provedení navrhované změny územního plánu</w:t>
      </w:r>
    </w:p>
    <w:p w:rsidR="00762EEF" w:rsidRPr="00623BF9" w:rsidRDefault="00762EEF" w:rsidP="00332E2F">
      <w:pPr>
        <w:jc w:val="both"/>
      </w:pPr>
    </w:p>
    <w:p w:rsidR="00762EEF" w:rsidRPr="00623BF9" w:rsidRDefault="00762EEF" w:rsidP="00332E2F">
      <w:pPr>
        <w:tabs>
          <w:tab w:val="num" w:pos="540"/>
        </w:tabs>
        <w:jc w:val="both"/>
      </w:pPr>
      <w:r w:rsidRPr="00623BF9">
        <w:t>Ochranná pásma vodních zdrojů</w:t>
      </w:r>
      <w:r w:rsidR="006238FD">
        <w:t xml:space="preserve"> </w:t>
      </w:r>
      <w:r w:rsidRPr="00623BF9">
        <w:t>se v důsledku neprovedení navrhované změny územního plánu nezmění.</w:t>
      </w:r>
    </w:p>
    <w:p w:rsidR="00762EEF" w:rsidRPr="00623BF9" w:rsidRDefault="00762EEF" w:rsidP="00332E2F">
      <w:pPr>
        <w:tabs>
          <w:tab w:val="num" w:pos="540"/>
        </w:tabs>
        <w:jc w:val="both"/>
      </w:pPr>
    </w:p>
    <w:p w:rsidR="00762EEF" w:rsidRPr="00623BF9" w:rsidRDefault="00762EEF" w:rsidP="00332E2F">
      <w:pPr>
        <w:jc w:val="both"/>
        <w:rPr>
          <w:b/>
          <w:i/>
          <w:u w:val="single"/>
        </w:rPr>
      </w:pPr>
      <w:r w:rsidRPr="00623BF9">
        <w:rPr>
          <w:b/>
          <w:i/>
          <w:u w:val="single"/>
        </w:rPr>
        <w:t>Chráněné oblasti přirozené akumulace vod (CHOPAV)</w:t>
      </w:r>
    </w:p>
    <w:p w:rsidR="00762EEF" w:rsidRPr="00623BF9" w:rsidRDefault="00762EEF" w:rsidP="00332E2F">
      <w:pPr>
        <w:tabs>
          <w:tab w:val="num" w:pos="540"/>
        </w:tabs>
        <w:jc w:val="both"/>
      </w:pPr>
    </w:p>
    <w:p w:rsidR="00762EEF" w:rsidRPr="00623BF9" w:rsidRDefault="00762EEF" w:rsidP="00332E2F">
      <w:pPr>
        <w:tabs>
          <w:tab w:val="num" w:pos="540"/>
        </w:tabs>
        <w:jc w:val="both"/>
      </w:pPr>
      <w:r w:rsidRPr="00623BF9">
        <w:t>Zájmové území neleží v chráněné oblasti přirozené akumulace vod ani do ní nezasahuje.</w:t>
      </w:r>
    </w:p>
    <w:p w:rsidR="00762EEF" w:rsidRPr="00623BF9" w:rsidRDefault="00762EEF" w:rsidP="00332E2F">
      <w:pPr>
        <w:jc w:val="both"/>
      </w:pPr>
    </w:p>
    <w:p w:rsidR="00762EEF" w:rsidRPr="00623BF9" w:rsidRDefault="00762EEF" w:rsidP="00332E2F">
      <w:pPr>
        <w:jc w:val="both"/>
        <w:rPr>
          <w:b/>
          <w:i/>
        </w:rPr>
      </w:pPr>
      <w:r w:rsidRPr="00623BF9">
        <w:rPr>
          <w:b/>
          <w:i/>
        </w:rPr>
        <w:t>Předpokládaný vývoj bez provedení navrhované změny územního plánu</w:t>
      </w:r>
    </w:p>
    <w:p w:rsidR="00762EEF" w:rsidRPr="00623BF9" w:rsidRDefault="00762EEF" w:rsidP="00332E2F">
      <w:pPr>
        <w:jc w:val="both"/>
      </w:pPr>
    </w:p>
    <w:p w:rsidR="00762EEF" w:rsidRPr="00623BF9" w:rsidRDefault="00762EEF" w:rsidP="00332E2F">
      <w:pPr>
        <w:tabs>
          <w:tab w:val="num" w:pos="540"/>
        </w:tabs>
        <w:jc w:val="both"/>
      </w:pPr>
      <w:r w:rsidRPr="00623BF9">
        <w:t>Chráněné oblasti přirozené akumulace vod se v důsledku neprovedení navrhované změny územního plánu nezmění.</w:t>
      </w:r>
    </w:p>
    <w:p w:rsidR="00762EEF" w:rsidRPr="00623BF9" w:rsidRDefault="00762EEF" w:rsidP="00332E2F">
      <w:pPr>
        <w:tabs>
          <w:tab w:val="num" w:pos="540"/>
        </w:tabs>
        <w:jc w:val="both"/>
      </w:pPr>
    </w:p>
    <w:p w:rsidR="00762EEF" w:rsidRDefault="00762EEF" w:rsidP="00332E2F">
      <w:pPr>
        <w:jc w:val="both"/>
        <w:rPr>
          <w:b/>
          <w:i/>
          <w:u w:val="single"/>
        </w:rPr>
      </w:pPr>
    </w:p>
    <w:p w:rsidR="00762EEF" w:rsidRPr="00623BF9" w:rsidRDefault="00762EEF" w:rsidP="00332E2F">
      <w:pPr>
        <w:jc w:val="both"/>
        <w:rPr>
          <w:b/>
          <w:i/>
          <w:u w:val="single"/>
        </w:rPr>
      </w:pPr>
      <w:r w:rsidRPr="00623BF9">
        <w:rPr>
          <w:b/>
          <w:i/>
          <w:u w:val="single"/>
        </w:rPr>
        <w:lastRenderedPageBreak/>
        <w:t>Zranitelné a citlivé oblasti</w:t>
      </w:r>
    </w:p>
    <w:p w:rsidR="00762EEF" w:rsidRPr="00623BF9" w:rsidRDefault="00762EEF" w:rsidP="00332E2F">
      <w:pPr>
        <w:tabs>
          <w:tab w:val="num" w:pos="540"/>
        </w:tabs>
        <w:jc w:val="both"/>
      </w:pPr>
    </w:p>
    <w:p w:rsidR="00762EEF" w:rsidRPr="00623BF9" w:rsidRDefault="00762EEF" w:rsidP="00332E2F">
      <w:pPr>
        <w:tabs>
          <w:tab w:val="num" w:pos="540"/>
        </w:tabs>
        <w:jc w:val="both"/>
      </w:pPr>
      <w:r w:rsidRPr="00623BF9">
        <w:t>Zranitelná oblast je pojem, který je definován Nitrátovou směrnicí (SR 91/676/EHS). Jedná se o oblasti, povodí nebo jejich části, kde zemědělské činnosti nepříznivě ovlivňují koncentrace dusičnanů v povrchových a podzemních vodách. Jsou to i takové oblasti, které mají vliv na povrchové, pobřežní a mořské vody, ve kterých dochází vlivem úniku dusíku ze zemědělství k eutrofizaci s následnými nepříznivými dopady na celý vodní ekosystém.</w:t>
      </w:r>
    </w:p>
    <w:p w:rsidR="00762EEF" w:rsidRPr="00623BF9" w:rsidRDefault="00762EEF" w:rsidP="00332E2F">
      <w:pPr>
        <w:tabs>
          <w:tab w:val="num" w:pos="540"/>
        </w:tabs>
        <w:jc w:val="both"/>
      </w:pPr>
    </w:p>
    <w:p w:rsidR="00762EEF" w:rsidRPr="00623BF9" w:rsidRDefault="00762EEF" w:rsidP="00332E2F">
      <w:pPr>
        <w:tabs>
          <w:tab w:val="num" w:pos="540"/>
        </w:tabs>
        <w:jc w:val="both"/>
      </w:pPr>
      <w:r w:rsidRPr="00623BF9">
        <w:t>Citlivé oblasti jsou definovány směrnicí 91/271/EHS o čištění městských odpadních vod. Jsou to vodní útvary (řeky nebo jejich úseky, jezera a další nádrže, pobřežní a mořské vody) v nichž vlivem vypouštění odpadních vod z aglomerací větších než 10 000 ekvivalentních obyvatel (EO) dochází buď k eutrofizaci vod, překročení limitních koncentrací dusičnanů nebo je ohroženo plnění cílů jiných směrnic Společenství.</w:t>
      </w:r>
    </w:p>
    <w:p w:rsidR="00762EEF" w:rsidRPr="00623BF9" w:rsidRDefault="00762EEF" w:rsidP="00332E2F">
      <w:pPr>
        <w:tabs>
          <w:tab w:val="num" w:pos="540"/>
        </w:tabs>
        <w:jc w:val="both"/>
      </w:pPr>
    </w:p>
    <w:p w:rsidR="00762EEF" w:rsidRPr="00623BF9" w:rsidRDefault="00762EEF" w:rsidP="00332E2F">
      <w:pPr>
        <w:jc w:val="both"/>
      </w:pPr>
      <w:r w:rsidRPr="00623BF9">
        <w:t xml:space="preserve">Zájmové území pro změnu Z 3122/11 Územního plánu sídelního útvaru hl. m. Prahy neleží ve zranitelné </w:t>
      </w:r>
      <w:r>
        <w:t xml:space="preserve">oblasti a není </w:t>
      </w:r>
      <w:r w:rsidRPr="00623BF9">
        <w:t xml:space="preserve">ani </w:t>
      </w:r>
      <w:r>
        <w:t xml:space="preserve">součástí </w:t>
      </w:r>
      <w:r w:rsidRPr="00623BF9">
        <w:t>citlivé oblasti.</w:t>
      </w:r>
    </w:p>
    <w:p w:rsidR="00762EEF" w:rsidRPr="00623BF9" w:rsidRDefault="00762EEF" w:rsidP="00332E2F">
      <w:pPr>
        <w:jc w:val="both"/>
      </w:pPr>
    </w:p>
    <w:p w:rsidR="00762EEF" w:rsidRPr="00623BF9" w:rsidRDefault="00762EEF" w:rsidP="00332E2F">
      <w:pPr>
        <w:jc w:val="both"/>
        <w:rPr>
          <w:b/>
          <w:i/>
        </w:rPr>
      </w:pPr>
      <w:r w:rsidRPr="00623BF9">
        <w:rPr>
          <w:b/>
          <w:i/>
        </w:rPr>
        <w:t>Předpokládaný vývoj bez provedení navrhované změny územního plánu</w:t>
      </w:r>
    </w:p>
    <w:p w:rsidR="00762EEF" w:rsidRPr="00623BF9" w:rsidRDefault="00762EEF" w:rsidP="00332E2F">
      <w:pPr>
        <w:jc w:val="both"/>
      </w:pPr>
    </w:p>
    <w:p w:rsidR="00762EEF" w:rsidRPr="00623BF9" w:rsidRDefault="00762EEF" w:rsidP="00332E2F">
      <w:pPr>
        <w:tabs>
          <w:tab w:val="num" w:pos="540"/>
        </w:tabs>
        <w:jc w:val="both"/>
      </w:pPr>
      <w:r w:rsidRPr="00623BF9">
        <w:t>Zranitelné a citlivé oblasti se v důsledku neprovedení navrhované změny územního plánu nezmění.</w:t>
      </w:r>
    </w:p>
    <w:p w:rsidR="00762EEF" w:rsidRPr="00623BF9" w:rsidRDefault="00762EEF" w:rsidP="00332E2F">
      <w:pPr>
        <w:jc w:val="both"/>
      </w:pPr>
    </w:p>
    <w:p w:rsidR="00762EEF" w:rsidRPr="00E51039" w:rsidRDefault="00762EEF" w:rsidP="00332E2F">
      <w:pPr>
        <w:pStyle w:val="Nadpis2"/>
        <w:tabs>
          <w:tab w:val="num" w:pos="720"/>
        </w:tabs>
        <w:spacing w:before="0" w:after="0"/>
        <w:rPr>
          <w:bCs/>
        </w:rPr>
      </w:pPr>
      <w:bookmarkStart w:id="55" w:name="_Toc505702230"/>
      <w:bookmarkStart w:id="56" w:name="_Toc50132147"/>
      <w:bookmarkStart w:id="57" w:name="_Toc64221905"/>
      <w:bookmarkStart w:id="58" w:name="_Toc120980321"/>
      <w:r w:rsidRPr="00E51039">
        <w:rPr>
          <w:bCs/>
        </w:rPr>
        <w:t>3.1.4. Půda</w:t>
      </w:r>
      <w:bookmarkEnd w:id="55"/>
      <w:bookmarkEnd w:id="56"/>
      <w:bookmarkEnd w:id="57"/>
      <w:bookmarkEnd w:id="58"/>
    </w:p>
    <w:p w:rsidR="00762EEF" w:rsidRPr="00E51039" w:rsidRDefault="00762EEF" w:rsidP="00332E2F">
      <w:pPr>
        <w:jc w:val="both"/>
      </w:pPr>
    </w:p>
    <w:p w:rsidR="00762EEF" w:rsidRPr="0066329B" w:rsidRDefault="00762EEF" w:rsidP="00332E2F">
      <w:pPr>
        <w:jc w:val="both"/>
        <w:rPr>
          <w:b/>
          <w:i/>
        </w:rPr>
      </w:pPr>
      <w:r w:rsidRPr="0066329B">
        <w:rPr>
          <w:b/>
          <w:i/>
        </w:rPr>
        <w:t>Zemědělský půdní fond (ZPF)</w:t>
      </w:r>
    </w:p>
    <w:p w:rsidR="00762EEF" w:rsidRPr="0066329B" w:rsidRDefault="00762EEF" w:rsidP="00332E2F">
      <w:pPr>
        <w:jc w:val="both"/>
      </w:pPr>
    </w:p>
    <w:p w:rsidR="00762EEF" w:rsidRPr="0066329B" w:rsidRDefault="00762EEF" w:rsidP="0066329B">
      <w:pPr>
        <w:jc w:val="both"/>
      </w:pPr>
      <w:r w:rsidRPr="0066329B">
        <w:t xml:space="preserve">Zájmové území změny Z 3122/11 ÚP SÚ hl. m. Prahy je tvořeno </w:t>
      </w:r>
      <w:proofErr w:type="spellStart"/>
      <w:r w:rsidRPr="0066329B">
        <w:t>antropozemí</w:t>
      </w:r>
      <w:proofErr w:type="spellEnd"/>
      <w:r w:rsidRPr="0066329B">
        <w:t xml:space="preserve"> v urbá</w:t>
      </w:r>
      <w:r>
        <w:t>n</w:t>
      </w:r>
      <w:r w:rsidRPr="0066329B">
        <w:t xml:space="preserve">ní oblasti (viz následující obrázek). </w:t>
      </w:r>
    </w:p>
    <w:p w:rsidR="00762EEF" w:rsidRPr="00623BF9" w:rsidRDefault="00762EEF" w:rsidP="00332E2F">
      <w:pPr>
        <w:jc w:val="both"/>
      </w:pPr>
    </w:p>
    <w:p w:rsidR="00762EEF" w:rsidRPr="00623BF9" w:rsidRDefault="00762EEF" w:rsidP="00332E2F">
      <w:pPr>
        <w:spacing w:after="60"/>
        <w:ind w:left="1701" w:hanging="1701"/>
        <w:rPr>
          <w:bCs/>
        </w:rPr>
      </w:pPr>
      <w:r w:rsidRPr="00623BF9">
        <w:rPr>
          <w:b/>
          <w:bCs/>
        </w:rPr>
        <w:t xml:space="preserve">Obrázek A3.10 </w:t>
      </w:r>
      <w:r w:rsidRPr="00623BF9">
        <w:tab/>
      </w:r>
      <w:r w:rsidRPr="00623BF9">
        <w:rPr>
          <w:bCs/>
        </w:rPr>
        <w:t xml:space="preserve">Pedologické poměry zájmového území </w:t>
      </w:r>
    </w:p>
    <w:p w:rsidR="00762EEF" w:rsidRPr="00623BF9" w:rsidRDefault="007D1279" w:rsidP="00332E2F">
      <w:pPr>
        <w:spacing w:before="60"/>
        <w:jc w:val="both"/>
        <w:rPr>
          <w:i/>
          <w:sz w:val="20"/>
          <w:szCs w:val="20"/>
        </w:rPr>
      </w:pPr>
      <w:r>
        <w:rPr>
          <w:noProof/>
          <w:lang w:eastAsia="cs-CZ"/>
        </w:rPr>
        <w:drawing>
          <wp:inline distT="0" distB="0" distL="0" distR="0">
            <wp:extent cx="5878195" cy="3592195"/>
            <wp:effectExtent l="19050" t="19050" r="27305" b="27305"/>
            <wp:docPr id="1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878195" cy="3592195"/>
                    </a:xfrm>
                    <a:prstGeom prst="rect">
                      <a:avLst/>
                    </a:prstGeom>
                    <a:noFill/>
                    <a:ln w="6350" cmpd="sng">
                      <a:solidFill>
                        <a:srgbClr val="000000"/>
                      </a:solidFill>
                      <a:miter lim="800000"/>
                      <a:headEnd/>
                      <a:tailEnd/>
                    </a:ln>
                    <a:effectLst/>
                  </pic:spPr>
                </pic:pic>
              </a:graphicData>
            </a:graphic>
          </wp:inline>
        </w:drawing>
      </w:r>
    </w:p>
    <w:p w:rsidR="00762EEF" w:rsidRPr="008C4780" w:rsidRDefault="00762EEF" w:rsidP="00623BF9">
      <w:pPr>
        <w:spacing w:before="120"/>
        <w:jc w:val="both"/>
        <w:rPr>
          <w:i/>
          <w:sz w:val="20"/>
          <w:szCs w:val="20"/>
        </w:rPr>
      </w:pPr>
      <w:r w:rsidRPr="008C4780">
        <w:rPr>
          <w:i/>
          <w:sz w:val="20"/>
          <w:szCs w:val="20"/>
        </w:rPr>
        <w:t xml:space="preserve">Zdroj: Národní </w:t>
      </w:r>
      <w:proofErr w:type="spellStart"/>
      <w:r w:rsidRPr="008C4780">
        <w:rPr>
          <w:i/>
          <w:sz w:val="20"/>
          <w:szCs w:val="20"/>
        </w:rPr>
        <w:t>geoportál</w:t>
      </w:r>
      <w:proofErr w:type="spellEnd"/>
      <w:r w:rsidRPr="008C4780">
        <w:rPr>
          <w:i/>
          <w:sz w:val="20"/>
          <w:szCs w:val="20"/>
        </w:rPr>
        <w:t xml:space="preserve"> INSPIRE, 2022</w:t>
      </w:r>
    </w:p>
    <w:p w:rsidR="00762EEF" w:rsidRPr="008C4780" w:rsidRDefault="00762EEF" w:rsidP="00806715">
      <w:pPr>
        <w:jc w:val="both"/>
      </w:pPr>
      <w:r w:rsidRPr="008C4780">
        <w:lastRenderedPageBreak/>
        <w:t xml:space="preserve">Dle mapy bonity půd se v zájmovém území změny územního plánu vyskytují </w:t>
      </w:r>
      <w:r w:rsidR="00F75D59">
        <w:t xml:space="preserve">převážně </w:t>
      </w:r>
      <w:r w:rsidRPr="008C4780">
        <w:t>průměrně produkční půdy III. třídy ochrany zemědělského půdního fondu</w:t>
      </w:r>
      <w:r w:rsidR="00F75D59">
        <w:t xml:space="preserve"> a zčásti pod</w:t>
      </w:r>
      <w:r w:rsidR="00F75D59" w:rsidRPr="008C4780">
        <w:t>průměrně produkční půdy I</w:t>
      </w:r>
      <w:r w:rsidR="00F75D59">
        <w:t>V</w:t>
      </w:r>
      <w:r w:rsidR="00F75D59" w:rsidRPr="008C4780">
        <w:t>. třídy ochrany</w:t>
      </w:r>
      <w:r w:rsidRPr="008C4780">
        <w:t xml:space="preserve"> (viz následující obrázek). Nicméně v souvislosti s navrhovanou změnou se nepředpokládá zábor zemědělského půdního fondu (ZPF). Ve stopě změny </w:t>
      </w:r>
      <w:r w:rsidR="00950E6C" w:rsidRPr="008C4780">
        <w:t>ne</w:t>
      </w:r>
      <w:r w:rsidR="00950E6C">
        <w:t>jsou</w:t>
      </w:r>
      <w:r w:rsidR="00950E6C" w:rsidRPr="008C4780">
        <w:t xml:space="preserve"> </w:t>
      </w:r>
      <w:r w:rsidRPr="008C4780">
        <w:t>v katastru nemovitostí evidován</w:t>
      </w:r>
      <w:r w:rsidR="00950E6C">
        <w:t>y</w:t>
      </w:r>
      <w:r w:rsidRPr="008C4780">
        <w:t xml:space="preserve"> pozemk</w:t>
      </w:r>
      <w:r w:rsidR="00950E6C">
        <w:t>y</w:t>
      </w:r>
      <w:r w:rsidRPr="008C4780">
        <w:t xml:space="preserve"> </w:t>
      </w:r>
      <w:r w:rsidR="00950E6C" w:rsidRPr="008C4780">
        <w:t>chráněn</w:t>
      </w:r>
      <w:r w:rsidR="00950E6C">
        <w:t>é</w:t>
      </w:r>
      <w:r w:rsidR="00950E6C" w:rsidRPr="008C4780">
        <w:t xml:space="preserve"> </w:t>
      </w:r>
      <w:r w:rsidRPr="008C4780">
        <w:t>jako zemědělský půdní fond.</w:t>
      </w:r>
    </w:p>
    <w:p w:rsidR="00762EEF" w:rsidRPr="008C4780" w:rsidRDefault="00762EEF" w:rsidP="003334B9">
      <w:pPr>
        <w:jc w:val="both"/>
      </w:pPr>
    </w:p>
    <w:p w:rsidR="00762EEF" w:rsidRDefault="00762EEF" w:rsidP="00332E2F">
      <w:pPr>
        <w:spacing w:after="60"/>
        <w:ind w:left="1701" w:hanging="1701"/>
        <w:rPr>
          <w:bCs/>
        </w:rPr>
      </w:pPr>
      <w:r w:rsidRPr="008C4780">
        <w:rPr>
          <w:b/>
          <w:bCs/>
        </w:rPr>
        <w:t>Obrázek A3.11</w:t>
      </w:r>
      <w:r w:rsidRPr="008C4780">
        <w:rPr>
          <w:bCs/>
        </w:rPr>
        <w:tab/>
        <w:t>Bonity půd v zájmovém území</w:t>
      </w:r>
    </w:p>
    <w:p w:rsidR="00F75D59" w:rsidRPr="00F75D59" w:rsidRDefault="007D1279" w:rsidP="00F75D59">
      <w:pPr>
        <w:jc w:val="both"/>
      </w:pPr>
      <w:r>
        <w:rPr>
          <w:noProof/>
          <w:lang w:eastAsia="cs-CZ"/>
        </w:rPr>
        <w:drawing>
          <wp:inline distT="0" distB="0" distL="0" distR="0">
            <wp:extent cx="5971540" cy="3881755"/>
            <wp:effectExtent l="19050" t="19050" r="10160" b="23495"/>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71540" cy="3881755"/>
                    </a:xfrm>
                    <a:prstGeom prst="rect">
                      <a:avLst/>
                    </a:prstGeom>
                    <a:noFill/>
                    <a:ln w="6350" cmpd="sng">
                      <a:solidFill>
                        <a:srgbClr val="000000"/>
                      </a:solidFill>
                      <a:miter lim="800000"/>
                      <a:headEnd/>
                      <a:tailEnd/>
                    </a:ln>
                    <a:effectLst/>
                  </pic:spPr>
                </pic:pic>
              </a:graphicData>
            </a:graphic>
          </wp:inline>
        </w:drawing>
      </w:r>
    </w:p>
    <w:p w:rsidR="00762EEF" w:rsidRPr="00E51039" w:rsidRDefault="00762EEF" w:rsidP="00E51039">
      <w:pPr>
        <w:spacing w:before="120"/>
        <w:jc w:val="both"/>
        <w:rPr>
          <w:i/>
          <w:sz w:val="20"/>
          <w:szCs w:val="20"/>
        </w:rPr>
      </w:pPr>
      <w:r w:rsidRPr="00E51039">
        <w:rPr>
          <w:i/>
          <w:sz w:val="20"/>
          <w:szCs w:val="20"/>
        </w:rPr>
        <w:t>Zdroj: VÚMOP, 2022</w:t>
      </w:r>
    </w:p>
    <w:p w:rsidR="00762EEF" w:rsidRPr="00E51039" w:rsidRDefault="00762EEF" w:rsidP="00332E2F">
      <w:pPr>
        <w:jc w:val="both"/>
      </w:pPr>
    </w:p>
    <w:p w:rsidR="00762EEF" w:rsidRPr="00E51039" w:rsidRDefault="00762EEF" w:rsidP="00332E2F">
      <w:pPr>
        <w:jc w:val="both"/>
        <w:rPr>
          <w:b/>
          <w:i/>
        </w:rPr>
      </w:pPr>
      <w:r w:rsidRPr="00E51039">
        <w:rPr>
          <w:b/>
          <w:i/>
        </w:rPr>
        <w:t>Předpokládaný vývoj bez provedení navrhované změny územního plánu</w:t>
      </w:r>
    </w:p>
    <w:p w:rsidR="00762EEF" w:rsidRPr="00E51039" w:rsidRDefault="00762EEF" w:rsidP="009E333D">
      <w:pPr>
        <w:jc w:val="both"/>
      </w:pPr>
    </w:p>
    <w:p w:rsidR="00762EEF" w:rsidRPr="00E51039" w:rsidRDefault="00762EEF" w:rsidP="00E51039">
      <w:pPr>
        <w:jc w:val="both"/>
      </w:pPr>
      <w:r w:rsidRPr="00E51039">
        <w:t>V případě, že navrhovaná změna územního plánu nebude provedena, nedojde, až do případné výstavby podle stávajícího platného územního plánu, ke změně půdních poměrů.</w:t>
      </w:r>
    </w:p>
    <w:p w:rsidR="00762EEF" w:rsidRPr="00E51039" w:rsidRDefault="00762EEF" w:rsidP="00332E2F">
      <w:pPr>
        <w:tabs>
          <w:tab w:val="num" w:pos="540"/>
        </w:tabs>
        <w:jc w:val="both"/>
      </w:pPr>
    </w:p>
    <w:p w:rsidR="00762EEF" w:rsidRPr="00E51039" w:rsidRDefault="00762EEF" w:rsidP="00332E2F">
      <w:pPr>
        <w:pStyle w:val="Nadpis2"/>
        <w:tabs>
          <w:tab w:val="num" w:pos="720"/>
        </w:tabs>
        <w:spacing w:before="0" w:after="0"/>
        <w:rPr>
          <w:bCs/>
        </w:rPr>
      </w:pPr>
      <w:bookmarkStart w:id="59" w:name="_Toc120980322"/>
      <w:bookmarkStart w:id="60" w:name="_Toc64221906"/>
      <w:r w:rsidRPr="00E51039">
        <w:rPr>
          <w:bCs/>
        </w:rPr>
        <w:t>3.1.5. Pozemky určené pro funkci lesa (PUPFL)</w:t>
      </w:r>
      <w:bookmarkEnd w:id="59"/>
    </w:p>
    <w:p w:rsidR="00762EEF" w:rsidRPr="00E51039" w:rsidRDefault="00762EEF" w:rsidP="003334B9">
      <w:pPr>
        <w:tabs>
          <w:tab w:val="num" w:pos="540"/>
        </w:tabs>
        <w:jc w:val="both"/>
      </w:pPr>
    </w:p>
    <w:p w:rsidR="00762EEF" w:rsidRPr="00E51039" w:rsidRDefault="00762EEF" w:rsidP="003334B9">
      <w:pPr>
        <w:tabs>
          <w:tab w:val="num" w:pos="540"/>
        </w:tabs>
        <w:jc w:val="both"/>
      </w:pPr>
      <w:r w:rsidRPr="00E51039">
        <w:t>V území změny Z 3122/11 ÚP SÚ hl. m. Prahy se nevyskytují pozemky určené pro funkci lesa (PUPFL).</w:t>
      </w:r>
    </w:p>
    <w:p w:rsidR="00762EEF" w:rsidRPr="00E51039" w:rsidRDefault="00762EEF" w:rsidP="003334B9">
      <w:pPr>
        <w:tabs>
          <w:tab w:val="num" w:pos="540"/>
        </w:tabs>
        <w:jc w:val="both"/>
      </w:pPr>
    </w:p>
    <w:p w:rsidR="00762EEF" w:rsidRPr="00E51039" w:rsidRDefault="00762EEF" w:rsidP="00332E2F">
      <w:pPr>
        <w:jc w:val="both"/>
        <w:rPr>
          <w:b/>
          <w:i/>
        </w:rPr>
      </w:pPr>
      <w:r w:rsidRPr="00E51039">
        <w:rPr>
          <w:b/>
          <w:i/>
        </w:rPr>
        <w:t>Předpokládaný vývoj bez provedení navrhované změny územního plánu</w:t>
      </w:r>
    </w:p>
    <w:p w:rsidR="00762EEF" w:rsidRPr="00E51039" w:rsidRDefault="00762EEF" w:rsidP="00332E2F">
      <w:pPr>
        <w:jc w:val="both"/>
      </w:pPr>
    </w:p>
    <w:p w:rsidR="00762EEF" w:rsidRPr="00E51039" w:rsidRDefault="00762EEF" w:rsidP="00E51039">
      <w:pPr>
        <w:tabs>
          <w:tab w:val="left" w:pos="540"/>
        </w:tabs>
        <w:jc w:val="both"/>
      </w:pPr>
      <w:r w:rsidRPr="00E51039">
        <w:t>V důsledku neprovedení navrhované změny územního plánu nedojde k žádné změně</w:t>
      </w:r>
      <w:r>
        <w:t xml:space="preserve"> pozemků určených pro funkci lesa</w:t>
      </w:r>
      <w:r w:rsidRPr="00E51039">
        <w:t>.</w:t>
      </w:r>
    </w:p>
    <w:p w:rsidR="00762EEF" w:rsidRPr="00E51039" w:rsidRDefault="00762EEF" w:rsidP="00332E2F">
      <w:pPr>
        <w:jc w:val="both"/>
      </w:pPr>
    </w:p>
    <w:p w:rsidR="00762EEF" w:rsidRPr="00E51039" w:rsidRDefault="00762EEF" w:rsidP="00332E2F">
      <w:pPr>
        <w:pStyle w:val="Nadpis2"/>
        <w:tabs>
          <w:tab w:val="num" w:pos="720"/>
        </w:tabs>
        <w:spacing w:before="0" w:after="0"/>
        <w:rPr>
          <w:bCs/>
        </w:rPr>
      </w:pPr>
      <w:bookmarkStart w:id="61" w:name="_Toc120980323"/>
      <w:r w:rsidRPr="00E51039">
        <w:rPr>
          <w:bCs/>
        </w:rPr>
        <w:t>3.1.6. Horninové prostředí</w:t>
      </w:r>
      <w:bookmarkEnd w:id="60"/>
      <w:bookmarkEnd w:id="61"/>
    </w:p>
    <w:p w:rsidR="00762EEF" w:rsidRPr="00E51039" w:rsidRDefault="00762EEF" w:rsidP="00332E2F">
      <w:pPr>
        <w:jc w:val="both"/>
      </w:pPr>
      <w:bookmarkStart w:id="62" w:name="_Toc505702232"/>
      <w:bookmarkStart w:id="63" w:name="_Toc50132149"/>
    </w:p>
    <w:p w:rsidR="00762EEF" w:rsidRPr="00E51039" w:rsidRDefault="00762EEF" w:rsidP="00332E2F">
      <w:pPr>
        <w:jc w:val="both"/>
        <w:rPr>
          <w:b/>
          <w:i/>
        </w:rPr>
      </w:pPr>
      <w:bookmarkStart w:id="64" w:name="_Toc488842269"/>
      <w:r w:rsidRPr="00E51039">
        <w:rPr>
          <w:b/>
          <w:i/>
        </w:rPr>
        <w:t>Geomorfologické poměry</w:t>
      </w:r>
      <w:bookmarkEnd w:id="64"/>
    </w:p>
    <w:p w:rsidR="00762EEF" w:rsidRPr="00E51039" w:rsidRDefault="00762EEF" w:rsidP="00332E2F">
      <w:pPr>
        <w:jc w:val="both"/>
      </w:pPr>
    </w:p>
    <w:p w:rsidR="00762EEF" w:rsidRDefault="00762EEF" w:rsidP="00E51039">
      <w:pPr>
        <w:jc w:val="both"/>
      </w:pPr>
      <w:r>
        <w:t xml:space="preserve">Zájmové území se z geomorfologického hlediska nachází v Hercynském systému, provincii České vysočiny, </w:t>
      </w:r>
      <w:proofErr w:type="spellStart"/>
      <w:r>
        <w:t>subprovincii</w:t>
      </w:r>
      <w:proofErr w:type="spellEnd"/>
      <w:r w:rsidR="006238FD">
        <w:t xml:space="preserve"> </w:t>
      </w:r>
      <w:proofErr w:type="spellStart"/>
      <w:r>
        <w:t>Poberounská</w:t>
      </w:r>
      <w:proofErr w:type="spellEnd"/>
      <w:r>
        <w:t xml:space="preserve"> soustava, Brdské oblasti, celku Pražská plošina, </w:t>
      </w:r>
      <w:proofErr w:type="spellStart"/>
      <w:r>
        <w:lastRenderedPageBreak/>
        <w:t>podcelku</w:t>
      </w:r>
      <w:proofErr w:type="spellEnd"/>
      <w:r>
        <w:t xml:space="preserve"> Říčanská plošina, okrsku Úvalská plošina. Úvalská plošina se vyznačuje středně rozčleněným pahorkatinným erozně denudačním povrchem na </w:t>
      </w:r>
      <w:proofErr w:type="spellStart"/>
      <w:r>
        <w:t>staropaleozoických</w:t>
      </w:r>
      <w:proofErr w:type="spellEnd"/>
      <w:r>
        <w:t xml:space="preserve"> horninách s denudačními zbytky svrchnokřídových sedimentů s maximálními výškami mírně nad vrstevnicí 300 m. Reliéf místy výrazně zpestřují suky a strukturní hřbety (při Rokytce).</w:t>
      </w:r>
    </w:p>
    <w:p w:rsidR="00762EEF" w:rsidRDefault="00762EEF" w:rsidP="00E51039">
      <w:pPr>
        <w:jc w:val="both"/>
      </w:pPr>
    </w:p>
    <w:p w:rsidR="00762EEF" w:rsidRPr="00E51039" w:rsidRDefault="00762EEF" w:rsidP="00E51039">
      <w:pPr>
        <w:jc w:val="both"/>
      </w:pPr>
      <w:r w:rsidRPr="00E51039">
        <w:t xml:space="preserve">Zájmové území se nachází v nadmořské výšce okolo 250 m </w:t>
      </w:r>
      <w:proofErr w:type="gramStart"/>
      <w:r w:rsidRPr="00E51039">
        <w:t>n.m.</w:t>
      </w:r>
      <w:proofErr w:type="gramEnd"/>
    </w:p>
    <w:p w:rsidR="00762EEF" w:rsidRPr="00E51039" w:rsidRDefault="00762EEF" w:rsidP="00332E2F">
      <w:pPr>
        <w:jc w:val="both"/>
      </w:pPr>
    </w:p>
    <w:p w:rsidR="00762EEF" w:rsidRPr="00E51039" w:rsidRDefault="00762EEF" w:rsidP="00332E2F">
      <w:pPr>
        <w:jc w:val="both"/>
        <w:rPr>
          <w:b/>
          <w:i/>
        </w:rPr>
      </w:pPr>
      <w:r w:rsidRPr="00E51039">
        <w:rPr>
          <w:b/>
          <w:i/>
        </w:rPr>
        <w:t>Předpokládaný vývoj bez provedení navrhované změny územního plánu</w:t>
      </w:r>
    </w:p>
    <w:p w:rsidR="00762EEF" w:rsidRPr="00E51039" w:rsidRDefault="00762EEF" w:rsidP="00332E2F">
      <w:pPr>
        <w:jc w:val="both"/>
      </w:pPr>
    </w:p>
    <w:p w:rsidR="00762EEF" w:rsidRPr="00E51039" w:rsidRDefault="00762EEF" w:rsidP="00332E2F">
      <w:pPr>
        <w:jc w:val="both"/>
      </w:pPr>
      <w:r w:rsidRPr="00E51039">
        <w:t>Geomorfologické poměry se v důsledku neprovedení navrhované změny územního plánu nezmění.</w:t>
      </w:r>
    </w:p>
    <w:p w:rsidR="00762EEF" w:rsidRPr="00E51039" w:rsidRDefault="00762EEF" w:rsidP="00332E2F">
      <w:pPr>
        <w:jc w:val="both"/>
      </w:pPr>
    </w:p>
    <w:p w:rsidR="00762EEF" w:rsidRPr="00E51039" w:rsidRDefault="00762EEF" w:rsidP="00332E2F">
      <w:pPr>
        <w:jc w:val="both"/>
        <w:rPr>
          <w:b/>
          <w:i/>
        </w:rPr>
      </w:pPr>
      <w:bookmarkStart w:id="65" w:name="_Toc488842270"/>
      <w:r w:rsidRPr="00E51039">
        <w:rPr>
          <w:b/>
          <w:i/>
        </w:rPr>
        <w:t>Geologické poměry</w:t>
      </w:r>
      <w:bookmarkEnd w:id="65"/>
    </w:p>
    <w:p w:rsidR="00762EEF" w:rsidRPr="00E51039" w:rsidRDefault="00762EEF" w:rsidP="00332E2F">
      <w:pPr>
        <w:jc w:val="both"/>
      </w:pPr>
    </w:p>
    <w:p w:rsidR="00762EEF" w:rsidRPr="00E51039" w:rsidRDefault="00762EEF" w:rsidP="00E51039">
      <w:pPr>
        <w:jc w:val="both"/>
      </w:pPr>
      <w:r w:rsidRPr="00E51039">
        <w:t>Území je tvořeno břidlicemi, prachovci, droby a pískovci paleozoika Českého masívu - spodního až středního ordoviku. Z hlediska ochrany ložisek nerostných surovin a těžby nejsou v řešeném území sledovány žádné zájmy.</w:t>
      </w:r>
    </w:p>
    <w:p w:rsidR="00762EEF" w:rsidRPr="00E51039" w:rsidRDefault="00762EEF" w:rsidP="00332E2F">
      <w:pPr>
        <w:jc w:val="both"/>
      </w:pPr>
    </w:p>
    <w:p w:rsidR="00762EEF" w:rsidRPr="00E51039" w:rsidRDefault="00762EEF" w:rsidP="00332E2F">
      <w:pPr>
        <w:jc w:val="both"/>
        <w:rPr>
          <w:b/>
          <w:i/>
        </w:rPr>
      </w:pPr>
      <w:r w:rsidRPr="00E51039">
        <w:rPr>
          <w:b/>
          <w:i/>
        </w:rPr>
        <w:t>Předpokládaný vývoj bez provedení navrhované změny územního plánu</w:t>
      </w:r>
    </w:p>
    <w:p w:rsidR="00762EEF" w:rsidRPr="00E51039" w:rsidRDefault="00762EEF" w:rsidP="00332E2F">
      <w:pPr>
        <w:jc w:val="both"/>
      </w:pPr>
    </w:p>
    <w:p w:rsidR="00762EEF" w:rsidRPr="00E51039" w:rsidRDefault="00762EEF" w:rsidP="00332E2F">
      <w:pPr>
        <w:jc w:val="both"/>
      </w:pPr>
      <w:r w:rsidRPr="00E51039">
        <w:t>Geologické poměry se v důsledku neprovedení navrhované změny územního plánu nezmění.</w:t>
      </w:r>
    </w:p>
    <w:p w:rsidR="00762EEF" w:rsidRPr="00E51039" w:rsidRDefault="00762EEF" w:rsidP="00332E2F">
      <w:pPr>
        <w:jc w:val="both"/>
      </w:pPr>
      <w:bookmarkStart w:id="66" w:name="_Toc505702233"/>
      <w:bookmarkStart w:id="67" w:name="_Toc50132150"/>
      <w:bookmarkEnd w:id="62"/>
      <w:bookmarkEnd w:id="63"/>
    </w:p>
    <w:p w:rsidR="00762EEF" w:rsidRPr="008C4780" w:rsidRDefault="00762EEF" w:rsidP="00332E2F">
      <w:pPr>
        <w:pStyle w:val="Nadpis2"/>
        <w:tabs>
          <w:tab w:val="num" w:pos="720"/>
        </w:tabs>
        <w:spacing w:before="0" w:after="0"/>
        <w:rPr>
          <w:bCs/>
        </w:rPr>
      </w:pPr>
      <w:bookmarkStart w:id="68" w:name="_Toc64221908"/>
      <w:bookmarkStart w:id="69" w:name="_Toc120980324"/>
      <w:r w:rsidRPr="008C4780">
        <w:rPr>
          <w:bCs/>
        </w:rPr>
        <w:t>3.1.7. Hluk</w:t>
      </w:r>
      <w:bookmarkEnd w:id="66"/>
      <w:bookmarkEnd w:id="67"/>
      <w:bookmarkEnd w:id="68"/>
      <w:bookmarkEnd w:id="69"/>
    </w:p>
    <w:p w:rsidR="00762EEF" w:rsidRPr="008C4780" w:rsidRDefault="00762EEF" w:rsidP="00332E2F">
      <w:pPr>
        <w:jc w:val="both"/>
      </w:pPr>
    </w:p>
    <w:p w:rsidR="00762EEF" w:rsidRPr="008C4780" w:rsidRDefault="00762EEF" w:rsidP="00332E2F">
      <w:pPr>
        <w:jc w:val="both"/>
      </w:pPr>
      <w:r w:rsidRPr="008C4780">
        <w:t>Hluk je jedním z hlavních faktorů ovlivňujících kvalitu životního prostředí a je považován za jeden z nejzávažnějších faktorů negativně působících na zdravotní stav obyvatel. Nejvýznamnějším zdrojem hluku v zájmovém území navrhované změny Z 3122/11 Územního plánu sídelního útvaru hl. m. Prahy je automobilová doprava.</w:t>
      </w:r>
    </w:p>
    <w:p w:rsidR="00762EEF" w:rsidRPr="008C4780" w:rsidRDefault="00762EEF" w:rsidP="00332E2F">
      <w:pPr>
        <w:jc w:val="both"/>
      </w:pPr>
    </w:p>
    <w:p w:rsidR="00762EEF" w:rsidRPr="008C4780" w:rsidRDefault="00762EEF" w:rsidP="00332E2F">
      <w:pPr>
        <w:jc w:val="both"/>
      </w:pPr>
      <w:r w:rsidRPr="008C4780">
        <w:t xml:space="preserve">Pro stanovení úrovně hlukové zátěže lze použít například ekvivalentní hladiny akustického tlaku (hluku) </w:t>
      </w:r>
      <w:proofErr w:type="spellStart"/>
      <w:r w:rsidRPr="008C4780">
        <w:t>L</w:t>
      </w:r>
      <w:r w:rsidRPr="008C4780">
        <w:rPr>
          <w:vertAlign w:val="subscript"/>
        </w:rPr>
        <w:t>Aeq</w:t>
      </w:r>
      <w:proofErr w:type="spellEnd"/>
      <w:r w:rsidRPr="008C4780">
        <w:t>, ve smyslu nařízení vlády číslo 272/2011 Sb., o ochraně zdraví před nepříznivými účinky hluku a vibrací, nebo níže uvedené hlukové ukazatele, dané požadavky vyhlášky MZ č. 523/2006 Sb., kterou se mimo jiné stanoví mezní hodnoty hlukových ukazatelů a také základní požadavky na obsah strategických hlukových map a akčních plánů (vyhláška o hlukovém mapování):</w:t>
      </w:r>
    </w:p>
    <w:p w:rsidR="00762EEF" w:rsidRPr="008C4780" w:rsidRDefault="00762EEF" w:rsidP="00362500">
      <w:pPr>
        <w:numPr>
          <w:ilvl w:val="0"/>
          <w:numId w:val="24"/>
        </w:numPr>
        <w:ind w:left="426" w:hanging="284"/>
      </w:pPr>
      <w:proofErr w:type="spellStart"/>
      <w:r w:rsidRPr="008C4780">
        <w:t>L</w:t>
      </w:r>
      <w:r w:rsidRPr="008C4780">
        <w:rPr>
          <w:vertAlign w:val="subscript"/>
        </w:rPr>
        <w:t>dvn</w:t>
      </w:r>
      <w:proofErr w:type="spellEnd"/>
      <w:r w:rsidRPr="008C4780">
        <w:t xml:space="preserve"> (hlukový indikátor pro den-večer-noc) – indikátor pro celkové obtěžování hlukem</w:t>
      </w:r>
    </w:p>
    <w:p w:rsidR="00762EEF" w:rsidRPr="008C4780" w:rsidRDefault="00762EEF" w:rsidP="00362500">
      <w:pPr>
        <w:numPr>
          <w:ilvl w:val="0"/>
          <w:numId w:val="24"/>
        </w:numPr>
        <w:ind w:left="426" w:hanging="284"/>
        <w:jc w:val="both"/>
      </w:pPr>
      <w:proofErr w:type="spellStart"/>
      <w:r w:rsidRPr="008C4780">
        <w:t>L</w:t>
      </w:r>
      <w:r w:rsidRPr="008C4780">
        <w:rPr>
          <w:vertAlign w:val="subscript"/>
        </w:rPr>
        <w:t>n</w:t>
      </w:r>
      <w:proofErr w:type="spellEnd"/>
      <w:r w:rsidRPr="008C4780">
        <w:t xml:space="preserve"> (hlukový indikátor pro noc) – indikátor pro rušení spánku.</w:t>
      </w:r>
    </w:p>
    <w:p w:rsidR="00762EEF" w:rsidRPr="008C4780" w:rsidRDefault="00762EEF" w:rsidP="00332E2F">
      <w:pPr>
        <w:jc w:val="both"/>
      </w:pPr>
    </w:p>
    <w:p w:rsidR="00762EEF" w:rsidRPr="008C4780" w:rsidRDefault="00762EEF" w:rsidP="00332E2F">
      <w:pPr>
        <w:jc w:val="both"/>
      </w:pPr>
      <w:r w:rsidRPr="008C4780">
        <w:t>Vzhledem k dostupnosti a přesnosti relevantních údajů o hlukové situaci v zájmovém území je dále věnována pozornost hlukovým mapám prezentujícím hladiny hluku z povrchové dopravy ve dne a v noci (deskriptory L</w:t>
      </w:r>
      <w:r w:rsidRPr="008C4780">
        <w:rPr>
          <w:vertAlign w:val="subscript"/>
        </w:rPr>
        <w:t>Aeq16h</w:t>
      </w:r>
      <w:r w:rsidRPr="008C4780">
        <w:t xml:space="preserve"> a L</w:t>
      </w:r>
      <w:r w:rsidRPr="008C4780">
        <w:rPr>
          <w:vertAlign w:val="subscript"/>
        </w:rPr>
        <w:t>Aeq8h</w:t>
      </w:r>
      <w:r w:rsidRPr="008C4780">
        <w:t xml:space="preserve">, ve výšce 4 metry) pro stav roku 2016, zpracované společností EKOLA </w:t>
      </w:r>
      <w:proofErr w:type="spellStart"/>
      <w:r w:rsidRPr="008C4780">
        <w:t>group</w:t>
      </w:r>
      <w:proofErr w:type="spellEnd"/>
      <w:r w:rsidRPr="008C4780">
        <w:t>, spol. s r.o. (IPR, 2017), které jsou veřejně dostupné na internetovém portálu Magistrátu hl. m. Prahy. Výřez z hlukové mapy pro úroveň hluku v denní době je uveden v obrázku na následující straně a výřez z hlukové mapy pro hluk v noční době je uveden pod tímto obrázkem. Obě hlukové mapy reprezentují vliv automobilové dopravy pro rok 2016 (aktuálně dostupné údaje).</w:t>
      </w:r>
    </w:p>
    <w:p w:rsidR="00762EEF" w:rsidRDefault="00762EEF" w:rsidP="00332E2F">
      <w:pPr>
        <w:jc w:val="both"/>
      </w:pPr>
    </w:p>
    <w:p w:rsidR="00762EEF" w:rsidRDefault="00762EEF">
      <w:pPr>
        <w:spacing w:after="200" w:line="276" w:lineRule="auto"/>
      </w:pPr>
      <w:r>
        <w:br w:type="page"/>
      </w:r>
    </w:p>
    <w:p w:rsidR="00762EEF" w:rsidRPr="008C4780" w:rsidRDefault="00762EEF" w:rsidP="00332E2F">
      <w:pPr>
        <w:spacing w:after="60"/>
        <w:ind w:left="1701" w:hanging="1701"/>
        <w:rPr>
          <w:b/>
          <w:bCs/>
        </w:rPr>
      </w:pPr>
      <w:r w:rsidRPr="008C4780">
        <w:rPr>
          <w:b/>
          <w:bCs/>
        </w:rPr>
        <w:lastRenderedPageBreak/>
        <w:t>Obrázek A3.12</w:t>
      </w:r>
      <w:r w:rsidRPr="008C4780">
        <w:rPr>
          <w:bCs/>
        </w:rPr>
        <w:tab/>
        <w:t>Výřez hlukové mapy (akustický vliv dopravní sítě - stav 2016) pro zájmové území pro denní dobu (6:00 – 22:00); indikátor L</w:t>
      </w:r>
      <w:r w:rsidRPr="008C4780">
        <w:rPr>
          <w:bCs/>
          <w:vertAlign w:val="subscript"/>
        </w:rPr>
        <w:t>Aeq16h</w:t>
      </w:r>
    </w:p>
    <w:p w:rsidR="00762EEF" w:rsidRPr="00C6044A" w:rsidRDefault="007D1279" w:rsidP="00E10DFF">
      <w:pPr>
        <w:jc w:val="center"/>
        <w:rPr>
          <w:highlight w:val="yellow"/>
        </w:rPr>
      </w:pPr>
      <w:r>
        <w:rPr>
          <w:b/>
          <w:noProof/>
          <w:lang w:eastAsia="cs-CZ"/>
        </w:rPr>
        <w:drawing>
          <wp:inline distT="0" distB="0" distL="0" distR="0">
            <wp:extent cx="5756910" cy="4077335"/>
            <wp:effectExtent l="0" t="0" r="0" b="0"/>
            <wp:docPr id="15" name="Obrázek 16" descr="Auta-2016-d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6" descr="Auta-2016-den"/>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56910" cy="4077335"/>
                    </a:xfrm>
                    <a:prstGeom prst="rect">
                      <a:avLst/>
                    </a:prstGeom>
                    <a:noFill/>
                    <a:ln>
                      <a:noFill/>
                    </a:ln>
                  </pic:spPr>
                </pic:pic>
              </a:graphicData>
            </a:graphic>
          </wp:inline>
        </w:drawing>
      </w:r>
    </w:p>
    <w:p w:rsidR="00762EEF" w:rsidRDefault="00762EEF" w:rsidP="00332E2F">
      <w:pPr>
        <w:jc w:val="both"/>
        <w:rPr>
          <w:sz w:val="20"/>
          <w:szCs w:val="20"/>
          <w:highlight w:val="yellow"/>
        </w:rPr>
      </w:pPr>
    </w:p>
    <w:p w:rsidR="00235E2D" w:rsidRPr="00C6044A" w:rsidRDefault="00235E2D" w:rsidP="00332E2F">
      <w:pPr>
        <w:jc w:val="both"/>
        <w:rPr>
          <w:sz w:val="20"/>
          <w:szCs w:val="20"/>
          <w:highlight w:val="yellow"/>
        </w:rPr>
      </w:pPr>
      <w:r>
        <w:rPr>
          <w:sz w:val="20"/>
          <w:szCs w:val="20"/>
          <w:highlight w:val="yellow"/>
        </w:rPr>
        <w:br w:type="page"/>
      </w:r>
    </w:p>
    <w:p w:rsidR="00762EEF" w:rsidRPr="003E4EB0" w:rsidRDefault="00762EEF" w:rsidP="00332E2F">
      <w:pPr>
        <w:spacing w:after="60"/>
        <w:ind w:left="1701" w:hanging="1701"/>
        <w:rPr>
          <w:bCs/>
        </w:rPr>
      </w:pPr>
      <w:r w:rsidRPr="003E4EB0">
        <w:rPr>
          <w:b/>
          <w:bCs/>
        </w:rPr>
        <w:lastRenderedPageBreak/>
        <w:t>Obrázek A3.13</w:t>
      </w:r>
      <w:r w:rsidRPr="003E4EB0">
        <w:rPr>
          <w:bCs/>
        </w:rPr>
        <w:tab/>
        <w:t xml:space="preserve">Výřez hlukové mapy (akustický vliv dopravní sítě - stav 2016) pro zájmové území pro noční dobu (22:00 - 6:00), indikátor </w:t>
      </w:r>
      <w:r w:rsidRPr="003E4EB0">
        <w:t>L</w:t>
      </w:r>
      <w:r w:rsidRPr="003E4EB0">
        <w:rPr>
          <w:vertAlign w:val="subscript"/>
        </w:rPr>
        <w:t>Aeq8h</w:t>
      </w:r>
    </w:p>
    <w:p w:rsidR="00762EEF" w:rsidRPr="00C6044A" w:rsidRDefault="007D1279" w:rsidP="00E10DFF">
      <w:pPr>
        <w:jc w:val="center"/>
        <w:rPr>
          <w:highlight w:val="yellow"/>
        </w:rPr>
      </w:pPr>
      <w:r>
        <w:rPr>
          <w:b/>
          <w:noProof/>
          <w:lang w:eastAsia="cs-CZ"/>
        </w:rPr>
        <w:drawing>
          <wp:inline distT="0" distB="0" distL="0" distR="0">
            <wp:extent cx="5756910" cy="4077335"/>
            <wp:effectExtent l="0" t="0" r="0" b="0"/>
            <wp:docPr id="16" name="Obrázek 17" descr="Auta-2016-no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7" descr="Auta-2016-noc"/>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56910" cy="4077335"/>
                    </a:xfrm>
                    <a:prstGeom prst="rect">
                      <a:avLst/>
                    </a:prstGeom>
                    <a:noFill/>
                    <a:ln>
                      <a:noFill/>
                    </a:ln>
                  </pic:spPr>
                </pic:pic>
              </a:graphicData>
            </a:graphic>
          </wp:inline>
        </w:drawing>
      </w:r>
    </w:p>
    <w:p w:rsidR="00762EEF" w:rsidRPr="008C4780" w:rsidRDefault="00762EEF" w:rsidP="00332E2F">
      <w:pPr>
        <w:jc w:val="both"/>
      </w:pPr>
    </w:p>
    <w:p w:rsidR="00762EEF" w:rsidRPr="008C4780" w:rsidRDefault="00762EEF" w:rsidP="008C4780">
      <w:pPr>
        <w:jc w:val="both"/>
      </w:pPr>
      <w:r w:rsidRPr="008C4780">
        <w:t>Hlavním zdrojem hluku v území je automobilová a tramvajová doprava. Jedná se především o hlavní silnice v prostoru napojení nové tramvajové trati, ulice Vinohradská, Vršovická a</w:t>
      </w:r>
      <w:r>
        <w:t> </w:t>
      </w:r>
      <w:r w:rsidRPr="008C4780">
        <w:t>V Olšinách, v centrální části území se jedná o ulici Ruská. Ve větší vzdálenosti od komunikací akustické příspěvky z povrchové dopravy klesají.</w:t>
      </w:r>
    </w:p>
    <w:p w:rsidR="00762EEF" w:rsidRPr="008C4780" w:rsidRDefault="00762EEF" w:rsidP="00332E2F">
      <w:pPr>
        <w:jc w:val="both"/>
      </w:pPr>
    </w:p>
    <w:p w:rsidR="00762EEF" w:rsidRPr="008C4780" w:rsidRDefault="00762EEF" w:rsidP="009F06E7">
      <w:pPr>
        <w:jc w:val="both"/>
      </w:pPr>
      <w:r w:rsidRPr="008C4780">
        <w:t>Limity nejvýše přípustných hodnot hluku ve venkovním prostoru (hygienické limity) jsou stanoveny na základě nařízení vlády číslo 272/2011 Sb., o ochraně zdraví před nepříznivými účinky hluku a vibrací, ve znění pozdějších předpisů. Pro účely posouzení hlukové situace v chráněném venkovním prostoru staveb, které jsou ovlivněny hlukem z dopravy na komunikacích I. a II. třídy platí následující základní hygienické limity:</w:t>
      </w:r>
    </w:p>
    <w:p w:rsidR="00762EEF" w:rsidRPr="008C4780" w:rsidRDefault="00762EEF" w:rsidP="009F06E7">
      <w:pPr>
        <w:numPr>
          <w:ilvl w:val="0"/>
          <w:numId w:val="45"/>
        </w:numPr>
        <w:ind w:left="426" w:hanging="284"/>
        <w:rPr>
          <w:rStyle w:val="Zkladntext1"/>
          <w:rFonts w:ascii="Times New Roman" w:hAnsi="Times New Roman"/>
          <w:sz w:val="24"/>
        </w:rPr>
      </w:pPr>
      <w:r w:rsidRPr="008C4780">
        <w:rPr>
          <w:rStyle w:val="Zkladntext1"/>
          <w:rFonts w:ascii="Times New Roman" w:hAnsi="Times New Roman"/>
          <w:sz w:val="24"/>
        </w:rPr>
        <w:t>pro denní dobu (6:00 – 22:00) L</w:t>
      </w:r>
      <w:r w:rsidRPr="008C4780">
        <w:rPr>
          <w:rStyle w:val="Zkladntext1"/>
          <w:rFonts w:ascii="Times New Roman" w:hAnsi="Times New Roman"/>
          <w:sz w:val="24"/>
          <w:vertAlign w:val="subscript"/>
        </w:rPr>
        <w:t>Aeq,16h</w:t>
      </w:r>
      <w:r w:rsidRPr="008C4780">
        <w:rPr>
          <w:rStyle w:val="Zkladntext1"/>
          <w:rFonts w:ascii="Times New Roman" w:hAnsi="Times New Roman"/>
          <w:sz w:val="24"/>
        </w:rPr>
        <w:t xml:space="preserve"> = 60 </w:t>
      </w:r>
      <w:proofErr w:type="gramStart"/>
      <w:r w:rsidRPr="008C4780">
        <w:rPr>
          <w:rStyle w:val="Zkladntext1"/>
          <w:rFonts w:ascii="Times New Roman" w:hAnsi="Times New Roman"/>
          <w:sz w:val="24"/>
        </w:rPr>
        <w:t>dB(A),</w:t>
      </w:r>
      <w:proofErr w:type="gramEnd"/>
    </w:p>
    <w:p w:rsidR="00762EEF" w:rsidRPr="008C4780" w:rsidRDefault="00762EEF" w:rsidP="009F06E7">
      <w:pPr>
        <w:numPr>
          <w:ilvl w:val="0"/>
          <w:numId w:val="45"/>
        </w:numPr>
        <w:ind w:left="426" w:hanging="284"/>
        <w:rPr>
          <w:rStyle w:val="Zkladntext1"/>
          <w:rFonts w:ascii="Times New Roman" w:hAnsi="Times New Roman"/>
          <w:sz w:val="24"/>
        </w:rPr>
      </w:pPr>
      <w:r w:rsidRPr="008C4780">
        <w:rPr>
          <w:rStyle w:val="Zkladntext1"/>
          <w:rFonts w:ascii="Times New Roman" w:hAnsi="Times New Roman"/>
          <w:sz w:val="24"/>
        </w:rPr>
        <w:t>pro chráněný venkovní prostor v noční době (22:00 – 6:00) L</w:t>
      </w:r>
      <w:r w:rsidRPr="008C4780">
        <w:rPr>
          <w:rStyle w:val="Zkladntext1"/>
          <w:rFonts w:ascii="Times New Roman" w:hAnsi="Times New Roman"/>
          <w:sz w:val="24"/>
          <w:vertAlign w:val="subscript"/>
        </w:rPr>
        <w:t>Aeq,8h</w:t>
      </w:r>
      <w:r w:rsidRPr="008C4780">
        <w:rPr>
          <w:rStyle w:val="Zkladntext1"/>
          <w:rFonts w:ascii="Times New Roman" w:hAnsi="Times New Roman"/>
          <w:sz w:val="24"/>
        </w:rPr>
        <w:t xml:space="preserve"> = 60 </w:t>
      </w:r>
      <w:proofErr w:type="gramStart"/>
      <w:r w:rsidRPr="008C4780">
        <w:rPr>
          <w:rStyle w:val="Zkladntext1"/>
          <w:rFonts w:ascii="Times New Roman" w:hAnsi="Times New Roman"/>
          <w:sz w:val="24"/>
        </w:rPr>
        <w:t>dB(A).</w:t>
      </w:r>
      <w:proofErr w:type="gramEnd"/>
    </w:p>
    <w:p w:rsidR="00762EEF" w:rsidRPr="008C4780" w:rsidRDefault="00762EEF" w:rsidP="009F06E7">
      <w:pPr>
        <w:numPr>
          <w:ilvl w:val="0"/>
          <w:numId w:val="45"/>
        </w:numPr>
        <w:ind w:left="426" w:hanging="284"/>
        <w:rPr>
          <w:rStyle w:val="Zkladntext1"/>
          <w:rFonts w:ascii="Times New Roman" w:hAnsi="Times New Roman"/>
          <w:sz w:val="24"/>
        </w:rPr>
      </w:pPr>
      <w:r w:rsidRPr="008C4780">
        <w:rPr>
          <w:rStyle w:val="Zkladntext1"/>
          <w:rFonts w:ascii="Times New Roman" w:hAnsi="Times New Roman"/>
          <w:sz w:val="24"/>
        </w:rPr>
        <w:t>pro chráněný venkovní prostor staveb v noční době (22:00 – 6:00) L</w:t>
      </w:r>
      <w:r w:rsidRPr="008C4780">
        <w:rPr>
          <w:rStyle w:val="Zkladntext1"/>
          <w:rFonts w:ascii="Times New Roman" w:hAnsi="Times New Roman"/>
          <w:sz w:val="24"/>
          <w:vertAlign w:val="subscript"/>
        </w:rPr>
        <w:t>Aeq,8h</w:t>
      </w:r>
      <w:r w:rsidRPr="008C4780">
        <w:rPr>
          <w:rStyle w:val="Zkladntext1"/>
          <w:rFonts w:ascii="Times New Roman" w:hAnsi="Times New Roman"/>
          <w:sz w:val="24"/>
        </w:rPr>
        <w:t xml:space="preserve"> = 50 dB,</w:t>
      </w:r>
    </w:p>
    <w:p w:rsidR="00762EEF" w:rsidRPr="008C4780" w:rsidRDefault="00762EEF" w:rsidP="00332E2F">
      <w:pPr>
        <w:jc w:val="both"/>
      </w:pPr>
    </w:p>
    <w:p w:rsidR="00762EEF" w:rsidRPr="008C4780" w:rsidRDefault="00762EEF" w:rsidP="00332E2F">
      <w:pPr>
        <w:jc w:val="both"/>
      </w:pPr>
      <w:r w:rsidRPr="008C4780">
        <w:t>Ve změnových plochách navrhované změny Z 3122/11 ÚP SÚ hl. m. Prahy jsou výše uvedené hygienické limity pro hluk z automobilové dopravy v denní i noční době překračovány. V</w:t>
      </w:r>
      <w:r>
        <w:t> </w:t>
      </w:r>
      <w:r w:rsidRPr="008C4780">
        <w:t xml:space="preserve">prostoru navrhované trati lze zaznamenat ekvivalentní hladiny akustického tlaku v pásmu od 45 do 70 dB v denní dobu a od 40 do 65 dB v noční dobu. </w:t>
      </w:r>
      <w:bookmarkStart w:id="70" w:name="_Toc505702234"/>
    </w:p>
    <w:p w:rsidR="00762EEF" w:rsidRPr="009F06E7" w:rsidRDefault="00762EEF" w:rsidP="00332E2F">
      <w:pPr>
        <w:jc w:val="both"/>
      </w:pPr>
    </w:p>
    <w:p w:rsidR="00762EEF" w:rsidRPr="008C4780" w:rsidRDefault="00762EEF" w:rsidP="00332E2F">
      <w:pPr>
        <w:jc w:val="both"/>
        <w:rPr>
          <w:b/>
          <w:i/>
        </w:rPr>
      </w:pPr>
      <w:r w:rsidRPr="008C4780">
        <w:rPr>
          <w:b/>
          <w:i/>
        </w:rPr>
        <w:t>Předpokládaný vývoj bez provedení navrhované změny územního plánu</w:t>
      </w:r>
    </w:p>
    <w:p w:rsidR="00762EEF" w:rsidRPr="008C4780" w:rsidRDefault="00762EEF" w:rsidP="00E679DD">
      <w:pPr>
        <w:jc w:val="both"/>
      </w:pPr>
    </w:p>
    <w:p w:rsidR="00762EEF" w:rsidRDefault="00762EEF" w:rsidP="00E679DD">
      <w:pPr>
        <w:jc w:val="both"/>
      </w:pPr>
      <w:r>
        <w:t xml:space="preserve">Ve výhledu lze </w:t>
      </w:r>
      <w:r w:rsidR="00235E2D" w:rsidRPr="00235E2D">
        <w:t>bez provedení navrhované změny územního plánu</w:t>
      </w:r>
      <w:r w:rsidR="00235E2D">
        <w:t xml:space="preserve"> </w:t>
      </w:r>
      <w:r>
        <w:t xml:space="preserve">očekávat </w:t>
      </w:r>
      <w:r w:rsidRPr="00914C00">
        <w:t>pouze mírné změny akustické zátěže</w:t>
      </w:r>
      <w:r>
        <w:t xml:space="preserve"> související se změnou dopravního zatížení lokality (</w:t>
      </w:r>
      <w:r w:rsidRPr="008C4780">
        <w:t>hluk nesouvisející s využitím změnového území</w:t>
      </w:r>
      <w:r>
        <w:t>). Stejně tak mohou nastat mírné změny hlukového zatížení v případě úprav zdrojů hluku v rámci posuzovaných ploch, které budou provedeny v souladu s</w:t>
      </w:r>
      <w:r w:rsidR="00235E2D">
        <w:t> </w:t>
      </w:r>
      <w:r>
        <w:t xml:space="preserve">platným územním plánem. </w:t>
      </w:r>
    </w:p>
    <w:p w:rsidR="00762EEF" w:rsidRPr="008C4780" w:rsidRDefault="00762EEF" w:rsidP="00332E2F">
      <w:pPr>
        <w:jc w:val="both"/>
      </w:pPr>
    </w:p>
    <w:p w:rsidR="00762EEF" w:rsidRPr="008C4780" w:rsidRDefault="00762EEF" w:rsidP="00332E2F">
      <w:pPr>
        <w:pStyle w:val="Nadpis2"/>
        <w:tabs>
          <w:tab w:val="num" w:pos="720"/>
        </w:tabs>
        <w:spacing w:before="0" w:after="0"/>
        <w:rPr>
          <w:bCs/>
        </w:rPr>
      </w:pPr>
      <w:bookmarkStart w:id="71" w:name="_Toc50132151"/>
      <w:bookmarkStart w:id="72" w:name="_Toc64221909"/>
      <w:bookmarkStart w:id="73" w:name="_Toc120980325"/>
      <w:r w:rsidRPr="008C4780">
        <w:rPr>
          <w:bCs/>
        </w:rPr>
        <w:t>3.1.8. Území historického, kulturního nebo archeologického významu</w:t>
      </w:r>
      <w:bookmarkEnd w:id="70"/>
      <w:bookmarkEnd w:id="71"/>
      <w:bookmarkEnd w:id="72"/>
      <w:bookmarkEnd w:id="73"/>
    </w:p>
    <w:p w:rsidR="00762EEF" w:rsidRPr="008C4780" w:rsidRDefault="00762EEF" w:rsidP="00332E2F">
      <w:pPr>
        <w:jc w:val="both"/>
      </w:pPr>
    </w:p>
    <w:p w:rsidR="00762EEF" w:rsidRPr="008C4780" w:rsidRDefault="00762EEF" w:rsidP="00332E2F">
      <w:pPr>
        <w:jc w:val="both"/>
        <w:rPr>
          <w:b/>
          <w:i/>
          <w:u w:val="single"/>
        </w:rPr>
      </w:pPr>
      <w:r w:rsidRPr="008C4780">
        <w:rPr>
          <w:b/>
          <w:i/>
          <w:u w:val="single"/>
        </w:rPr>
        <w:t>Historické a kulturní památky</w:t>
      </w:r>
    </w:p>
    <w:p w:rsidR="00762EEF" w:rsidRPr="008C4780" w:rsidRDefault="00762EEF" w:rsidP="00332E2F">
      <w:pPr>
        <w:jc w:val="both"/>
      </w:pPr>
    </w:p>
    <w:p w:rsidR="00762EEF" w:rsidRPr="008C4780" w:rsidRDefault="00762EEF" w:rsidP="00FA492E">
      <w:pPr>
        <w:jc w:val="both"/>
      </w:pPr>
      <w:r w:rsidRPr="008C4780">
        <w:t>V území navrhované změny územního plánu se nenacházejí žádné nemovité kulturní památky. Nejbližší nemovitou kulturní památkou je Vinohradský hřbitov, jehož západní hranice sousedí s předmětným územím změny (viz následující obrázek).</w:t>
      </w:r>
    </w:p>
    <w:p w:rsidR="00762EEF" w:rsidRDefault="00762EEF" w:rsidP="00FA492E">
      <w:pPr>
        <w:jc w:val="both"/>
      </w:pPr>
    </w:p>
    <w:p w:rsidR="00762EEF" w:rsidRDefault="00762EEF" w:rsidP="00FA492E">
      <w:pPr>
        <w:spacing w:after="60"/>
        <w:ind w:left="1701" w:hanging="1701"/>
        <w:jc w:val="both"/>
        <w:rPr>
          <w:bCs/>
        </w:rPr>
      </w:pPr>
      <w:r w:rsidRPr="008C4780">
        <w:rPr>
          <w:b/>
          <w:bCs/>
        </w:rPr>
        <w:t>Obrázek A3.10</w:t>
      </w:r>
      <w:r w:rsidRPr="008C4780">
        <w:rPr>
          <w:bCs/>
        </w:rPr>
        <w:tab/>
        <w:t>Nemovité kulturní památky</w:t>
      </w:r>
    </w:p>
    <w:p w:rsidR="00AB0A99" w:rsidRDefault="007D1279" w:rsidP="00AB0A99">
      <w:pPr>
        <w:jc w:val="both"/>
      </w:pPr>
      <w:r>
        <w:rPr>
          <w:noProof/>
          <w:lang w:eastAsia="cs-CZ"/>
        </w:rPr>
        <w:drawing>
          <wp:inline distT="0" distB="0" distL="0" distR="0">
            <wp:extent cx="5925185" cy="4096385"/>
            <wp:effectExtent l="19050" t="19050" r="18415" b="18415"/>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25185" cy="4096385"/>
                    </a:xfrm>
                    <a:prstGeom prst="rect">
                      <a:avLst/>
                    </a:prstGeom>
                    <a:noFill/>
                    <a:ln w="6350" cmpd="sng">
                      <a:solidFill>
                        <a:srgbClr val="000000"/>
                      </a:solidFill>
                      <a:miter lim="800000"/>
                      <a:headEnd/>
                      <a:tailEnd/>
                    </a:ln>
                    <a:effectLst/>
                  </pic:spPr>
                </pic:pic>
              </a:graphicData>
            </a:graphic>
          </wp:inline>
        </w:drawing>
      </w:r>
    </w:p>
    <w:p w:rsidR="00762EEF" w:rsidRPr="00FA492E" w:rsidRDefault="00762EEF" w:rsidP="00FA492E">
      <w:pPr>
        <w:spacing w:before="120"/>
        <w:jc w:val="both"/>
        <w:rPr>
          <w:i/>
          <w:sz w:val="20"/>
          <w:szCs w:val="20"/>
        </w:rPr>
      </w:pPr>
      <w:r w:rsidRPr="00FA492E">
        <w:rPr>
          <w:i/>
          <w:sz w:val="20"/>
          <w:szCs w:val="20"/>
        </w:rPr>
        <w:t>Zdroj: Portál hl. m. Prahy, 2022</w:t>
      </w:r>
    </w:p>
    <w:p w:rsidR="00235E2D" w:rsidRPr="00FA492E" w:rsidRDefault="00235E2D" w:rsidP="00235E2D">
      <w:pPr>
        <w:jc w:val="both"/>
      </w:pPr>
    </w:p>
    <w:p w:rsidR="00235E2D" w:rsidRPr="00FA492E" w:rsidRDefault="00235E2D" w:rsidP="00235E2D">
      <w:pPr>
        <w:jc w:val="both"/>
      </w:pPr>
      <w:r w:rsidRPr="00FA492E">
        <w:t xml:space="preserve">Zájmové území navrhované změny územního plánu se nachází v ochranném pásmu Památkové rezervace v hl. městě Praze (ve smyslu zákona č. 20/1987 Sb., o státní památkové péči, ve znění pozdějších předpisů), vyhlášené rozhodnutím bývalého odboru kultury NVP č. j.: Kul/5-932/81 ze dne 19. 5. 1981 a jeho doplňkem ze dne 9. 7. 1981. </w:t>
      </w:r>
    </w:p>
    <w:p w:rsidR="00235E2D" w:rsidRPr="00FA492E" w:rsidRDefault="00235E2D" w:rsidP="00235E2D">
      <w:pPr>
        <w:jc w:val="both"/>
      </w:pPr>
    </w:p>
    <w:p w:rsidR="00235E2D" w:rsidRPr="00FA492E" w:rsidRDefault="00235E2D" w:rsidP="00235E2D">
      <w:pPr>
        <w:jc w:val="both"/>
      </w:pPr>
      <w:r w:rsidRPr="00FA492E">
        <w:t xml:space="preserve">Zájmové území navrhované změny územního plánu neleží v památkové zóně vyhlášené vyhláškou HMP číslo 10/1993 Sb., o prohlášení části území hl. m. Prahy za památkové zóny a o určení podmínek jejich ochrany. </w:t>
      </w:r>
    </w:p>
    <w:p w:rsidR="00762EEF" w:rsidRPr="00FA492E" w:rsidRDefault="00762EEF" w:rsidP="00332E2F">
      <w:pPr>
        <w:jc w:val="both"/>
      </w:pPr>
    </w:p>
    <w:p w:rsidR="00762EEF" w:rsidRPr="009F0BCE" w:rsidRDefault="00762EEF" w:rsidP="00332E2F">
      <w:pPr>
        <w:jc w:val="both"/>
        <w:rPr>
          <w:b/>
          <w:i/>
        </w:rPr>
      </w:pPr>
      <w:r w:rsidRPr="009F0BCE">
        <w:rPr>
          <w:b/>
          <w:i/>
        </w:rPr>
        <w:t>Předpokládaný vývoj bez provedení navrhované změny územního plánu</w:t>
      </w:r>
    </w:p>
    <w:p w:rsidR="00762EEF" w:rsidRPr="009F0BCE" w:rsidRDefault="00762EEF" w:rsidP="00332E2F">
      <w:pPr>
        <w:jc w:val="both"/>
      </w:pPr>
    </w:p>
    <w:p w:rsidR="00762EEF" w:rsidRPr="009F0BCE" w:rsidRDefault="00762EEF" w:rsidP="00332E2F">
      <w:pPr>
        <w:jc w:val="both"/>
      </w:pPr>
      <w:r w:rsidRPr="009F0BCE">
        <w:t>Historické a kulturní památky se v důsledku neprovedení navrhované změny územního plánu nezmění.</w:t>
      </w:r>
    </w:p>
    <w:p w:rsidR="00762EEF" w:rsidRDefault="00762EEF" w:rsidP="00332E2F">
      <w:pPr>
        <w:jc w:val="both"/>
      </w:pPr>
    </w:p>
    <w:p w:rsidR="00D3695A" w:rsidRDefault="00D3695A" w:rsidP="00332E2F">
      <w:pPr>
        <w:jc w:val="both"/>
      </w:pPr>
    </w:p>
    <w:p w:rsidR="00D3695A" w:rsidRDefault="00D3695A" w:rsidP="00332E2F">
      <w:pPr>
        <w:jc w:val="both"/>
      </w:pPr>
    </w:p>
    <w:p w:rsidR="00D3695A" w:rsidRPr="009F0BCE" w:rsidRDefault="00D3695A" w:rsidP="00332E2F">
      <w:pPr>
        <w:jc w:val="both"/>
      </w:pPr>
    </w:p>
    <w:p w:rsidR="00762EEF" w:rsidRPr="009F0BCE" w:rsidRDefault="00762EEF" w:rsidP="00332E2F">
      <w:pPr>
        <w:jc w:val="both"/>
        <w:rPr>
          <w:b/>
          <w:i/>
          <w:u w:val="single"/>
        </w:rPr>
      </w:pPr>
      <w:r w:rsidRPr="009F0BCE">
        <w:rPr>
          <w:b/>
          <w:i/>
          <w:u w:val="single"/>
        </w:rPr>
        <w:lastRenderedPageBreak/>
        <w:t>Archeologická naleziště</w:t>
      </w:r>
    </w:p>
    <w:p w:rsidR="00762EEF" w:rsidRPr="009F0BCE" w:rsidRDefault="00762EEF" w:rsidP="00332E2F">
      <w:pPr>
        <w:jc w:val="both"/>
      </w:pPr>
    </w:p>
    <w:p w:rsidR="00762EEF" w:rsidRPr="009F0BCE" w:rsidRDefault="00762EEF" w:rsidP="00A01BCC">
      <w:pPr>
        <w:jc w:val="both"/>
      </w:pPr>
      <w:r w:rsidRPr="009F0BCE">
        <w:t xml:space="preserve">Ve změnovém území nejsou evidována žádná archeologická naleziště, nejsou evidovány žádné kulturní památky archeologické povahy ani žádné významné archeologické plochy. </w:t>
      </w:r>
    </w:p>
    <w:p w:rsidR="00762EEF" w:rsidRPr="009F0BCE" w:rsidRDefault="00762EEF" w:rsidP="00332E2F">
      <w:pPr>
        <w:jc w:val="both"/>
      </w:pPr>
    </w:p>
    <w:p w:rsidR="00762EEF" w:rsidRPr="009F0BCE" w:rsidRDefault="00762EEF" w:rsidP="00332E2F">
      <w:pPr>
        <w:jc w:val="both"/>
        <w:rPr>
          <w:b/>
          <w:i/>
        </w:rPr>
      </w:pPr>
      <w:r w:rsidRPr="009F0BCE">
        <w:rPr>
          <w:b/>
          <w:i/>
        </w:rPr>
        <w:t>Předpokládaný vývoj bez provedení navrhované změny územního plánu</w:t>
      </w:r>
    </w:p>
    <w:p w:rsidR="00762EEF" w:rsidRPr="009F0BCE" w:rsidRDefault="00762EEF" w:rsidP="00332E2F">
      <w:pPr>
        <w:jc w:val="both"/>
        <w:rPr>
          <w:b/>
          <w:i/>
        </w:rPr>
      </w:pPr>
    </w:p>
    <w:p w:rsidR="00762EEF" w:rsidRPr="009F0BCE" w:rsidRDefault="00762EEF" w:rsidP="00B64234">
      <w:pPr>
        <w:jc w:val="both"/>
      </w:pPr>
      <w:bookmarkStart w:id="74" w:name="_Toc64221910"/>
      <w:r w:rsidRPr="009F0BCE">
        <w:t>Archeologická naleziště se v důsledku neprovedení navrhované změny územního plánu nezmění.</w:t>
      </w:r>
    </w:p>
    <w:p w:rsidR="00762EEF" w:rsidRPr="009F0BCE" w:rsidRDefault="00762EEF" w:rsidP="00332E2F">
      <w:pPr>
        <w:pStyle w:val="Nadpis2"/>
        <w:tabs>
          <w:tab w:val="num" w:pos="720"/>
        </w:tabs>
        <w:spacing w:before="0" w:after="0"/>
        <w:rPr>
          <w:bCs/>
        </w:rPr>
      </w:pPr>
    </w:p>
    <w:p w:rsidR="00762EEF" w:rsidRPr="009F0BCE" w:rsidRDefault="00762EEF" w:rsidP="00332E2F">
      <w:pPr>
        <w:pStyle w:val="Nadpis2"/>
        <w:tabs>
          <w:tab w:val="num" w:pos="720"/>
        </w:tabs>
        <w:spacing w:before="0" w:after="0"/>
        <w:rPr>
          <w:bCs/>
        </w:rPr>
      </w:pPr>
      <w:bookmarkStart w:id="75" w:name="_Toc120980326"/>
      <w:r w:rsidRPr="009F0BCE">
        <w:rPr>
          <w:bCs/>
        </w:rPr>
        <w:t>3.1.9. Odpady a oběhové hospodářství</w:t>
      </w:r>
      <w:bookmarkEnd w:id="75"/>
    </w:p>
    <w:p w:rsidR="00762EEF" w:rsidRPr="009F0BCE" w:rsidRDefault="00762EEF" w:rsidP="00332E2F">
      <w:pPr>
        <w:jc w:val="both"/>
      </w:pPr>
    </w:p>
    <w:p w:rsidR="00762EEF" w:rsidRPr="009F0BCE" w:rsidRDefault="00762EEF" w:rsidP="00332E2F">
      <w:pPr>
        <w:jc w:val="both"/>
      </w:pPr>
      <w:r w:rsidRPr="009F0BCE">
        <w:t>Území navrhované změny Z 3122/11 ÚP SÚ hl. m. Prahy je převážně tvořeno plochami, ze kterých nejsou produkovány odpady nebo jsou produkovány běžné odpady jako uliční smetky a</w:t>
      </w:r>
      <w:r w:rsidR="00235E2D">
        <w:t> </w:t>
      </w:r>
      <w:r w:rsidRPr="009F0BCE">
        <w:t>podobně. V území nejsou produkovány odpady využitelné v oběhovém hospodářství.</w:t>
      </w:r>
    </w:p>
    <w:p w:rsidR="00762EEF" w:rsidRPr="009F0BCE" w:rsidRDefault="00762EEF" w:rsidP="00332E2F">
      <w:pPr>
        <w:jc w:val="both"/>
      </w:pPr>
    </w:p>
    <w:p w:rsidR="00762EEF" w:rsidRPr="009F0BCE" w:rsidRDefault="00762EEF" w:rsidP="00332E2F">
      <w:pPr>
        <w:jc w:val="both"/>
        <w:rPr>
          <w:b/>
          <w:i/>
        </w:rPr>
      </w:pPr>
      <w:r w:rsidRPr="009F0BCE">
        <w:rPr>
          <w:b/>
          <w:i/>
        </w:rPr>
        <w:t>Předpokládaný vývoj bez provedení navrhované změny územního plánu</w:t>
      </w:r>
    </w:p>
    <w:p w:rsidR="00762EEF" w:rsidRPr="009F0BCE" w:rsidRDefault="00762EEF" w:rsidP="00332E2F">
      <w:pPr>
        <w:jc w:val="both"/>
      </w:pPr>
    </w:p>
    <w:p w:rsidR="00762EEF" w:rsidRPr="009F0BCE" w:rsidRDefault="00762EEF" w:rsidP="00BA3247">
      <w:pPr>
        <w:jc w:val="both"/>
      </w:pPr>
      <w:r w:rsidRPr="009F0BCE">
        <w:t xml:space="preserve">Pokud nebude navrhovaná změna územního plánu schválena, bude území navrhované změny i nadále užíváno stávajícím způsobem. </w:t>
      </w:r>
    </w:p>
    <w:p w:rsidR="00762EEF" w:rsidRDefault="00762EEF" w:rsidP="00332E2F">
      <w:pPr>
        <w:pStyle w:val="Nadpis2"/>
        <w:tabs>
          <w:tab w:val="num" w:pos="720"/>
        </w:tabs>
        <w:spacing w:before="0" w:after="0"/>
        <w:rPr>
          <w:bCs/>
        </w:rPr>
      </w:pPr>
      <w:bookmarkStart w:id="76" w:name="_Toc154997334"/>
      <w:bookmarkStart w:id="77" w:name="_Toc168302989"/>
      <w:bookmarkStart w:id="78" w:name="_Toc505702235"/>
      <w:bookmarkStart w:id="79" w:name="_Toc50132152"/>
    </w:p>
    <w:p w:rsidR="00762EEF" w:rsidRPr="009F0BCE" w:rsidRDefault="00762EEF" w:rsidP="00332E2F">
      <w:pPr>
        <w:pStyle w:val="Nadpis2"/>
        <w:tabs>
          <w:tab w:val="num" w:pos="720"/>
        </w:tabs>
        <w:spacing w:before="0" w:after="0"/>
        <w:rPr>
          <w:bCs/>
        </w:rPr>
      </w:pPr>
      <w:bookmarkStart w:id="80" w:name="_Toc120980327"/>
      <w:proofErr w:type="gramStart"/>
      <w:r w:rsidRPr="009F0BCE">
        <w:rPr>
          <w:bCs/>
        </w:rPr>
        <w:t>3.1.10</w:t>
      </w:r>
      <w:proofErr w:type="gramEnd"/>
      <w:r w:rsidRPr="009F0BCE">
        <w:rPr>
          <w:bCs/>
        </w:rPr>
        <w:t>. Staré ekologické zátěže</w:t>
      </w:r>
      <w:bookmarkEnd w:id="74"/>
      <w:bookmarkEnd w:id="76"/>
      <w:bookmarkEnd w:id="77"/>
      <w:bookmarkEnd w:id="78"/>
      <w:bookmarkEnd w:id="79"/>
      <w:bookmarkEnd w:id="80"/>
    </w:p>
    <w:p w:rsidR="00762EEF" w:rsidRPr="009F0BCE" w:rsidRDefault="00762EEF" w:rsidP="00332E2F">
      <w:pPr>
        <w:jc w:val="both"/>
      </w:pPr>
    </w:p>
    <w:p w:rsidR="00762EEF" w:rsidRPr="009F0BCE" w:rsidRDefault="00762EEF" w:rsidP="00BF64C9">
      <w:pPr>
        <w:jc w:val="both"/>
      </w:pPr>
      <w:r w:rsidRPr="009F0BCE">
        <w:t>Dle databáze SEKM (Systém evidence kontaminovaných míst) se v zájmovém území nevyskytuje žádná lokalita označovaná v důsledku předcházejících činností jako stará ekologická zátěž.</w:t>
      </w:r>
    </w:p>
    <w:p w:rsidR="00762EEF" w:rsidRPr="009F0BCE" w:rsidRDefault="00762EEF" w:rsidP="00332E2F">
      <w:pPr>
        <w:jc w:val="both"/>
      </w:pPr>
    </w:p>
    <w:p w:rsidR="00762EEF" w:rsidRPr="009F0BCE" w:rsidRDefault="00762EEF" w:rsidP="00332E2F">
      <w:pPr>
        <w:jc w:val="both"/>
        <w:rPr>
          <w:b/>
          <w:i/>
        </w:rPr>
      </w:pPr>
      <w:bookmarkStart w:id="81" w:name="_Toc179779612"/>
      <w:bookmarkStart w:id="82" w:name="_Toc505702236"/>
      <w:bookmarkStart w:id="83" w:name="_Toc50132153"/>
      <w:bookmarkStart w:id="84" w:name="_Toc64221911"/>
      <w:r w:rsidRPr="009F0BCE">
        <w:rPr>
          <w:b/>
          <w:i/>
        </w:rPr>
        <w:t xml:space="preserve">Předpokládaný vývoj bez provedení </w:t>
      </w:r>
      <w:bookmarkEnd w:id="81"/>
      <w:bookmarkEnd w:id="82"/>
      <w:bookmarkEnd w:id="83"/>
      <w:bookmarkEnd w:id="84"/>
      <w:r w:rsidRPr="009F0BCE">
        <w:rPr>
          <w:b/>
          <w:i/>
        </w:rPr>
        <w:t>navrhované změny územního plánu</w:t>
      </w:r>
    </w:p>
    <w:p w:rsidR="00762EEF" w:rsidRPr="009F0BCE" w:rsidRDefault="00762EEF" w:rsidP="00332E2F">
      <w:pPr>
        <w:jc w:val="both"/>
      </w:pPr>
    </w:p>
    <w:p w:rsidR="00762EEF" w:rsidRPr="009F0BCE" w:rsidRDefault="00762EEF" w:rsidP="00BA3247">
      <w:pPr>
        <w:jc w:val="both"/>
      </w:pPr>
      <w:r w:rsidRPr="009F0BCE">
        <w:t>Pokud nebude navrhovaná změna provedena, nedojde v předmětném území k žádné změně.</w:t>
      </w:r>
    </w:p>
    <w:p w:rsidR="00762EEF" w:rsidRPr="009F0BCE" w:rsidRDefault="00762EEF" w:rsidP="00332E2F">
      <w:pPr>
        <w:jc w:val="both"/>
      </w:pPr>
    </w:p>
    <w:p w:rsidR="00762EEF" w:rsidRPr="009F0BCE" w:rsidRDefault="00762EEF" w:rsidP="00332E2F">
      <w:pPr>
        <w:pStyle w:val="Nadpis2"/>
        <w:tabs>
          <w:tab w:val="num" w:pos="720"/>
        </w:tabs>
        <w:spacing w:before="0" w:after="0"/>
        <w:rPr>
          <w:bCs/>
        </w:rPr>
      </w:pPr>
      <w:bookmarkStart w:id="85" w:name="_Toc120980328"/>
      <w:proofErr w:type="gramStart"/>
      <w:r w:rsidRPr="009F0BCE">
        <w:rPr>
          <w:bCs/>
        </w:rPr>
        <w:t>3.1.11</w:t>
      </w:r>
      <w:proofErr w:type="gramEnd"/>
      <w:r w:rsidRPr="009F0BCE">
        <w:rPr>
          <w:bCs/>
        </w:rPr>
        <w:t>. Obyvatelstvo a veřejné zdraví</w:t>
      </w:r>
      <w:bookmarkEnd w:id="85"/>
    </w:p>
    <w:p w:rsidR="00762EEF" w:rsidRPr="009F0BCE" w:rsidRDefault="00762EEF" w:rsidP="00332E2F">
      <w:pPr>
        <w:jc w:val="both"/>
      </w:pPr>
    </w:p>
    <w:p w:rsidR="00762EEF" w:rsidRDefault="00762EEF" w:rsidP="00332E2F">
      <w:pPr>
        <w:jc w:val="both"/>
      </w:pPr>
      <w:r w:rsidRPr="009F0BCE">
        <w:t xml:space="preserve"> V rámci výpočtové oblasti se obytná zástavba, u níž je možné očekávat potenciální zvýšení hlukové zátěže, nachází podél ulice Litavská a u Kubánského náměstí. Jedná se o blokovou zástavbu obytných domů o výšce 3 – 8 nadzemních podlaží. Celkový počet obyvatel okolní zástavby zahrnutých do kvantitativního vyhodnocení činí 410.</w:t>
      </w:r>
    </w:p>
    <w:p w:rsidR="00762EEF" w:rsidRDefault="00762EEF" w:rsidP="00332E2F">
      <w:pPr>
        <w:jc w:val="both"/>
      </w:pPr>
    </w:p>
    <w:p w:rsidR="00762EEF" w:rsidRPr="009F0BCE" w:rsidRDefault="00762EEF" w:rsidP="00332E2F">
      <w:pPr>
        <w:jc w:val="both"/>
        <w:rPr>
          <w:b/>
          <w:i/>
        </w:rPr>
      </w:pPr>
      <w:r w:rsidRPr="009F0BCE">
        <w:rPr>
          <w:b/>
          <w:i/>
        </w:rPr>
        <w:t>Předpokládaný vývoj bez provedení navrhované změny územního plánu</w:t>
      </w:r>
    </w:p>
    <w:p w:rsidR="00762EEF" w:rsidRPr="009F0BCE" w:rsidRDefault="00762EEF" w:rsidP="00332E2F">
      <w:pPr>
        <w:jc w:val="both"/>
      </w:pPr>
    </w:p>
    <w:p w:rsidR="00762EEF" w:rsidRPr="009F0BCE" w:rsidRDefault="00762EEF" w:rsidP="00EB279A">
      <w:pPr>
        <w:jc w:val="both"/>
      </w:pPr>
      <w:r w:rsidRPr="009F0BCE">
        <w:t xml:space="preserve"> V případě, že navrhovaná změna nebude provedena, nedojde v území z hlediska obyvatelstva a veřejného zdraví ke změně.</w:t>
      </w:r>
    </w:p>
    <w:p w:rsidR="00762EEF" w:rsidRPr="009F06E7" w:rsidRDefault="00762EEF" w:rsidP="00332E2F">
      <w:pPr>
        <w:jc w:val="both"/>
        <w:rPr>
          <w:highlight w:val="cyan"/>
        </w:rPr>
      </w:pPr>
    </w:p>
    <w:p w:rsidR="00762EEF" w:rsidRPr="009F06E7" w:rsidRDefault="00762EEF" w:rsidP="00332E2F">
      <w:pPr>
        <w:jc w:val="both"/>
        <w:rPr>
          <w:highlight w:val="cyan"/>
        </w:rPr>
      </w:pPr>
    </w:p>
    <w:p w:rsidR="00762EEF" w:rsidRPr="009F06E7" w:rsidRDefault="00762EEF" w:rsidP="00332E2F">
      <w:pPr>
        <w:spacing w:after="60"/>
        <w:ind w:left="1622" w:hanging="1622"/>
        <w:rPr>
          <w:highlight w:val="cyan"/>
        </w:rPr>
      </w:pPr>
    </w:p>
    <w:p w:rsidR="00762EEF" w:rsidRPr="009F06E7" w:rsidRDefault="00762EEF" w:rsidP="00332E2F">
      <w:pPr>
        <w:jc w:val="both"/>
        <w:rPr>
          <w:highlight w:val="cyan"/>
        </w:rPr>
      </w:pPr>
    </w:p>
    <w:p w:rsidR="00762EEF" w:rsidRPr="009F06E7" w:rsidRDefault="00762EEF" w:rsidP="00332E2F">
      <w:pPr>
        <w:jc w:val="both"/>
        <w:rPr>
          <w:highlight w:val="cyan"/>
        </w:rPr>
      </w:pPr>
    </w:p>
    <w:p w:rsidR="00762EEF" w:rsidRPr="009F06E7" w:rsidRDefault="00762EEF" w:rsidP="00332E2F">
      <w:pPr>
        <w:jc w:val="both"/>
        <w:rPr>
          <w:highlight w:val="cyan"/>
        </w:rPr>
      </w:pPr>
    </w:p>
    <w:p w:rsidR="00762EEF" w:rsidRPr="00681764" w:rsidRDefault="00762EEF" w:rsidP="00332E2F">
      <w:pPr>
        <w:pStyle w:val="Nadpis1"/>
        <w:tabs>
          <w:tab w:val="clear" w:pos="432"/>
        </w:tabs>
        <w:ind w:left="540" w:hanging="540"/>
        <w:jc w:val="left"/>
      </w:pPr>
      <w:r w:rsidRPr="009F06E7">
        <w:rPr>
          <w:highlight w:val="cyan"/>
        </w:rPr>
        <w:br w:type="page"/>
      </w:r>
      <w:bookmarkStart w:id="86" w:name="_Toc200961829"/>
      <w:bookmarkStart w:id="87" w:name="_Toc201375588"/>
      <w:bookmarkStart w:id="88" w:name="_Toc322679367"/>
      <w:bookmarkStart w:id="89" w:name="_Toc50132154"/>
      <w:bookmarkStart w:id="90" w:name="_Toc57139990"/>
      <w:bookmarkStart w:id="91" w:name="_Toc64221912"/>
      <w:bookmarkStart w:id="92" w:name="_Toc120980329"/>
      <w:r w:rsidRPr="00681764">
        <w:lastRenderedPageBreak/>
        <w:t>A4</w:t>
      </w:r>
      <w:r w:rsidRPr="00681764">
        <w:tab/>
        <w:t>Charakteristiky životního prostředí, které by mohly být uplatněním územně plánovací dokumentace významně ovlivněny</w:t>
      </w:r>
      <w:bookmarkEnd w:id="86"/>
      <w:bookmarkEnd w:id="87"/>
      <w:bookmarkEnd w:id="88"/>
      <w:bookmarkEnd w:id="89"/>
      <w:bookmarkEnd w:id="90"/>
      <w:bookmarkEnd w:id="91"/>
      <w:bookmarkEnd w:id="92"/>
    </w:p>
    <w:p w:rsidR="00762EEF" w:rsidRPr="00681764" w:rsidRDefault="00762EEF" w:rsidP="00B40092">
      <w:pPr>
        <w:jc w:val="both"/>
      </w:pPr>
    </w:p>
    <w:p w:rsidR="00762EEF" w:rsidRPr="009F0BCE" w:rsidRDefault="00762EEF" w:rsidP="00B40092">
      <w:pPr>
        <w:jc w:val="both"/>
      </w:pPr>
      <w:r w:rsidRPr="009F0BCE">
        <w:t>Úkolem této kapitoly je identifikovat ty jevy a charakteristiky řešeného území, které mohou být uplatněním koncepce významně ovlivněny. Tato část hodnocení má pouze indikativní charakter. Nenahrazuje ani nezdvojuje hodnocení vlivů prováděné v kapitole 6, kde teprve dochází ke kvantifikaci, respektive kvalifikovanému odhadu významnosti předpokládaných vlivů. Významnost vlivů indikovaných v této kapitole se tedy při vlastním hodnocení může ale i nemusí potvrdit.</w:t>
      </w:r>
    </w:p>
    <w:p w:rsidR="00762EEF" w:rsidRPr="009F0BCE" w:rsidRDefault="00762EEF" w:rsidP="00B40092">
      <w:pPr>
        <w:jc w:val="both"/>
      </w:pPr>
    </w:p>
    <w:p w:rsidR="00762EEF" w:rsidRPr="009F0BCE" w:rsidRDefault="00762EEF" w:rsidP="00B40092">
      <w:pPr>
        <w:jc w:val="both"/>
        <w:rPr>
          <w:b/>
          <w:i/>
          <w:u w:val="single"/>
        </w:rPr>
      </w:pPr>
      <w:r w:rsidRPr="009F0BCE">
        <w:rPr>
          <w:b/>
          <w:i/>
          <w:u w:val="single"/>
        </w:rPr>
        <w:t>Složková analýza</w:t>
      </w:r>
    </w:p>
    <w:p w:rsidR="00762EEF" w:rsidRPr="009F0BCE" w:rsidRDefault="00762EEF" w:rsidP="00B40092">
      <w:pPr>
        <w:jc w:val="both"/>
      </w:pPr>
    </w:p>
    <w:p w:rsidR="00762EEF" w:rsidRPr="009F0BCE" w:rsidRDefault="00762EEF" w:rsidP="00B40092">
      <w:pPr>
        <w:spacing w:after="120"/>
        <w:ind w:left="1622" w:hanging="1622"/>
        <w:rPr>
          <w:bCs/>
        </w:rPr>
      </w:pPr>
      <w:r w:rsidRPr="009F0BCE">
        <w:rPr>
          <w:b/>
          <w:bCs/>
        </w:rPr>
        <w:t>Obrázek A4.1</w:t>
      </w:r>
      <w:r w:rsidRPr="009F0BCE">
        <w:rPr>
          <w:bCs/>
        </w:rPr>
        <w:tab/>
        <w:t>Vyznačení návrhu změny ve výřezu z územního plánu</w:t>
      </w:r>
    </w:p>
    <w:p w:rsidR="00762EEF" w:rsidRPr="009F0BCE" w:rsidRDefault="00EA7289" w:rsidP="00B40092">
      <w:pPr>
        <w:jc w:val="both"/>
      </w:pPr>
      <w:r>
        <w:rPr>
          <w:noProof/>
          <w:lang w:eastAsia="cs-CZ"/>
        </w:rPr>
        <w:drawing>
          <wp:inline distT="0" distB="0" distL="0" distR="0">
            <wp:extent cx="5939790" cy="4426956"/>
            <wp:effectExtent l="0" t="0" r="3810" b="0"/>
            <wp:docPr id="22" name="Obrázek 22" descr="C:\Users\Radim\Documents\A_biz\B-Projekty\A_SEA\ÚPN Praha 2\Texty\Připomínkování\uzemni plan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Radim\Documents\A_biz\B-Projekty\A_SEA\ÚPN Praha 2\Texty\Připomínkování\uzemni plan 2.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39790" cy="4426956"/>
                    </a:xfrm>
                    <a:prstGeom prst="rect">
                      <a:avLst/>
                    </a:prstGeom>
                    <a:noFill/>
                    <a:ln>
                      <a:noFill/>
                    </a:ln>
                  </pic:spPr>
                </pic:pic>
              </a:graphicData>
            </a:graphic>
          </wp:inline>
        </w:drawing>
      </w:r>
    </w:p>
    <w:p w:rsidR="00762EEF" w:rsidRPr="009F0BCE" w:rsidRDefault="00762EEF" w:rsidP="00B40092">
      <w:pPr>
        <w:jc w:val="both"/>
      </w:pPr>
    </w:p>
    <w:p w:rsidR="00762EEF" w:rsidRPr="009F0BCE" w:rsidRDefault="00762EEF" w:rsidP="00B40092">
      <w:pPr>
        <w:jc w:val="both"/>
      </w:pPr>
      <w:r w:rsidRPr="009F0BCE">
        <w:t>Složková analýza je provedena v následující tabulce. Pro hodnocení (pouze potenciální negativní vlivy) jsou použity následující symboly:</w:t>
      </w:r>
    </w:p>
    <w:p w:rsidR="00762EEF" w:rsidRPr="009F0BCE" w:rsidRDefault="00762EEF" w:rsidP="00B40092">
      <w:pPr>
        <w:ind w:left="284"/>
        <w:jc w:val="both"/>
      </w:pPr>
      <w:r w:rsidRPr="009F0BCE">
        <w:t>XX</w:t>
      </w:r>
      <w:r w:rsidRPr="009F0BCE">
        <w:tab/>
        <w:t>-</w:t>
      </w:r>
      <w:r w:rsidRPr="009F0BCE">
        <w:tab/>
        <w:t>významný vliv je pravděpodobný</w:t>
      </w:r>
    </w:p>
    <w:p w:rsidR="00762EEF" w:rsidRPr="009F0BCE" w:rsidRDefault="00762EEF" w:rsidP="00B40092">
      <w:pPr>
        <w:ind w:left="284"/>
        <w:jc w:val="both"/>
      </w:pPr>
      <w:r w:rsidRPr="009F0BCE">
        <w:t>X</w:t>
      </w:r>
      <w:r w:rsidRPr="009F0BCE">
        <w:tab/>
        <w:t>-</w:t>
      </w:r>
      <w:r w:rsidRPr="009F0BCE">
        <w:tab/>
        <w:t>významný vliv nelze vyloučit</w:t>
      </w:r>
    </w:p>
    <w:p w:rsidR="00762EEF" w:rsidRPr="00280CE1" w:rsidRDefault="00762EEF" w:rsidP="00B40092">
      <w:pPr>
        <w:ind w:left="284"/>
        <w:jc w:val="both"/>
      </w:pPr>
      <w:r w:rsidRPr="009F0BCE">
        <w:t>0</w:t>
      </w:r>
      <w:r w:rsidRPr="009F0BCE">
        <w:tab/>
        <w:t>-</w:t>
      </w:r>
      <w:r w:rsidRPr="009F0BCE">
        <w:tab/>
        <w:t>k významnému ovlivnění nedojde nebo je málo pravděpodobné</w:t>
      </w:r>
    </w:p>
    <w:p w:rsidR="00762EEF" w:rsidRPr="00280CE1" w:rsidRDefault="00762EEF">
      <w:pPr>
        <w:spacing w:after="200" w:line="276" w:lineRule="auto"/>
      </w:pPr>
      <w:r w:rsidRPr="00280CE1">
        <w:br w:type="page"/>
      </w:r>
    </w:p>
    <w:p w:rsidR="00762EEF" w:rsidRPr="009F0BCE" w:rsidRDefault="00762EEF" w:rsidP="00B75117">
      <w:pPr>
        <w:spacing w:after="60"/>
        <w:ind w:left="1622" w:hanging="1622"/>
        <w:rPr>
          <w:bCs/>
        </w:rPr>
      </w:pPr>
      <w:r w:rsidRPr="009F0BCE">
        <w:rPr>
          <w:b/>
          <w:bCs/>
        </w:rPr>
        <w:lastRenderedPageBreak/>
        <w:t xml:space="preserve">Tabulka </w:t>
      </w:r>
      <w:r w:rsidR="00CB2457" w:rsidRPr="009F0BCE">
        <w:rPr>
          <w:b/>
          <w:bCs/>
        </w:rPr>
        <w:t>A</w:t>
      </w:r>
      <w:r w:rsidR="00CB2457">
        <w:rPr>
          <w:b/>
          <w:bCs/>
        </w:rPr>
        <w:t>4</w:t>
      </w:r>
      <w:r w:rsidRPr="009F0BCE">
        <w:rPr>
          <w:b/>
          <w:bCs/>
        </w:rPr>
        <w:t>.</w:t>
      </w:r>
      <w:r w:rsidR="00CB2457">
        <w:rPr>
          <w:b/>
          <w:bCs/>
        </w:rPr>
        <w:t>1</w:t>
      </w:r>
      <w:r w:rsidR="00CB2457" w:rsidRPr="009F0BCE">
        <w:rPr>
          <w:b/>
          <w:bCs/>
        </w:rPr>
        <w:t xml:space="preserve"> </w:t>
      </w:r>
      <w:r w:rsidRPr="009F0BCE">
        <w:tab/>
        <w:t xml:space="preserve">Potenciální ovlivnění </w:t>
      </w:r>
      <w:r w:rsidRPr="009F0BCE">
        <w:rPr>
          <w:bCs/>
        </w:rPr>
        <w:t>charakteristik životního prostředí v řešeném území</w:t>
      </w:r>
      <w:r w:rsidRPr="009F0BCE">
        <w:t xml:space="preserve"> uplatněním navrhované změny</w:t>
      </w:r>
    </w:p>
    <w:tbl>
      <w:tblPr>
        <w:tblW w:w="935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2694"/>
        <w:gridCol w:w="2409"/>
        <w:gridCol w:w="2032"/>
        <w:gridCol w:w="2221"/>
      </w:tblGrid>
      <w:tr w:rsidR="00891DA4" w:rsidRPr="009F0BCE" w:rsidTr="00891DA4">
        <w:trPr>
          <w:cantSplit/>
        </w:trPr>
        <w:tc>
          <w:tcPr>
            <w:tcW w:w="2694" w:type="dxa"/>
            <w:shd w:val="clear" w:color="auto" w:fill="D9D9D9"/>
            <w:vAlign w:val="center"/>
          </w:tcPr>
          <w:p w:rsidR="006006A7" w:rsidRPr="009F0BCE" w:rsidRDefault="006006A7" w:rsidP="006006A7">
            <w:pPr>
              <w:jc w:val="center"/>
              <w:rPr>
                <w:b/>
                <w:sz w:val="20"/>
                <w:szCs w:val="20"/>
              </w:rPr>
            </w:pPr>
            <w:r w:rsidRPr="009F0BCE">
              <w:rPr>
                <w:b/>
                <w:sz w:val="20"/>
                <w:szCs w:val="20"/>
              </w:rPr>
              <w:t>Jevy a charakteristiky řešeného území</w:t>
            </w:r>
          </w:p>
        </w:tc>
        <w:tc>
          <w:tcPr>
            <w:tcW w:w="2409" w:type="dxa"/>
            <w:shd w:val="clear" w:color="auto" w:fill="D9D9D9"/>
            <w:vAlign w:val="center"/>
          </w:tcPr>
          <w:p w:rsidR="006006A7" w:rsidRPr="009F0BCE" w:rsidRDefault="006006A7" w:rsidP="006006A7">
            <w:pPr>
              <w:jc w:val="center"/>
              <w:rPr>
                <w:b/>
                <w:sz w:val="20"/>
                <w:szCs w:val="20"/>
              </w:rPr>
            </w:pPr>
            <w:r w:rsidRPr="009F0BCE">
              <w:rPr>
                <w:b/>
                <w:sz w:val="20"/>
                <w:szCs w:val="20"/>
              </w:rPr>
              <w:t>Plochy a zařízení hromadné dopravy osob, parkoviště P+R /DH/</w:t>
            </w:r>
          </w:p>
        </w:tc>
        <w:tc>
          <w:tcPr>
            <w:tcW w:w="2032" w:type="dxa"/>
            <w:shd w:val="clear" w:color="auto" w:fill="D9D9D9"/>
            <w:vAlign w:val="center"/>
          </w:tcPr>
          <w:p w:rsidR="006006A7" w:rsidRPr="009F0BCE" w:rsidRDefault="006006A7" w:rsidP="006006A7">
            <w:pPr>
              <w:jc w:val="center"/>
              <w:rPr>
                <w:b/>
                <w:sz w:val="20"/>
                <w:szCs w:val="20"/>
              </w:rPr>
            </w:pPr>
            <w:r w:rsidRPr="009F0BCE">
              <w:rPr>
                <w:b/>
                <w:sz w:val="20"/>
                <w:szCs w:val="20"/>
              </w:rPr>
              <w:t>Veřejné vybavení /VV/</w:t>
            </w:r>
          </w:p>
        </w:tc>
        <w:tc>
          <w:tcPr>
            <w:tcW w:w="2221" w:type="dxa"/>
            <w:shd w:val="clear" w:color="auto" w:fill="D9D9D9"/>
            <w:vAlign w:val="center"/>
          </w:tcPr>
          <w:p w:rsidR="006006A7" w:rsidRPr="009F0BCE" w:rsidRDefault="006006A7" w:rsidP="006006A7">
            <w:pPr>
              <w:jc w:val="center"/>
              <w:rPr>
                <w:b/>
                <w:sz w:val="20"/>
                <w:szCs w:val="20"/>
              </w:rPr>
            </w:pPr>
            <w:r>
              <w:rPr>
                <w:b/>
                <w:sz w:val="20"/>
                <w:szCs w:val="20"/>
              </w:rPr>
              <w:t>Plochy, jejichž způsob využití se nemění</w:t>
            </w:r>
          </w:p>
        </w:tc>
      </w:tr>
      <w:tr w:rsidR="006006A7" w:rsidRPr="009F0BCE" w:rsidTr="006006A7">
        <w:trPr>
          <w:cantSplit/>
        </w:trPr>
        <w:tc>
          <w:tcPr>
            <w:tcW w:w="2694" w:type="dxa"/>
          </w:tcPr>
          <w:p w:rsidR="006006A7" w:rsidRPr="009F0BCE" w:rsidRDefault="006006A7" w:rsidP="00667777">
            <w:pPr>
              <w:rPr>
                <w:sz w:val="20"/>
                <w:szCs w:val="20"/>
              </w:rPr>
            </w:pPr>
            <w:r w:rsidRPr="009F0BCE">
              <w:rPr>
                <w:sz w:val="20"/>
                <w:szCs w:val="20"/>
              </w:rPr>
              <w:t>Ovzduší a klima</w:t>
            </w:r>
          </w:p>
        </w:tc>
        <w:tc>
          <w:tcPr>
            <w:tcW w:w="2409" w:type="dxa"/>
            <w:vAlign w:val="center"/>
          </w:tcPr>
          <w:p w:rsidR="006006A7" w:rsidRPr="009F0BCE" w:rsidRDefault="006006A7" w:rsidP="00667777">
            <w:pPr>
              <w:jc w:val="center"/>
              <w:rPr>
                <w:sz w:val="20"/>
                <w:szCs w:val="20"/>
              </w:rPr>
            </w:pPr>
            <w:r w:rsidRPr="009F0BCE">
              <w:rPr>
                <w:sz w:val="20"/>
                <w:szCs w:val="20"/>
              </w:rPr>
              <w:t>0</w:t>
            </w:r>
          </w:p>
        </w:tc>
        <w:tc>
          <w:tcPr>
            <w:tcW w:w="2032" w:type="dxa"/>
            <w:shd w:val="clear" w:color="auto" w:fill="auto"/>
            <w:vAlign w:val="center"/>
          </w:tcPr>
          <w:p w:rsidR="006006A7" w:rsidRPr="009F0BCE" w:rsidRDefault="006006A7" w:rsidP="00667777">
            <w:pPr>
              <w:jc w:val="center"/>
              <w:rPr>
                <w:sz w:val="20"/>
                <w:szCs w:val="20"/>
              </w:rPr>
            </w:pPr>
            <w:r w:rsidRPr="009F0BCE">
              <w:rPr>
                <w:sz w:val="20"/>
                <w:szCs w:val="20"/>
              </w:rPr>
              <w:t>0</w:t>
            </w:r>
          </w:p>
        </w:tc>
        <w:tc>
          <w:tcPr>
            <w:tcW w:w="2221" w:type="dxa"/>
            <w:shd w:val="clear" w:color="auto" w:fill="auto"/>
            <w:vAlign w:val="center"/>
          </w:tcPr>
          <w:p w:rsidR="006006A7" w:rsidRPr="009F0BCE" w:rsidRDefault="006006A7" w:rsidP="00667777">
            <w:pPr>
              <w:jc w:val="center"/>
              <w:rPr>
                <w:sz w:val="20"/>
                <w:szCs w:val="20"/>
              </w:rPr>
            </w:pPr>
            <w:r w:rsidRPr="009F0BCE">
              <w:rPr>
                <w:sz w:val="20"/>
                <w:szCs w:val="20"/>
              </w:rPr>
              <w:t>0</w:t>
            </w:r>
          </w:p>
        </w:tc>
      </w:tr>
      <w:tr w:rsidR="006006A7" w:rsidRPr="009F0BCE" w:rsidTr="006006A7">
        <w:trPr>
          <w:cantSplit/>
        </w:trPr>
        <w:tc>
          <w:tcPr>
            <w:tcW w:w="2694" w:type="dxa"/>
          </w:tcPr>
          <w:p w:rsidR="006006A7" w:rsidRPr="009F0BCE" w:rsidRDefault="006006A7" w:rsidP="00667777">
            <w:pPr>
              <w:rPr>
                <w:sz w:val="20"/>
                <w:szCs w:val="20"/>
              </w:rPr>
            </w:pPr>
            <w:r w:rsidRPr="009F0BCE">
              <w:rPr>
                <w:sz w:val="20"/>
                <w:szCs w:val="20"/>
              </w:rPr>
              <w:t>Hluková situace</w:t>
            </w:r>
          </w:p>
        </w:tc>
        <w:tc>
          <w:tcPr>
            <w:tcW w:w="2409" w:type="dxa"/>
            <w:vAlign w:val="center"/>
          </w:tcPr>
          <w:p w:rsidR="006006A7" w:rsidRPr="009F0BCE" w:rsidRDefault="006006A7" w:rsidP="00667777">
            <w:pPr>
              <w:jc w:val="center"/>
              <w:rPr>
                <w:sz w:val="20"/>
                <w:szCs w:val="20"/>
              </w:rPr>
            </w:pPr>
            <w:r w:rsidRPr="009F0BCE">
              <w:rPr>
                <w:sz w:val="20"/>
                <w:szCs w:val="20"/>
              </w:rPr>
              <w:t>X</w:t>
            </w:r>
          </w:p>
        </w:tc>
        <w:tc>
          <w:tcPr>
            <w:tcW w:w="2032" w:type="dxa"/>
            <w:shd w:val="clear" w:color="auto" w:fill="auto"/>
            <w:vAlign w:val="center"/>
          </w:tcPr>
          <w:p w:rsidR="006006A7" w:rsidRPr="009F0BCE" w:rsidRDefault="006006A7" w:rsidP="00667777">
            <w:pPr>
              <w:jc w:val="center"/>
              <w:rPr>
                <w:sz w:val="20"/>
                <w:szCs w:val="20"/>
              </w:rPr>
            </w:pPr>
            <w:r w:rsidRPr="009F0BCE">
              <w:rPr>
                <w:sz w:val="20"/>
                <w:szCs w:val="20"/>
              </w:rPr>
              <w:t>X</w:t>
            </w:r>
          </w:p>
        </w:tc>
        <w:tc>
          <w:tcPr>
            <w:tcW w:w="2221" w:type="dxa"/>
            <w:shd w:val="clear" w:color="auto" w:fill="auto"/>
            <w:vAlign w:val="center"/>
          </w:tcPr>
          <w:p w:rsidR="006006A7" w:rsidRPr="009F0BCE" w:rsidRDefault="006006A7" w:rsidP="00667777">
            <w:pPr>
              <w:jc w:val="center"/>
              <w:rPr>
                <w:sz w:val="20"/>
                <w:szCs w:val="20"/>
              </w:rPr>
            </w:pPr>
            <w:r w:rsidRPr="009F0BCE">
              <w:rPr>
                <w:sz w:val="20"/>
                <w:szCs w:val="20"/>
              </w:rPr>
              <w:t>X</w:t>
            </w:r>
          </w:p>
        </w:tc>
      </w:tr>
      <w:tr w:rsidR="006006A7" w:rsidRPr="009F0BCE" w:rsidTr="006006A7">
        <w:trPr>
          <w:cantSplit/>
        </w:trPr>
        <w:tc>
          <w:tcPr>
            <w:tcW w:w="2694" w:type="dxa"/>
          </w:tcPr>
          <w:p w:rsidR="006006A7" w:rsidRPr="009F0BCE" w:rsidRDefault="006006A7" w:rsidP="00D75DBD">
            <w:pPr>
              <w:rPr>
                <w:sz w:val="20"/>
                <w:szCs w:val="20"/>
              </w:rPr>
            </w:pPr>
            <w:r w:rsidRPr="009F0BCE">
              <w:rPr>
                <w:sz w:val="20"/>
                <w:szCs w:val="20"/>
              </w:rPr>
              <w:t>Povrch</w:t>
            </w:r>
            <w:r>
              <w:rPr>
                <w:sz w:val="20"/>
                <w:szCs w:val="20"/>
              </w:rPr>
              <w:t>ové</w:t>
            </w:r>
            <w:r w:rsidRPr="009F0BCE">
              <w:rPr>
                <w:sz w:val="20"/>
                <w:szCs w:val="20"/>
              </w:rPr>
              <w:t xml:space="preserve"> vody</w:t>
            </w:r>
          </w:p>
        </w:tc>
        <w:tc>
          <w:tcPr>
            <w:tcW w:w="2409" w:type="dxa"/>
            <w:vAlign w:val="center"/>
          </w:tcPr>
          <w:p w:rsidR="006006A7" w:rsidRPr="009F0BCE" w:rsidRDefault="006006A7" w:rsidP="00667777">
            <w:pPr>
              <w:jc w:val="center"/>
              <w:rPr>
                <w:sz w:val="20"/>
                <w:szCs w:val="20"/>
              </w:rPr>
            </w:pPr>
            <w:r w:rsidRPr="009F0BCE">
              <w:rPr>
                <w:sz w:val="20"/>
                <w:szCs w:val="20"/>
              </w:rPr>
              <w:t>0</w:t>
            </w:r>
          </w:p>
        </w:tc>
        <w:tc>
          <w:tcPr>
            <w:tcW w:w="2032" w:type="dxa"/>
            <w:shd w:val="clear" w:color="auto" w:fill="auto"/>
            <w:vAlign w:val="center"/>
          </w:tcPr>
          <w:p w:rsidR="006006A7" w:rsidRPr="009F0BCE" w:rsidRDefault="006006A7" w:rsidP="00667777">
            <w:pPr>
              <w:jc w:val="center"/>
              <w:rPr>
                <w:sz w:val="20"/>
                <w:szCs w:val="20"/>
              </w:rPr>
            </w:pPr>
            <w:r w:rsidRPr="009F0BCE">
              <w:rPr>
                <w:sz w:val="20"/>
                <w:szCs w:val="20"/>
              </w:rPr>
              <w:t>0</w:t>
            </w:r>
          </w:p>
        </w:tc>
        <w:tc>
          <w:tcPr>
            <w:tcW w:w="2221" w:type="dxa"/>
            <w:shd w:val="clear" w:color="auto" w:fill="auto"/>
            <w:vAlign w:val="center"/>
          </w:tcPr>
          <w:p w:rsidR="006006A7" w:rsidRPr="009F0BCE" w:rsidRDefault="006006A7" w:rsidP="00667777">
            <w:pPr>
              <w:jc w:val="center"/>
              <w:rPr>
                <w:sz w:val="20"/>
                <w:szCs w:val="20"/>
              </w:rPr>
            </w:pPr>
            <w:r w:rsidRPr="009F0BCE">
              <w:rPr>
                <w:sz w:val="20"/>
                <w:szCs w:val="20"/>
              </w:rPr>
              <w:t>0</w:t>
            </w:r>
          </w:p>
        </w:tc>
      </w:tr>
      <w:tr w:rsidR="006006A7" w:rsidRPr="009F0BCE" w:rsidTr="006006A7">
        <w:trPr>
          <w:cantSplit/>
        </w:trPr>
        <w:tc>
          <w:tcPr>
            <w:tcW w:w="2694" w:type="dxa"/>
          </w:tcPr>
          <w:p w:rsidR="006006A7" w:rsidRPr="009F0BCE" w:rsidRDefault="006006A7" w:rsidP="00D75DBD">
            <w:pPr>
              <w:rPr>
                <w:sz w:val="20"/>
                <w:szCs w:val="20"/>
              </w:rPr>
            </w:pPr>
            <w:r w:rsidRPr="009F0BCE">
              <w:rPr>
                <w:sz w:val="20"/>
                <w:szCs w:val="20"/>
              </w:rPr>
              <w:t>Podzem</w:t>
            </w:r>
            <w:r>
              <w:rPr>
                <w:sz w:val="20"/>
                <w:szCs w:val="20"/>
              </w:rPr>
              <w:t>ní</w:t>
            </w:r>
            <w:r w:rsidRPr="009F0BCE">
              <w:rPr>
                <w:sz w:val="20"/>
                <w:szCs w:val="20"/>
              </w:rPr>
              <w:t xml:space="preserve"> vody</w:t>
            </w:r>
          </w:p>
        </w:tc>
        <w:tc>
          <w:tcPr>
            <w:tcW w:w="2409" w:type="dxa"/>
            <w:vAlign w:val="center"/>
          </w:tcPr>
          <w:p w:rsidR="006006A7" w:rsidRPr="009F0BCE" w:rsidRDefault="006006A7" w:rsidP="00667777">
            <w:pPr>
              <w:jc w:val="center"/>
              <w:rPr>
                <w:sz w:val="20"/>
                <w:szCs w:val="20"/>
              </w:rPr>
            </w:pPr>
            <w:r w:rsidRPr="009F0BCE">
              <w:rPr>
                <w:sz w:val="20"/>
                <w:szCs w:val="20"/>
              </w:rPr>
              <w:t>0</w:t>
            </w:r>
          </w:p>
        </w:tc>
        <w:tc>
          <w:tcPr>
            <w:tcW w:w="2032" w:type="dxa"/>
            <w:shd w:val="clear" w:color="auto" w:fill="auto"/>
            <w:vAlign w:val="center"/>
          </w:tcPr>
          <w:p w:rsidR="006006A7" w:rsidRPr="009F0BCE" w:rsidRDefault="006006A7" w:rsidP="00667777">
            <w:pPr>
              <w:jc w:val="center"/>
              <w:rPr>
                <w:sz w:val="20"/>
                <w:szCs w:val="20"/>
              </w:rPr>
            </w:pPr>
            <w:r w:rsidRPr="009F0BCE">
              <w:rPr>
                <w:sz w:val="20"/>
                <w:szCs w:val="20"/>
              </w:rPr>
              <w:t>0</w:t>
            </w:r>
          </w:p>
        </w:tc>
        <w:tc>
          <w:tcPr>
            <w:tcW w:w="2221" w:type="dxa"/>
            <w:shd w:val="clear" w:color="auto" w:fill="auto"/>
            <w:vAlign w:val="center"/>
          </w:tcPr>
          <w:p w:rsidR="006006A7" w:rsidRPr="009F0BCE" w:rsidRDefault="006006A7" w:rsidP="00667777">
            <w:pPr>
              <w:jc w:val="center"/>
              <w:rPr>
                <w:sz w:val="20"/>
                <w:szCs w:val="20"/>
              </w:rPr>
            </w:pPr>
            <w:r w:rsidRPr="009F0BCE">
              <w:rPr>
                <w:sz w:val="20"/>
                <w:szCs w:val="20"/>
              </w:rPr>
              <w:t>0</w:t>
            </w:r>
          </w:p>
        </w:tc>
      </w:tr>
      <w:tr w:rsidR="006006A7" w:rsidRPr="009F0BCE" w:rsidTr="006006A7">
        <w:trPr>
          <w:cantSplit/>
        </w:trPr>
        <w:tc>
          <w:tcPr>
            <w:tcW w:w="2694" w:type="dxa"/>
          </w:tcPr>
          <w:p w:rsidR="006006A7" w:rsidRPr="009F0BCE" w:rsidRDefault="006006A7" w:rsidP="00667777">
            <w:pPr>
              <w:rPr>
                <w:sz w:val="20"/>
                <w:szCs w:val="20"/>
              </w:rPr>
            </w:pPr>
            <w:r w:rsidRPr="009F0BCE">
              <w:rPr>
                <w:sz w:val="20"/>
                <w:szCs w:val="20"/>
              </w:rPr>
              <w:t>ZPF</w:t>
            </w:r>
          </w:p>
        </w:tc>
        <w:tc>
          <w:tcPr>
            <w:tcW w:w="2409" w:type="dxa"/>
            <w:vAlign w:val="center"/>
          </w:tcPr>
          <w:p w:rsidR="006006A7" w:rsidRPr="009F0BCE" w:rsidRDefault="006006A7" w:rsidP="00667777">
            <w:pPr>
              <w:jc w:val="center"/>
              <w:rPr>
                <w:sz w:val="20"/>
                <w:szCs w:val="20"/>
              </w:rPr>
            </w:pPr>
            <w:r w:rsidRPr="009F0BCE">
              <w:rPr>
                <w:sz w:val="20"/>
                <w:szCs w:val="20"/>
              </w:rPr>
              <w:t>0</w:t>
            </w:r>
          </w:p>
        </w:tc>
        <w:tc>
          <w:tcPr>
            <w:tcW w:w="2032" w:type="dxa"/>
            <w:shd w:val="clear" w:color="auto" w:fill="auto"/>
            <w:vAlign w:val="center"/>
          </w:tcPr>
          <w:p w:rsidR="006006A7" w:rsidRPr="009F0BCE" w:rsidRDefault="006006A7" w:rsidP="00667777">
            <w:pPr>
              <w:jc w:val="center"/>
              <w:rPr>
                <w:sz w:val="20"/>
                <w:szCs w:val="20"/>
              </w:rPr>
            </w:pPr>
            <w:r w:rsidRPr="009F0BCE">
              <w:rPr>
                <w:sz w:val="20"/>
                <w:szCs w:val="20"/>
              </w:rPr>
              <w:t>0</w:t>
            </w:r>
          </w:p>
        </w:tc>
        <w:tc>
          <w:tcPr>
            <w:tcW w:w="2221" w:type="dxa"/>
            <w:shd w:val="clear" w:color="auto" w:fill="auto"/>
            <w:vAlign w:val="center"/>
          </w:tcPr>
          <w:p w:rsidR="006006A7" w:rsidRPr="009F0BCE" w:rsidRDefault="006006A7" w:rsidP="00667777">
            <w:pPr>
              <w:jc w:val="center"/>
              <w:rPr>
                <w:sz w:val="20"/>
                <w:szCs w:val="20"/>
              </w:rPr>
            </w:pPr>
            <w:r w:rsidRPr="009F0BCE">
              <w:rPr>
                <w:sz w:val="20"/>
                <w:szCs w:val="20"/>
              </w:rPr>
              <w:t>0</w:t>
            </w:r>
          </w:p>
        </w:tc>
      </w:tr>
      <w:tr w:rsidR="006006A7" w:rsidRPr="009F0BCE" w:rsidTr="006006A7">
        <w:trPr>
          <w:cantSplit/>
        </w:trPr>
        <w:tc>
          <w:tcPr>
            <w:tcW w:w="2694" w:type="dxa"/>
          </w:tcPr>
          <w:p w:rsidR="006006A7" w:rsidRPr="009F0BCE" w:rsidRDefault="006006A7" w:rsidP="00667777">
            <w:pPr>
              <w:rPr>
                <w:sz w:val="20"/>
                <w:szCs w:val="20"/>
              </w:rPr>
            </w:pPr>
            <w:r w:rsidRPr="009F0BCE">
              <w:rPr>
                <w:sz w:val="20"/>
                <w:szCs w:val="20"/>
              </w:rPr>
              <w:t>PUPFL</w:t>
            </w:r>
          </w:p>
        </w:tc>
        <w:tc>
          <w:tcPr>
            <w:tcW w:w="2409" w:type="dxa"/>
            <w:vAlign w:val="center"/>
          </w:tcPr>
          <w:p w:rsidR="006006A7" w:rsidRPr="009F0BCE" w:rsidRDefault="006006A7" w:rsidP="00667777">
            <w:pPr>
              <w:jc w:val="center"/>
              <w:rPr>
                <w:sz w:val="20"/>
                <w:szCs w:val="20"/>
              </w:rPr>
            </w:pPr>
            <w:r w:rsidRPr="009F0BCE">
              <w:rPr>
                <w:sz w:val="20"/>
                <w:szCs w:val="20"/>
              </w:rPr>
              <w:t>0</w:t>
            </w:r>
          </w:p>
        </w:tc>
        <w:tc>
          <w:tcPr>
            <w:tcW w:w="2032" w:type="dxa"/>
            <w:shd w:val="clear" w:color="auto" w:fill="auto"/>
            <w:vAlign w:val="center"/>
          </w:tcPr>
          <w:p w:rsidR="006006A7" w:rsidRPr="009F0BCE" w:rsidRDefault="006006A7" w:rsidP="00667777">
            <w:pPr>
              <w:jc w:val="center"/>
              <w:rPr>
                <w:sz w:val="20"/>
                <w:szCs w:val="20"/>
              </w:rPr>
            </w:pPr>
            <w:r w:rsidRPr="009F0BCE">
              <w:rPr>
                <w:sz w:val="20"/>
                <w:szCs w:val="20"/>
              </w:rPr>
              <w:t>0</w:t>
            </w:r>
          </w:p>
        </w:tc>
        <w:tc>
          <w:tcPr>
            <w:tcW w:w="2221" w:type="dxa"/>
            <w:shd w:val="clear" w:color="auto" w:fill="auto"/>
            <w:vAlign w:val="center"/>
          </w:tcPr>
          <w:p w:rsidR="006006A7" w:rsidRPr="009F0BCE" w:rsidRDefault="006006A7" w:rsidP="00667777">
            <w:pPr>
              <w:jc w:val="center"/>
              <w:rPr>
                <w:sz w:val="20"/>
                <w:szCs w:val="20"/>
              </w:rPr>
            </w:pPr>
            <w:r w:rsidRPr="009F0BCE">
              <w:rPr>
                <w:sz w:val="20"/>
                <w:szCs w:val="20"/>
              </w:rPr>
              <w:t>0</w:t>
            </w:r>
          </w:p>
        </w:tc>
      </w:tr>
      <w:tr w:rsidR="006006A7" w:rsidRPr="009F0BCE" w:rsidTr="006006A7">
        <w:trPr>
          <w:cantSplit/>
        </w:trPr>
        <w:tc>
          <w:tcPr>
            <w:tcW w:w="2694" w:type="dxa"/>
          </w:tcPr>
          <w:p w:rsidR="006006A7" w:rsidRPr="009F0BCE" w:rsidRDefault="006006A7" w:rsidP="00667777">
            <w:pPr>
              <w:rPr>
                <w:sz w:val="20"/>
                <w:szCs w:val="20"/>
              </w:rPr>
            </w:pPr>
            <w:r w:rsidRPr="009F0BCE">
              <w:rPr>
                <w:sz w:val="20"/>
                <w:szCs w:val="20"/>
              </w:rPr>
              <w:t>Příroda</w:t>
            </w:r>
          </w:p>
        </w:tc>
        <w:tc>
          <w:tcPr>
            <w:tcW w:w="2409" w:type="dxa"/>
            <w:vAlign w:val="center"/>
          </w:tcPr>
          <w:p w:rsidR="006006A7" w:rsidRPr="009F0BCE" w:rsidRDefault="006006A7" w:rsidP="00667777">
            <w:pPr>
              <w:jc w:val="center"/>
              <w:rPr>
                <w:sz w:val="20"/>
                <w:szCs w:val="20"/>
              </w:rPr>
            </w:pPr>
            <w:r w:rsidRPr="009F0BCE">
              <w:rPr>
                <w:sz w:val="20"/>
                <w:szCs w:val="20"/>
              </w:rPr>
              <w:t>0</w:t>
            </w:r>
          </w:p>
        </w:tc>
        <w:tc>
          <w:tcPr>
            <w:tcW w:w="2032" w:type="dxa"/>
            <w:shd w:val="clear" w:color="auto" w:fill="auto"/>
            <w:vAlign w:val="center"/>
          </w:tcPr>
          <w:p w:rsidR="006006A7" w:rsidRPr="009F0BCE" w:rsidRDefault="006006A7" w:rsidP="00667777">
            <w:pPr>
              <w:jc w:val="center"/>
              <w:rPr>
                <w:sz w:val="20"/>
                <w:szCs w:val="20"/>
              </w:rPr>
            </w:pPr>
            <w:r w:rsidRPr="009F0BCE">
              <w:rPr>
                <w:sz w:val="20"/>
                <w:szCs w:val="20"/>
              </w:rPr>
              <w:t>0</w:t>
            </w:r>
          </w:p>
        </w:tc>
        <w:tc>
          <w:tcPr>
            <w:tcW w:w="2221" w:type="dxa"/>
            <w:shd w:val="clear" w:color="auto" w:fill="auto"/>
            <w:vAlign w:val="center"/>
          </w:tcPr>
          <w:p w:rsidR="006006A7" w:rsidRPr="009F0BCE" w:rsidRDefault="006006A7" w:rsidP="00667777">
            <w:pPr>
              <w:jc w:val="center"/>
              <w:rPr>
                <w:sz w:val="20"/>
                <w:szCs w:val="20"/>
              </w:rPr>
            </w:pPr>
            <w:r w:rsidRPr="009F0BCE">
              <w:rPr>
                <w:sz w:val="20"/>
                <w:szCs w:val="20"/>
              </w:rPr>
              <w:t>0</w:t>
            </w:r>
          </w:p>
        </w:tc>
      </w:tr>
      <w:tr w:rsidR="006006A7" w:rsidRPr="009F0BCE" w:rsidTr="006006A7">
        <w:trPr>
          <w:cantSplit/>
        </w:trPr>
        <w:tc>
          <w:tcPr>
            <w:tcW w:w="2694" w:type="dxa"/>
          </w:tcPr>
          <w:p w:rsidR="006006A7" w:rsidRPr="009F0BCE" w:rsidRDefault="006006A7" w:rsidP="00667777">
            <w:pPr>
              <w:rPr>
                <w:sz w:val="20"/>
                <w:szCs w:val="20"/>
              </w:rPr>
            </w:pPr>
            <w:r w:rsidRPr="009F0BCE">
              <w:rPr>
                <w:sz w:val="20"/>
                <w:szCs w:val="20"/>
              </w:rPr>
              <w:t>Krajina</w:t>
            </w:r>
          </w:p>
        </w:tc>
        <w:tc>
          <w:tcPr>
            <w:tcW w:w="2409" w:type="dxa"/>
            <w:vAlign w:val="center"/>
          </w:tcPr>
          <w:p w:rsidR="006006A7" w:rsidRPr="009F0BCE" w:rsidRDefault="006006A7" w:rsidP="00667777">
            <w:pPr>
              <w:jc w:val="center"/>
              <w:rPr>
                <w:sz w:val="20"/>
                <w:szCs w:val="20"/>
              </w:rPr>
            </w:pPr>
            <w:r w:rsidRPr="009F0BCE">
              <w:rPr>
                <w:sz w:val="20"/>
                <w:szCs w:val="20"/>
              </w:rPr>
              <w:t>0</w:t>
            </w:r>
          </w:p>
        </w:tc>
        <w:tc>
          <w:tcPr>
            <w:tcW w:w="2032" w:type="dxa"/>
            <w:shd w:val="clear" w:color="auto" w:fill="auto"/>
            <w:vAlign w:val="center"/>
          </w:tcPr>
          <w:p w:rsidR="006006A7" w:rsidRPr="009F0BCE" w:rsidRDefault="006006A7" w:rsidP="00667777">
            <w:pPr>
              <w:jc w:val="center"/>
              <w:rPr>
                <w:sz w:val="20"/>
                <w:szCs w:val="20"/>
              </w:rPr>
            </w:pPr>
            <w:r w:rsidRPr="009F0BCE">
              <w:rPr>
                <w:sz w:val="20"/>
                <w:szCs w:val="20"/>
              </w:rPr>
              <w:t>0</w:t>
            </w:r>
          </w:p>
        </w:tc>
        <w:tc>
          <w:tcPr>
            <w:tcW w:w="2221" w:type="dxa"/>
            <w:shd w:val="clear" w:color="auto" w:fill="auto"/>
            <w:vAlign w:val="center"/>
          </w:tcPr>
          <w:p w:rsidR="006006A7" w:rsidRPr="009F0BCE" w:rsidRDefault="006006A7" w:rsidP="00667777">
            <w:pPr>
              <w:jc w:val="center"/>
              <w:rPr>
                <w:sz w:val="20"/>
                <w:szCs w:val="20"/>
              </w:rPr>
            </w:pPr>
            <w:r w:rsidRPr="009F0BCE">
              <w:rPr>
                <w:sz w:val="20"/>
                <w:szCs w:val="20"/>
              </w:rPr>
              <w:t>0</w:t>
            </w:r>
          </w:p>
        </w:tc>
      </w:tr>
      <w:tr w:rsidR="006006A7" w:rsidRPr="009F0BCE" w:rsidTr="006006A7">
        <w:trPr>
          <w:cantSplit/>
        </w:trPr>
        <w:tc>
          <w:tcPr>
            <w:tcW w:w="2694" w:type="dxa"/>
          </w:tcPr>
          <w:p w:rsidR="006006A7" w:rsidRPr="009F0BCE" w:rsidRDefault="006006A7" w:rsidP="00667777">
            <w:pPr>
              <w:rPr>
                <w:sz w:val="20"/>
                <w:szCs w:val="20"/>
              </w:rPr>
            </w:pPr>
            <w:r w:rsidRPr="009F0BCE">
              <w:rPr>
                <w:sz w:val="20"/>
                <w:szCs w:val="20"/>
              </w:rPr>
              <w:t>Horninové prostředí</w:t>
            </w:r>
          </w:p>
        </w:tc>
        <w:tc>
          <w:tcPr>
            <w:tcW w:w="2409" w:type="dxa"/>
            <w:vAlign w:val="center"/>
          </w:tcPr>
          <w:p w:rsidR="006006A7" w:rsidRPr="009F0BCE" w:rsidRDefault="006006A7" w:rsidP="00667777">
            <w:pPr>
              <w:jc w:val="center"/>
              <w:rPr>
                <w:sz w:val="20"/>
                <w:szCs w:val="20"/>
              </w:rPr>
            </w:pPr>
            <w:r w:rsidRPr="009F0BCE">
              <w:rPr>
                <w:sz w:val="20"/>
                <w:szCs w:val="20"/>
              </w:rPr>
              <w:t>0</w:t>
            </w:r>
          </w:p>
        </w:tc>
        <w:tc>
          <w:tcPr>
            <w:tcW w:w="2032" w:type="dxa"/>
            <w:shd w:val="clear" w:color="auto" w:fill="auto"/>
            <w:vAlign w:val="center"/>
          </w:tcPr>
          <w:p w:rsidR="006006A7" w:rsidRPr="009F0BCE" w:rsidRDefault="006006A7" w:rsidP="00667777">
            <w:pPr>
              <w:jc w:val="center"/>
              <w:rPr>
                <w:sz w:val="20"/>
                <w:szCs w:val="20"/>
              </w:rPr>
            </w:pPr>
            <w:r w:rsidRPr="009F0BCE">
              <w:rPr>
                <w:sz w:val="20"/>
                <w:szCs w:val="20"/>
              </w:rPr>
              <w:t>0</w:t>
            </w:r>
          </w:p>
        </w:tc>
        <w:tc>
          <w:tcPr>
            <w:tcW w:w="2221" w:type="dxa"/>
            <w:shd w:val="clear" w:color="auto" w:fill="auto"/>
            <w:vAlign w:val="center"/>
          </w:tcPr>
          <w:p w:rsidR="006006A7" w:rsidRPr="009F0BCE" w:rsidRDefault="006006A7" w:rsidP="00667777">
            <w:pPr>
              <w:jc w:val="center"/>
              <w:rPr>
                <w:sz w:val="20"/>
                <w:szCs w:val="20"/>
              </w:rPr>
            </w:pPr>
            <w:r w:rsidRPr="009F0BCE">
              <w:rPr>
                <w:sz w:val="20"/>
                <w:szCs w:val="20"/>
              </w:rPr>
              <w:t>0</w:t>
            </w:r>
          </w:p>
        </w:tc>
      </w:tr>
      <w:tr w:rsidR="006006A7" w:rsidRPr="009F0BCE" w:rsidTr="006006A7">
        <w:trPr>
          <w:cantSplit/>
        </w:trPr>
        <w:tc>
          <w:tcPr>
            <w:tcW w:w="2694" w:type="dxa"/>
          </w:tcPr>
          <w:p w:rsidR="006006A7" w:rsidRPr="009F0BCE" w:rsidRDefault="006006A7" w:rsidP="00667777">
            <w:pPr>
              <w:rPr>
                <w:sz w:val="20"/>
                <w:szCs w:val="20"/>
              </w:rPr>
            </w:pPr>
            <w:r w:rsidRPr="009F0BCE">
              <w:rPr>
                <w:sz w:val="20"/>
                <w:szCs w:val="20"/>
              </w:rPr>
              <w:t>Kulturní a historické památky</w:t>
            </w:r>
          </w:p>
        </w:tc>
        <w:tc>
          <w:tcPr>
            <w:tcW w:w="2409" w:type="dxa"/>
            <w:vAlign w:val="center"/>
          </w:tcPr>
          <w:p w:rsidR="006006A7" w:rsidRPr="009F0BCE" w:rsidRDefault="006006A7" w:rsidP="00667777">
            <w:pPr>
              <w:jc w:val="center"/>
              <w:rPr>
                <w:sz w:val="20"/>
                <w:szCs w:val="20"/>
              </w:rPr>
            </w:pPr>
            <w:r w:rsidRPr="009F0BCE">
              <w:rPr>
                <w:sz w:val="20"/>
                <w:szCs w:val="20"/>
              </w:rPr>
              <w:t>0</w:t>
            </w:r>
          </w:p>
        </w:tc>
        <w:tc>
          <w:tcPr>
            <w:tcW w:w="2032" w:type="dxa"/>
            <w:shd w:val="clear" w:color="auto" w:fill="auto"/>
            <w:vAlign w:val="center"/>
          </w:tcPr>
          <w:p w:rsidR="006006A7" w:rsidRPr="009F0BCE" w:rsidRDefault="006006A7" w:rsidP="00667777">
            <w:pPr>
              <w:jc w:val="center"/>
              <w:rPr>
                <w:sz w:val="20"/>
                <w:szCs w:val="20"/>
              </w:rPr>
            </w:pPr>
            <w:r w:rsidRPr="009F0BCE">
              <w:rPr>
                <w:sz w:val="20"/>
                <w:szCs w:val="20"/>
              </w:rPr>
              <w:t>0</w:t>
            </w:r>
          </w:p>
        </w:tc>
        <w:tc>
          <w:tcPr>
            <w:tcW w:w="2221" w:type="dxa"/>
            <w:shd w:val="clear" w:color="auto" w:fill="auto"/>
            <w:vAlign w:val="center"/>
          </w:tcPr>
          <w:p w:rsidR="006006A7" w:rsidRPr="009F0BCE" w:rsidRDefault="006006A7" w:rsidP="00667777">
            <w:pPr>
              <w:jc w:val="center"/>
              <w:rPr>
                <w:sz w:val="20"/>
                <w:szCs w:val="20"/>
              </w:rPr>
            </w:pPr>
            <w:r w:rsidRPr="009F0BCE">
              <w:rPr>
                <w:sz w:val="20"/>
                <w:szCs w:val="20"/>
              </w:rPr>
              <w:t>0</w:t>
            </w:r>
          </w:p>
        </w:tc>
      </w:tr>
      <w:tr w:rsidR="006006A7" w:rsidRPr="009F0BCE" w:rsidTr="006006A7">
        <w:trPr>
          <w:cantSplit/>
        </w:trPr>
        <w:tc>
          <w:tcPr>
            <w:tcW w:w="2694" w:type="dxa"/>
          </w:tcPr>
          <w:p w:rsidR="006006A7" w:rsidRPr="009F0BCE" w:rsidRDefault="006006A7" w:rsidP="00667777">
            <w:pPr>
              <w:rPr>
                <w:sz w:val="20"/>
                <w:szCs w:val="20"/>
              </w:rPr>
            </w:pPr>
            <w:r w:rsidRPr="009F0BCE">
              <w:rPr>
                <w:sz w:val="20"/>
                <w:szCs w:val="20"/>
              </w:rPr>
              <w:t>Obyvatelstvo a zdraví</w:t>
            </w:r>
          </w:p>
        </w:tc>
        <w:tc>
          <w:tcPr>
            <w:tcW w:w="2409" w:type="dxa"/>
            <w:vAlign w:val="center"/>
          </w:tcPr>
          <w:p w:rsidR="006006A7" w:rsidRPr="009F0BCE" w:rsidRDefault="006006A7" w:rsidP="00667777">
            <w:pPr>
              <w:jc w:val="center"/>
              <w:rPr>
                <w:sz w:val="20"/>
                <w:szCs w:val="20"/>
              </w:rPr>
            </w:pPr>
            <w:r w:rsidRPr="009F0BCE">
              <w:rPr>
                <w:sz w:val="20"/>
                <w:szCs w:val="20"/>
              </w:rPr>
              <w:t>X</w:t>
            </w:r>
          </w:p>
        </w:tc>
        <w:tc>
          <w:tcPr>
            <w:tcW w:w="2032" w:type="dxa"/>
            <w:shd w:val="clear" w:color="auto" w:fill="auto"/>
            <w:vAlign w:val="center"/>
          </w:tcPr>
          <w:p w:rsidR="006006A7" w:rsidRPr="009F0BCE" w:rsidRDefault="006006A7" w:rsidP="00667777">
            <w:pPr>
              <w:jc w:val="center"/>
              <w:rPr>
                <w:sz w:val="20"/>
                <w:szCs w:val="20"/>
              </w:rPr>
            </w:pPr>
            <w:r w:rsidRPr="009F0BCE">
              <w:rPr>
                <w:sz w:val="20"/>
                <w:szCs w:val="20"/>
              </w:rPr>
              <w:t>X</w:t>
            </w:r>
          </w:p>
        </w:tc>
        <w:tc>
          <w:tcPr>
            <w:tcW w:w="2221" w:type="dxa"/>
            <w:shd w:val="clear" w:color="auto" w:fill="auto"/>
            <w:vAlign w:val="center"/>
          </w:tcPr>
          <w:p w:rsidR="006006A7" w:rsidRPr="009F0BCE" w:rsidRDefault="006006A7" w:rsidP="00667777">
            <w:pPr>
              <w:jc w:val="center"/>
              <w:rPr>
                <w:sz w:val="20"/>
                <w:szCs w:val="20"/>
              </w:rPr>
            </w:pPr>
            <w:r w:rsidRPr="009F0BCE">
              <w:rPr>
                <w:sz w:val="20"/>
                <w:szCs w:val="20"/>
              </w:rPr>
              <w:t>X</w:t>
            </w:r>
          </w:p>
        </w:tc>
      </w:tr>
    </w:tbl>
    <w:p w:rsidR="00762EEF" w:rsidRPr="009F0BCE" w:rsidRDefault="00762EEF" w:rsidP="00B40092">
      <w:pPr>
        <w:jc w:val="both"/>
      </w:pPr>
    </w:p>
    <w:p w:rsidR="00762EEF" w:rsidRPr="009F0BCE" w:rsidRDefault="00762EEF" w:rsidP="00667777">
      <w:pPr>
        <w:jc w:val="both"/>
      </w:pPr>
      <w:r w:rsidRPr="009F0BCE">
        <w:t>S ohledem na charakter a rozsah navrhované změny 3122/11 Územního plánu sídelního útvaru hl. m. Prahy nelze v plochách, které jsou předmětem návrhu změny územního plánu, ani v jejich nejbližším okolí</w:t>
      </w:r>
      <w:r w:rsidR="006006A7">
        <w:t xml:space="preserve"> </w:t>
      </w:r>
      <w:r w:rsidR="00A1567F">
        <w:t xml:space="preserve">zcela </w:t>
      </w:r>
      <w:r w:rsidRPr="009F0BCE">
        <w:t>vyloučit</w:t>
      </w:r>
      <w:r w:rsidR="00235E2D">
        <w:t xml:space="preserve"> </w:t>
      </w:r>
      <w:r w:rsidRPr="009F0BCE">
        <w:t>významnější ovlivnění charakteristik životního prostředí v souvislosti s uplatněním této změny. To se týká vlivu na hlukovou situaci a potenciálně také vlivu na zdraví obyvatelstva.</w:t>
      </w:r>
    </w:p>
    <w:p w:rsidR="00762EEF" w:rsidRPr="009F0BCE" w:rsidRDefault="00762EEF" w:rsidP="00667777">
      <w:pPr>
        <w:jc w:val="both"/>
      </w:pPr>
    </w:p>
    <w:p w:rsidR="00762EEF" w:rsidRPr="009F0BCE" w:rsidRDefault="00762EEF" w:rsidP="00B40092">
      <w:pPr>
        <w:jc w:val="both"/>
        <w:rPr>
          <w:b/>
          <w:i/>
          <w:u w:val="single"/>
        </w:rPr>
      </w:pPr>
      <w:r w:rsidRPr="009F0BCE">
        <w:rPr>
          <w:b/>
          <w:i/>
          <w:u w:val="single"/>
        </w:rPr>
        <w:t>Prostorová analýza</w:t>
      </w:r>
    </w:p>
    <w:p w:rsidR="00762EEF" w:rsidRPr="009F0BCE" w:rsidRDefault="00762EEF" w:rsidP="00B40092">
      <w:pPr>
        <w:jc w:val="both"/>
      </w:pPr>
    </w:p>
    <w:p w:rsidR="00762EEF" w:rsidRPr="008527D6" w:rsidRDefault="00762EEF" w:rsidP="00B40092">
      <w:pPr>
        <w:jc w:val="both"/>
        <w:rPr>
          <w:rFonts w:ascii="TimesNewRoman" w:hAnsi="TimesNewRoman"/>
          <w:color w:val="000000"/>
        </w:rPr>
      </w:pPr>
      <w:r w:rsidRPr="009F0BCE">
        <w:t>S ohledem na charakteristiky životního prostředí, u kterých nelze vyloučit významný vliv navrhované změny územního plánu, je možno na základě provedených specializovaných hodnocení (ATEM, 2022) uvedených v příloze číslo 3 tohoto hodnocení, očekávat ovlivnění pouze v blízkém okolí budoucí tramvajové trati</w:t>
      </w:r>
      <w:r w:rsidRPr="009F0BCE">
        <w:rPr>
          <w:rFonts w:ascii="TimesNewRoman" w:hAnsi="TimesNewRoman"/>
          <w:color w:val="000000"/>
        </w:rPr>
        <w:t>.</w:t>
      </w:r>
    </w:p>
    <w:p w:rsidR="00762EEF" w:rsidRPr="00062EE7" w:rsidRDefault="00762EEF" w:rsidP="00B40092">
      <w:pPr>
        <w:jc w:val="both"/>
      </w:pPr>
    </w:p>
    <w:p w:rsidR="00762EEF" w:rsidRPr="00062EE7" w:rsidRDefault="00762EEF" w:rsidP="00B40092">
      <w:pPr>
        <w:jc w:val="both"/>
        <w:rPr>
          <w:bCs/>
        </w:rPr>
      </w:pPr>
    </w:p>
    <w:p w:rsidR="00762EEF" w:rsidRPr="00062EE7" w:rsidRDefault="00762EEF" w:rsidP="00B40092">
      <w:pPr>
        <w:jc w:val="both"/>
        <w:rPr>
          <w:bCs/>
          <w:color w:val="0070C0"/>
        </w:rPr>
      </w:pPr>
    </w:p>
    <w:p w:rsidR="00762EEF" w:rsidRPr="00062EE7" w:rsidRDefault="00762EEF" w:rsidP="00B40092">
      <w:pPr>
        <w:jc w:val="both"/>
        <w:rPr>
          <w:bCs/>
        </w:rPr>
      </w:pPr>
    </w:p>
    <w:p w:rsidR="00762EEF" w:rsidRPr="00062EE7" w:rsidRDefault="00762EEF" w:rsidP="00B40092">
      <w:pPr>
        <w:jc w:val="both"/>
        <w:rPr>
          <w:bCs/>
        </w:rPr>
      </w:pPr>
    </w:p>
    <w:p w:rsidR="00762EEF" w:rsidRPr="00062EE7" w:rsidRDefault="00762EEF" w:rsidP="00B40092">
      <w:pPr>
        <w:jc w:val="both"/>
        <w:rPr>
          <w:bCs/>
        </w:rPr>
      </w:pPr>
    </w:p>
    <w:p w:rsidR="00762EEF" w:rsidRPr="00062EE7" w:rsidRDefault="00762EEF" w:rsidP="00B40092">
      <w:pPr>
        <w:jc w:val="both"/>
        <w:rPr>
          <w:bCs/>
        </w:rPr>
      </w:pPr>
    </w:p>
    <w:p w:rsidR="00762EEF" w:rsidRPr="00062EE7" w:rsidRDefault="00762EEF" w:rsidP="00B40092">
      <w:pPr>
        <w:jc w:val="both"/>
        <w:rPr>
          <w:bCs/>
        </w:rPr>
      </w:pPr>
    </w:p>
    <w:p w:rsidR="00762EEF" w:rsidRPr="00062EE7" w:rsidRDefault="00762EEF" w:rsidP="00B40092">
      <w:pPr>
        <w:pStyle w:val="Nadpis1"/>
        <w:tabs>
          <w:tab w:val="clear" w:pos="432"/>
        </w:tabs>
        <w:ind w:left="540" w:hanging="540"/>
        <w:jc w:val="left"/>
      </w:pPr>
      <w:r w:rsidRPr="00062EE7">
        <w:br w:type="page"/>
      </w:r>
      <w:bookmarkStart w:id="93" w:name="_Toc57139992"/>
      <w:bookmarkStart w:id="94" w:name="_Toc64221914"/>
      <w:bookmarkStart w:id="95" w:name="_Toc90222349"/>
      <w:bookmarkStart w:id="96" w:name="_Toc120980330"/>
      <w:r w:rsidRPr="00062EE7">
        <w:lastRenderedPageBreak/>
        <w:t>A5</w:t>
      </w:r>
      <w:r w:rsidRPr="00062EE7">
        <w:tab/>
        <w:t>Současné problémy a jevy životního prostředí, které by mohly být uplatněním územně plánovací dokumentace významně ovlivněny, zejména s ohledem na zvláště chráněná území a ptačí oblasti</w:t>
      </w:r>
      <w:bookmarkEnd w:id="93"/>
      <w:bookmarkEnd w:id="94"/>
      <w:bookmarkEnd w:id="95"/>
      <w:bookmarkEnd w:id="96"/>
    </w:p>
    <w:p w:rsidR="00762EEF" w:rsidRPr="00062EE7" w:rsidRDefault="00762EEF" w:rsidP="00B40092">
      <w:pPr>
        <w:jc w:val="both"/>
        <w:rPr>
          <w:sz w:val="22"/>
          <w:szCs w:val="22"/>
        </w:rPr>
      </w:pPr>
    </w:p>
    <w:p w:rsidR="00762EEF" w:rsidRPr="009F0BCE" w:rsidRDefault="00762EEF" w:rsidP="00B40092">
      <w:pPr>
        <w:jc w:val="both"/>
        <w:rPr>
          <w:b/>
          <w:i/>
          <w:u w:val="single"/>
        </w:rPr>
      </w:pPr>
      <w:r w:rsidRPr="009F0BCE">
        <w:rPr>
          <w:b/>
          <w:i/>
          <w:u w:val="single"/>
        </w:rPr>
        <w:t>Současné problémy a jevy životního prostředí</w:t>
      </w:r>
    </w:p>
    <w:p w:rsidR="00762EEF" w:rsidRPr="009F0BCE" w:rsidRDefault="00762EEF" w:rsidP="00B40092">
      <w:pPr>
        <w:jc w:val="both"/>
        <w:rPr>
          <w:sz w:val="22"/>
          <w:szCs w:val="22"/>
        </w:rPr>
      </w:pPr>
    </w:p>
    <w:p w:rsidR="00762EEF" w:rsidRPr="009F0BCE" w:rsidRDefault="00762EEF" w:rsidP="00B40092">
      <w:pPr>
        <w:jc w:val="both"/>
        <w:rPr>
          <w:b/>
          <w:i/>
        </w:rPr>
      </w:pPr>
      <w:r w:rsidRPr="009F0BCE">
        <w:rPr>
          <w:b/>
          <w:i/>
        </w:rPr>
        <w:t>Zvláště chráněná území</w:t>
      </w:r>
    </w:p>
    <w:p w:rsidR="00762EEF" w:rsidRPr="009F0BCE" w:rsidRDefault="00762EEF" w:rsidP="00B40092">
      <w:pPr>
        <w:jc w:val="both"/>
      </w:pPr>
    </w:p>
    <w:p w:rsidR="00762EEF" w:rsidRPr="009F0BCE" w:rsidRDefault="00762EEF" w:rsidP="00B40092">
      <w:pPr>
        <w:jc w:val="both"/>
      </w:pPr>
      <w:r w:rsidRPr="009F0BCE">
        <w:t>Jak je uvedeno výše v kapitole 3.1. Základní charakteristiky životního prostředí v dotčeném území, navrhovaná změna územního plánu se nedotýká žádného zvláště chráněného území, Zvláště chráněná území nebudou navrhovanou změnou územního plánu významně ovlivněna.</w:t>
      </w:r>
    </w:p>
    <w:p w:rsidR="00762EEF" w:rsidRPr="009F0BCE" w:rsidRDefault="00762EEF" w:rsidP="004B7184">
      <w:pPr>
        <w:jc w:val="both"/>
      </w:pPr>
    </w:p>
    <w:p w:rsidR="00762EEF" w:rsidRPr="009F0BCE" w:rsidRDefault="00762EEF" w:rsidP="004B7184">
      <w:pPr>
        <w:jc w:val="both"/>
        <w:rPr>
          <w:u w:val="single"/>
        </w:rPr>
      </w:pPr>
      <w:r w:rsidRPr="009F0BCE">
        <w:rPr>
          <w:u w:val="single"/>
        </w:rPr>
        <w:t>S ohledem na charakter a umístění navrhované změny územního plánu nepřicházejí v úvahu kumulativní ani synergické vlivy na chráněná území.</w:t>
      </w:r>
    </w:p>
    <w:p w:rsidR="00762EEF" w:rsidRPr="009F0BCE" w:rsidRDefault="00762EEF" w:rsidP="00B40092">
      <w:pPr>
        <w:jc w:val="both"/>
      </w:pPr>
    </w:p>
    <w:p w:rsidR="00762EEF" w:rsidRPr="009F0BCE" w:rsidRDefault="00762EEF" w:rsidP="00B40092">
      <w:pPr>
        <w:jc w:val="both"/>
        <w:rPr>
          <w:b/>
          <w:i/>
        </w:rPr>
      </w:pPr>
      <w:r w:rsidRPr="009F0BCE">
        <w:rPr>
          <w:b/>
          <w:i/>
        </w:rPr>
        <w:t>Natura 2000 (ptačí oblasti a evropsky významné lokality)</w:t>
      </w:r>
    </w:p>
    <w:p w:rsidR="00762EEF" w:rsidRPr="009F0BCE" w:rsidRDefault="00762EEF" w:rsidP="0086322C">
      <w:pPr>
        <w:jc w:val="both"/>
      </w:pPr>
    </w:p>
    <w:p w:rsidR="00762EEF" w:rsidRPr="009F0BCE" w:rsidRDefault="00762EEF" w:rsidP="0086322C">
      <w:pPr>
        <w:jc w:val="both"/>
      </w:pPr>
      <w:r w:rsidRPr="009F0BCE">
        <w:t xml:space="preserve">Plochy zahrnuté do návrhu změny Z 3122/11 Územního plánu sídelního útvaru hl. m. Prahy nezasahují do lokalit soustavy Natura 2000 (PO, EVL). Žádná z lokalit soustavy Natura 2000 se nenachází ani v dosahu možných přímých vlivů navrhované změny územního plánu. </w:t>
      </w:r>
    </w:p>
    <w:p w:rsidR="00762EEF" w:rsidRPr="009F0BCE" w:rsidRDefault="00762EEF" w:rsidP="00B40092">
      <w:pPr>
        <w:jc w:val="both"/>
      </w:pPr>
    </w:p>
    <w:p w:rsidR="00762EEF" w:rsidRPr="009F0BCE" w:rsidRDefault="00762EEF" w:rsidP="0086322C">
      <w:pPr>
        <w:jc w:val="both"/>
      </w:pPr>
      <w:r w:rsidRPr="009F0BCE">
        <w:t>Odbor ochrany prostředí Magistrátu hlavního města Prahy, jako příslušný orgán ochrany přírody vydal dne 4.</w:t>
      </w:r>
      <w:r w:rsidR="004778B6">
        <w:t xml:space="preserve"> </w:t>
      </w:r>
      <w:r w:rsidRPr="009F0BCE">
        <w:t>9.</w:t>
      </w:r>
      <w:r w:rsidR="004778B6">
        <w:t xml:space="preserve"> </w:t>
      </w:r>
      <w:r w:rsidRPr="009F0BCE">
        <w:t xml:space="preserve">2019 pod č. j. MHMP 1830495/2019 stanovisko, ve kterém vyloučil významný vliv realizace změny Z 3122/11 ÚP SÚ hl. m. Prahy na evropsky významné lokality a ptačí oblasti. Stanovisko, kterým vyloučila významný vliv realizace změny Z 3122/11 ÚP SÚ hl. m. Prahy na evropsky významné lokality a ptačí oblasti, vydala dne </w:t>
      </w:r>
      <w:proofErr w:type="gramStart"/>
      <w:r w:rsidRPr="009F0BCE">
        <w:t>5.9.2019</w:t>
      </w:r>
      <w:proofErr w:type="gramEnd"/>
      <w:r w:rsidRPr="009F0BCE">
        <w:t xml:space="preserve"> pod č. j. SR/1706/SC/2019-3 rovněž Agentura ochrany přírody a krajiny.</w:t>
      </w:r>
    </w:p>
    <w:p w:rsidR="00762EEF" w:rsidRPr="009F0BCE" w:rsidRDefault="00762EEF" w:rsidP="00B40092">
      <w:pPr>
        <w:jc w:val="both"/>
      </w:pPr>
    </w:p>
    <w:p w:rsidR="00762EEF" w:rsidRPr="009F0BCE" w:rsidRDefault="00762EEF" w:rsidP="00B40092">
      <w:pPr>
        <w:jc w:val="both"/>
        <w:rPr>
          <w:u w:val="single"/>
        </w:rPr>
      </w:pPr>
      <w:r w:rsidRPr="009F0BCE">
        <w:rPr>
          <w:u w:val="single"/>
        </w:rPr>
        <w:t>S ohledem na charakter a umístění navrhované změny územního plánu nepřicházejí v úvahu kumulativní ani synergické vlivy navrhované změny na ptačí oblasti a evropsky významné lokality soustavy Natura 2000.</w:t>
      </w:r>
    </w:p>
    <w:p w:rsidR="00762EEF" w:rsidRPr="009F0BCE" w:rsidRDefault="00762EEF" w:rsidP="00B40092">
      <w:pPr>
        <w:jc w:val="both"/>
        <w:rPr>
          <w:sz w:val="22"/>
          <w:szCs w:val="22"/>
        </w:rPr>
      </w:pPr>
    </w:p>
    <w:p w:rsidR="00762EEF" w:rsidRPr="009F0BCE" w:rsidRDefault="00762EEF" w:rsidP="00B40092">
      <w:pPr>
        <w:jc w:val="both"/>
        <w:rPr>
          <w:b/>
          <w:i/>
        </w:rPr>
      </w:pPr>
      <w:r w:rsidRPr="009F0BCE">
        <w:rPr>
          <w:b/>
          <w:i/>
        </w:rPr>
        <w:t>Území navrhované změny územního plánu a jeho okolí</w:t>
      </w:r>
    </w:p>
    <w:p w:rsidR="00762EEF" w:rsidRPr="009F0BCE" w:rsidRDefault="00762EEF" w:rsidP="00B40092">
      <w:pPr>
        <w:jc w:val="both"/>
      </w:pPr>
    </w:p>
    <w:p w:rsidR="00762EEF" w:rsidRPr="009F0BCE" w:rsidRDefault="00762EEF" w:rsidP="00B40092">
      <w:pPr>
        <w:jc w:val="both"/>
      </w:pPr>
      <w:r w:rsidRPr="009F0BCE">
        <w:t>Současný problém životního prostředí v území navrhované změny územního plánu a v jeho okolí, který by mohl potenciálně být významně ovlivněn uplatněním navrhované změny, představuje akustická (hluková) situace.</w:t>
      </w:r>
    </w:p>
    <w:p w:rsidR="00762EEF" w:rsidRPr="009F0BCE" w:rsidRDefault="00762EEF" w:rsidP="00B40092">
      <w:pPr>
        <w:jc w:val="both"/>
        <w:rPr>
          <w:i/>
          <w:u w:val="single"/>
        </w:rPr>
      </w:pPr>
    </w:p>
    <w:p w:rsidR="00762EEF" w:rsidRPr="009F0BCE" w:rsidRDefault="00762EEF" w:rsidP="00B40092">
      <w:pPr>
        <w:jc w:val="both"/>
        <w:rPr>
          <w:u w:val="single"/>
        </w:rPr>
      </w:pPr>
      <w:r w:rsidRPr="009F0BCE">
        <w:rPr>
          <w:u w:val="single"/>
        </w:rPr>
        <w:t>Hluk</w:t>
      </w:r>
    </w:p>
    <w:p w:rsidR="00762EEF" w:rsidRPr="009F0BCE" w:rsidRDefault="00762EEF" w:rsidP="00B40092">
      <w:pPr>
        <w:jc w:val="both"/>
      </w:pPr>
    </w:p>
    <w:p w:rsidR="00762EEF" w:rsidRPr="009F0BCE" w:rsidRDefault="00762EEF" w:rsidP="008527D6">
      <w:pPr>
        <w:jc w:val="both"/>
      </w:pPr>
      <w:r w:rsidRPr="009F0BCE">
        <w:t>Příspěvky k akustické situaci z provozu v denní dobu byly vypočteny nejvýše do 54,7 dB. V</w:t>
      </w:r>
      <w:r>
        <w:t> </w:t>
      </w:r>
      <w:r w:rsidRPr="009F0BCE">
        <w:t xml:space="preserve">noční dobu lze zaznamenat akustické příspěvky z provozu záměru do 48,2 dB. </w:t>
      </w:r>
      <w:r>
        <w:t>Vzhledem tomu že hladiny hluku z různých zdrojů se sčítají logaritmicky a nikoli aritmeticky, budou h</w:t>
      </w:r>
      <w:r w:rsidRPr="009F0BCE">
        <w:t>ygienické limity v denní i noční dobu při navrhovaných parametrech trati a provozu splněny. Ke zvýšení hlučnosti dojde pouze v okolí navrhované změny. Zatímco podél stávajících komunikací nárůst nepřekročí 0,9 dB v denní a 1,3 dB v noční dobu, ve větší vzdálenosti od komunikací lze očekávat navýšení do 6,2 dB v denní a 5,9 dB v noční dobu. (ATEM, 2022, příl</w:t>
      </w:r>
      <w:r>
        <w:t>oha</w:t>
      </w:r>
      <w:r w:rsidRPr="009F0BCE">
        <w:t xml:space="preserve"> č. </w:t>
      </w:r>
      <w:r>
        <w:t>2</w:t>
      </w:r>
      <w:r w:rsidRPr="009F0BCE">
        <w:t>).</w:t>
      </w:r>
      <w:r w:rsidR="00CB2457" w:rsidRPr="00CB2457">
        <w:rPr>
          <w:rFonts w:cs="Calibri"/>
          <w:bCs/>
        </w:rPr>
        <w:t xml:space="preserve"> </w:t>
      </w:r>
      <w:r w:rsidR="00CB2457">
        <w:rPr>
          <w:rFonts w:cs="Calibri"/>
          <w:bCs/>
        </w:rPr>
        <w:t>Příslušné hygienické limity budou plněny.</w:t>
      </w:r>
    </w:p>
    <w:p w:rsidR="00762EEF" w:rsidRPr="009F0BCE" w:rsidRDefault="00762EEF" w:rsidP="00B40092">
      <w:pPr>
        <w:jc w:val="both"/>
      </w:pPr>
    </w:p>
    <w:p w:rsidR="00762EEF" w:rsidRDefault="00762EEF" w:rsidP="00B40092">
      <w:pPr>
        <w:jc w:val="both"/>
        <w:rPr>
          <w:i/>
          <w:u w:val="single"/>
        </w:rPr>
      </w:pPr>
    </w:p>
    <w:p w:rsidR="00762EEF" w:rsidRDefault="00762EEF" w:rsidP="00B40092">
      <w:pPr>
        <w:jc w:val="both"/>
        <w:rPr>
          <w:i/>
          <w:u w:val="single"/>
        </w:rPr>
      </w:pPr>
    </w:p>
    <w:p w:rsidR="00762EEF" w:rsidRPr="009F0BCE" w:rsidRDefault="00762EEF" w:rsidP="00B40092">
      <w:pPr>
        <w:jc w:val="both"/>
        <w:rPr>
          <w:i/>
          <w:u w:val="single"/>
        </w:rPr>
      </w:pPr>
      <w:r w:rsidRPr="009F0BCE">
        <w:rPr>
          <w:i/>
          <w:u w:val="single"/>
        </w:rPr>
        <w:lastRenderedPageBreak/>
        <w:t>Shrnutí</w:t>
      </w:r>
    </w:p>
    <w:p w:rsidR="00762EEF" w:rsidRPr="009F0BCE" w:rsidRDefault="00762EEF" w:rsidP="006B6A89">
      <w:pPr>
        <w:jc w:val="both"/>
      </w:pPr>
    </w:p>
    <w:p w:rsidR="00762EEF" w:rsidRPr="00D208CE" w:rsidRDefault="00762EEF" w:rsidP="006B6A89">
      <w:pPr>
        <w:jc w:val="both"/>
      </w:pPr>
      <w:r w:rsidRPr="009F0BCE">
        <w:t>S ohledem na charakter navrhované změny územního plánu se</w:t>
      </w:r>
      <w:r>
        <w:t xml:space="preserve"> v</w:t>
      </w:r>
      <w:r w:rsidR="004778B6">
        <w:t xml:space="preserve"> </w:t>
      </w:r>
      <w:r w:rsidRPr="009F0BCE">
        <w:t xml:space="preserve">důsledku jejího schválení předpokládá oproti stavu při stávajícím využití změnového území dle platného územního plánu mírný </w:t>
      </w:r>
      <w:r w:rsidRPr="00D208CE">
        <w:t>lokální nárůst hluku z provozu tramvajové dopravy</w:t>
      </w:r>
      <w:r w:rsidRPr="009F0BCE">
        <w:t xml:space="preserve">, aniž by došlo k překročení hygienických </w:t>
      </w:r>
      <w:r w:rsidRPr="00D208CE">
        <w:t>limitů. Oproti stavu za platného územního plánu</w:t>
      </w:r>
      <w:r w:rsidR="004778B6">
        <w:t xml:space="preserve"> </w:t>
      </w:r>
      <w:r w:rsidRPr="00D208CE">
        <w:t>byl indikován</w:t>
      </w:r>
      <w:r w:rsidR="004778B6">
        <w:t xml:space="preserve"> </w:t>
      </w:r>
      <w:r w:rsidRPr="00D208CE">
        <w:t>pouze mírný lokální nárůst kumulativního vlivu</w:t>
      </w:r>
      <w:r w:rsidR="004778B6">
        <w:t xml:space="preserve"> </w:t>
      </w:r>
      <w:r w:rsidRPr="00D208CE">
        <w:t>hluku v okolí tramvajové trati.</w:t>
      </w:r>
      <w:r w:rsidR="004778B6">
        <w:t xml:space="preserve"> </w:t>
      </w:r>
      <w:r w:rsidRPr="00D208CE">
        <w:t>Synergické vlivy na hlukovou situaci a zdraví obyvatelstva nebyly identifikovány.</w:t>
      </w:r>
    </w:p>
    <w:p w:rsidR="00762EEF" w:rsidRPr="009F0BCE" w:rsidRDefault="00762EEF" w:rsidP="00B40092">
      <w:pPr>
        <w:jc w:val="both"/>
      </w:pPr>
    </w:p>
    <w:p w:rsidR="00762EEF" w:rsidRPr="00D208CE" w:rsidRDefault="00762EEF" w:rsidP="00B40092">
      <w:pPr>
        <w:jc w:val="both"/>
        <w:rPr>
          <w:b/>
          <w:i/>
          <w:u w:val="single"/>
        </w:rPr>
      </w:pPr>
      <w:r w:rsidRPr="00D208CE">
        <w:rPr>
          <w:b/>
          <w:i/>
          <w:u w:val="single"/>
        </w:rPr>
        <w:t>Problémy a jevy životního prostředí, které by mohly být uplatněním územně plánovací dokumentace významně ovlivněny</w:t>
      </w:r>
    </w:p>
    <w:p w:rsidR="00762EEF" w:rsidRPr="00D208CE" w:rsidRDefault="00762EEF" w:rsidP="00B40092">
      <w:pPr>
        <w:jc w:val="both"/>
      </w:pPr>
    </w:p>
    <w:p w:rsidR="00762EEF" w:rsidRPr="00062EE7" w:rsidRDefault="00762EEF" w:rsidP="00B40092">
      <w:pPr>
        <w:jc w:val="both"/>
      </w:pPr>
      <w:r w:rsidRPr="00186EEF">
        <w:t>Významné ovlivnění současných problémů a jevů životního prostředí uplatněním územně plánovací dokumentace se s ohledem na účel navrhované změny územního plánu (výstavba tramvajové trati) nepředpokládá</w:t>
      </w:r>
      <w:r w:rsidRPr="00D208CE">
        <w:t>.</w:t>
      </w:r>
    </w:p>
    <w:p w:rsidR="00762EEF" w:rsidRPr="00186EEF" w:rsidRDefault="00762EEF" w:rsidP="00B40092">
      <w:pPr>
        <w:jc w:val="both"/>
      </w:pPr>
    </w:p>
    <w:p w:rsidR="00762EEF" w:rsidRPr="00B661F2" w:rsidRDefault="00762EEF" w:rsidP="00AD2D31">
      <w:pPr>
        <w:pStyle w:val="Nadpis1"/>
        <w:tabs>
          <w:tab w:val="clear" w:pos="432"/>
        </w:tabs>
        <w:ind w:left="540" w:hanging="540"/>
        <w:jc w:val="left"/>
      </w:pPr>
      <w:r w:rsidRPr="00062EE7">
        <w:rPr>
          <w:rFonts w:cs="Arial"/>
          <w:i/>
        </w:rPr>
        <w:br w:type="page"/>
      </w:r>
      <w:bookmarkStart w:id="97" w:name="_Toc506623183"/>
      <w:bookmarkStart w:id="98" w:name="_Toc57139993"/>
      <w:bookmarkStart w:id="99" w:name="_Toc64221915"/>
      <w:bookmarkStart w:id="100" w:name="_Toc90222350"/>
      <w:bookmarkStart w:id="101" w:name="_Toc110187549"/>
      <w:bookmarkStart w:id="102" w:name="_Toc120980331"/>
      <w:r w:rsidRPr="00B661F2">
        <w:lastRenderedPageBreak/>
        <w:t>A6</w:t>
      </w:r>
      <w:r w:rsidRPr="00B661F2">
        <w:tab/>
        <w:t>Zhodnocení stávajících a předpokládaných vlivů navrhovaných variant územně plánovací dokumentace, včetně vlivů sekundárních, synergických, kumulativních, krátkodobých, střednědobých a dlouhodobých, trvalých a přechodných, kladných a záporných; hodnotí se vlivy na obyvatelstvo, biologickou rozmanitost, faunu, floru, půdu, vodu, ovzduší, klima, hmotné statky, kulturní dědictví včetně dědictví architektonického a archeologického a vlivy na krajinu včetně vztahů mezi uvedenými oblastmi vyhodnocení</w:t>
      </w:r>
      <w:bookmarkEnd w:id="97"/>
      <w:bookmarkEnd w:id="98"/>
      <w:bookmarkEnd w:id="99"/>
      <w:bookmarkEnd w:id="100"/>
      <w:bookmarkEnd w:id="101"/>
      <w:bookmarkEnd w:id="102"/>
    </w:p>
    <w:p w:rsidR="00762EEF" w:rsidRPr="00B661F2" w:rsidRDefault="00762EEF" w:rsidP="00AD2D31">
      <w:pPr>
        <w:jc w:val="both"/>
        <w:rPr>
          <w:rFonts w:cs="Arial"/>
          <w:color w:val="000000"/>
          <w:szCs w:val="22"/>
        </w:rPr>
      </w:pPr>
    </w:p>
    <w:p w:rsidR="00762EEF" w:rsidRPr="00B661F2" w:rsidRDefault="00762EEF" w:rsidP="00AD2D31">
      <w:pPr>
        <w:pStyle w:val="Nadpis2"/>
        <w:tabs>
          <w:tab w:val="num" w:pos="360"/>
        </w:tabs>
        <w:spacing w:before="0" w:after="0"/>
        <w:rPr>
          <w:bCs/>
        </w:rPr>
      </w:pPr>
      <w:bookmarkStart w:id="103" w:name="_Toc50132157"/>
      <w:bookmarkStart w:id="104" w:name="_Toc64221916"/>
      <w:bookmarkStart w:id="105" w:name="_Toc90222351"/>
      <w:bookmarkStart w:id="106" w:name="_Toc110187550"/>
      <w:bookmarkStart w:id="107" w:name="_Toc120980332"/>
      <w:r w:rsidRPr="00B661F2">
        <w:rPr>
          <w:bCs/>
        </w:rPr>
        <w:t>6.1. Vlivy na životní prostředí</w:t>
      </w:r>
      <w:bookmarkEnd w:id="103"/>
      <w:bookmarkEnd w:id="104"/>
      <w:bookmarkEnd w:id="105"/>
      <w:bookmarkEnd w:id="106"/>
      <w:bookmarkEnd w:id="107"/>
    </w:p>
    <w:p w:rsidR="00762EEF" w:rsidRPr="00B661F2" w:rsidRDefault="00762EEF" w:rsidP="00AD2D31">
      <w:pPr>
        <w:jc w:val="both"/>
        <w:rPr>
          <w:rFonts w:cs="Arial"/>
          <w:color w:val="000000"/>
          <w:szCs w:val="22"/>
        </w:rPr>
      </w:pPr>
    </w:p>
    <w:p w:rsidR="00762EEF" w:rsidRPr="00B661F2" w:rsidRDefault="00762EEF" w:rsidP="00AD2D31">
      <w:pPr>
        <w:pStyle w:val="Nadpis2"/>
        <w:spacing w:before="0" w:after="0"/>
        <w:ind w:left="709" w:hanging="709"/>
        <w:rPr>
          <w:bCs/>
        </w:rPr>
      </w:pPr>
      <w:bookmarkStart w:id="108" w:name="_Toc506623185"/>
      <w:bookmarkStart w:id="109" w:name="_Toc507164863"/>
      <w:bookmarkStart w:id="110" w:name="_Toc50132158"/>
      <w:bookmarkStart w:id="111" w:name="_Toc64221917"/>
      <w:bookmarkStart w:id="112" w:name="_Toc90222352"/>
      <w:bookmarkStart w:id="113" w:name="_Toc110187551"/>
      <w:bookmarkStart w:id="114" w:name="_Toc120980333"/>
      <w:r w:rsidRPr="00B661F2">
        <w:rPr>
          <w:bCs/>
        </w:rPr>
        <w:t>6.1.1. Popis variant</w:t>
      </w:r>
      <w:bookmarkEnd w:id="108"/>
      <w:bookmarkEnd w:id="109"/>
      <w:bookmarkEnd w:id="110"/>
      <w:bookmarkEnd w:id="111"/>
      <w:bookmarkEnd w:id="112"/>
      <w:bookmarkEnd w:id="113"/>
      <w:bookmarkEnd w:id="114"/>
    </w:p>
    <w:p w:rsidR="00762EEF" w:rsidRPr="00B661F2" w:rsidRDefault="00762EEF" w:rsidP="00AD2D31">
      <w:pPr>
        <w:jc w:val="both"/>
      </w:pPr>
    </w:p>
    <w:p w:rsidR="00762EEF" w:rsidRPr="00B661F2" w:rsidRDefault="00762EEF" w:rsidP="00AD2D31">
      <w:pPr>
        <w:jc w:val="both"/>
      </w:pPr>
      <w:r w:rsidRPr="00B661F2">
        <w:t>Předkládaný návrh na pořízení změny Z 3122/11 Územního plánu sídelního útvaru hlavního města Prahy je zpracován invariantně.</w:t>
      </w:r>
    </w:p>
    <w:p w:rsidR="00762EEF" w:rsidRPr="001D5533" w:rsidRDefault="00762EEF" w:rsidP="00AD2D31">
      <w:pPr>
        <w:jc w:val="both"/>
        <w:rPr>
          <w:highlight w:val="cyan"/>
        </w:rPr>
      </w:pPr>
    </w:p>
    <w:p w:rsidR="00762EEF" w:rsidRPr="00B661F2" w:rsidRDefault="00762EEF" w:rsidP="00AD2D31">
      <w:pPr>
        <w:pStyle w:val="Nadpis2"/>
        <w:spacing w:before="0" w:after="0"/>
        <w:ind w:left="709" w:hanging="709"/>
        <w:rPr>
          <w:bCs/>
        </w:rPr>
      </w:pPr>
      <w:bookmarkStart w:id="115" w:name="_Toc506623186"/>
      <w:bookmarkStart w:id="116" w:name="_Toc507164864"/>
      <w:bookmarkStart w:id="117" w:name="_Toc50132159"/>
      <w:bookmarkStart w:id="118" w:name="_Toc64221918"/>
      <w:bookmarkStart w:id="119" w:name="_Toc90222353"/>
      <w:bookmarkStart w:id="120" w:name="_Toc110187552"/>
      <w:bookmarkStart w:id="121" w:name="_Toc120980334"/>
      <w:r w:rsidRPr="00B661F2">
        <w:rPr>
          <w:bCs/>
        </w:rPr>
        <w:t>6.1.2. Způsob zhodnocení vlivů územně plánovací dokumentace na životní prostředí</w:t>
      </w:r>
      <w:bookmarkEnd w:id="115"/>
      <w:bookmarkEnd w:id="116"/>
      <w:bookmarkEnd w:id="117"/>
      <w:bookmarkEnd w:id="118"/>
      <w:bookmarkEnd w:id="119"/>
      <w:bookmarkEnd w:id="120"/>
      <w:bookmarkEnd w:id="121"/>
    </w:p>
    <w:p w:rsidR="00762EEF" w:rsidRPr="00B661F2" w:rsidRDefault="00762EEF" w:rsidP="00AD2D31">
      <w:pPr>
        <w:jc w:val="both"/>
      </w:pPr>
    </w:p>
    <w:p w:rsidR="00762EEF" w:rsidRPr="00B661F2" w:rsidRDefault="00762EEF" w:rsidP="00AD2D31">
      <w:pPr>
        <w:jc w:val="both"/>
      </w:pPr>
      <w:r w:rsidRPr="00B661F2">
        <w:t>Návrh změny Z 3122/11 ÚP SÚ hl. m. Prahy je hodnocen podle zákona č. 183/2006 Sb., o územním plánování a stavebním řádu (stavební zákon), ve znění pozdějších předpisů, v souladu s přílohou číslo 5 vyhlášky č. 500/2006 Sb., o územně analytických podkladech, územně plánovací dokumentaci a způsobu evidence územně plánovací činnosti, ve znění pozdějších předpisů, a dle zákona 100/2001 Sb., o posuzování vlivů na životní prostředí, ve znění pozdějších předpisů.</w:t>
      </w:r>
    </w:p>
    <w:p w:rsidR="00762EEF" w:rsidRPr="00B661F2" w:rsidRDefault="00762EEF" w:rsidP="00AD2D31">
      <w:pPr>
        <w:jc w:val="both"/>
      </w:pPr>
    </w:p>
    <w:p w:rsidR="00762EEF" w:rsidRPr="00B661F2" w:rsidRDefault="00762EEF" w:rsidP="00AD2D31">
      <w:pPr>
        <w:jc w:val="both"/>
      </w:pPr>
      <w:r w:rsidRPr="00B661F2">
        <w:t xml:space="preserve">Hodnocení navrhované změny územního plánu na životní prostředí bylo provedeno z hlediska dopadů na jednotlivé složky životního prostředí. Hodnocení vlivů bylo provedeno posouzením, jaký </w:t>
      </w:r>
      <w:r w:rsidR="004778B6">
        <w:t>by</w:t>
      </w:r>
      <w:r w:rsidRPr="00B661F2">
        <w:t xml:space="preserve"> plocha dotčená navrhovanou změnou územního plánu (a jí odpovídající aktivity) </w:t>
      </w:r>
      <w:r w:rsidR="004778B6">
        <w:t xml:space="preserve">mohla potenciálně mít </w:t>
      </w:r>
      <w:r w:rsidRPr="00B661F2">
        <w:t>vliv na složky životního prostředí. Pro hodnocení vlivů na složky životního prostředí byla použita stupnice, která je uvedena v následující tabulce.</w:t>
      </w:r>
    </w:p>
    <w:p w:rsidR="00762EEF" w:rsidRPr="00B661F2" w:rsidRDefault="00762EEF" w:rsidP="00AD2D31">
      <w:pPr>
        <w:jc w:val="both"/>
      </w:pPr>
    </w:p>
    <w:p w:rsidR="00762EEF" w:rsidRPr="00B661F2" w:rsidRDefault="00762EEF" w:rsidP="00AD2D31">
      <w:pPr>
        <w:spacing w:after="120"/>
        <w:ind w:left="1620" w:hanging="1620"/>
      </w:pPr>
      <w:r w:rsidRPr="00B661F2">
        <w:rPr>
          <w:b/>
          <w:bCs/>
        </w:rPr>
        <w:t xml:space="preserve">Tabulka A6.1 </w:t>
      </w:r>
      <w:r w:rsidRPr="00B661F2">
        <w:tab/>
        <w:t>Stupnice hodnocení vlivů návrhu změny Z 3122/11 Územního plánu sídelního útvaru hl. m. Prahy na složky životního prostředí (ŽP)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83"/>
        <w:gridCol w:w="7981"/>
      </w:tblGrid>
      <w:tr w:rsidR="00762EEF" w:rsidRPr="00B661F2" w:rsidTr="003F6170">
        <w:trPr>
          <w:trHeight w:val="227"/>
          <w:jc w:val="center"/>
        </w:trPr>
        <w:tc>
          <w:tcPr>
            <w:tcW w:w="9164" w:type="dxa"/>
            <w:gridSpan w:val="2"/>
            <w:shd w:val="clear" w:color="auto" w:fill="E0E0E0"/>
            <w:vAlign w:val="center"/>
          </w:tcPr>
          <w:p w:rsidR="00762EEF" w:rsidRPr="0086087F" w:rsidRDefault="00762EEF" w:rsidP="003F6170">
            <w:pPr>
              <w:jc w:val="center"/>
              <w:rPr>
                <w:b/>
                <w:bCs/>
                <w:iCs/>
              </w:rPr>
            </w:pPr>
            <w:r w:rsidRPr="0086087F">
              <w:rPr>
                <w:b/>
                <w:bCs/>
                <w:iCs/>
                <w:sz w:val="22"/>
                <w:szCs w:val="22"/>
              </w:rPr>
              <w:t>Stupnice hodnocení</w:t>
            </w:r>
          </w:p>
        </w:tc>
      </w:tr>
      <w:tr w:rsidR="00762EEF" w:rsidRPr="00B661F2" w:rsidTr="003F6170">
        <w:trPr>
          <w:trHeight w:val="227"/>
          <w:jc w:val="center"/>
        </w:trPr>
        <w:tc>
          <w:tcPr>
            <w:tcW w:w="1183" w:type="dxa"/>
            <w:vAlign w:val="center"/>
          </w:tcPr>
          <w:p w:rsidR="00762EEF" w:rsidRPr="0086087F" w:rsidRDefault="00762EEF" w:rsidP="003F6170">
            <w:pPr>
              <w:jc w:val="center"/>
              <w:rPr>
                <w:b/>
                <w:bCs/>
                <w:iCs/>
              </w:rPr>
            </w:pPr>
            <w:r w:rsidRPr="0086087F">
              <w:rPr>
                <w:b/>
                <w:bCs/>
                <w:iCs/>
                <w:sz w:val="22"/>
                <w:szCs w:val="22"/>
              </w:rPr>
              <w:t>+ 2</w:t>
            </w:r>
          </w:p>
        </w:tc>
        <w:tc>
          <w:tcPr>
            <w:tcW w:w="7981" w:type="dxa"/>
            <w:vAlign w:val="center"/>
          </w:tcPr>
          <w:p w:rsidR="00762EEF" w:rsidRPr="0086087F" w:rsidRDefault="00762EEF" w:rsidP="003F6170">
            <w:pPr>
              <w:rPr>
                <w:iCs/>
              </w:rPr>
            </w:pPr>
            <w:r w:rsidRPr="0086087F">
              <w:rPr>
                <w:iCs/>
                <w:sz w:val="22"/>
                <w:szCs w:val="22"/>
              </w:rPr>
              <w:t>potenciálně významný pozitivní vliv na hodnocenou složku ŽP / obyvatelstvo</w:t>
            </w:r>
          </w:p>
        </w:tc>
      </w:tr>
      <w:tr w:rsidR="00762EEF" w:rsidRPr="00B661F2" w:rsidTr="003F6170">
        <w:trPr>
          <w:trHeight w:val="227"/>
          <w:jc w:val="center"/>
        </w:trPr>
        <w:tc>
          <w:tcPr>
            <w:tcW w:w="1183" w:type="dxa"/>
            <w:vAlign w:val="center"/>
          </w:tcPr>
          <w:p w:rsidR="00762EEF" w:rsidRPr="0086087F" w:rsidRDefault="00762EEF" w:rsidP="003F6170">
            <w:pPr>
              <w:jc w:val="center"/>
              <w:rPr>
                <w:b/>
                <w:bCs/>
                <w:iCs/>
              </w:rPr>
            </w:pPr>
            <w:r w:rsidRPr="0086087F">
              <w:rPr>
                <w:b/>
                <w:bCs/>
                <w:iCs/>
                <w:sz w:val="22"/>
                <w:szCs w:val="22"/>
              </w:rPr>
              <w:t>+ 1</w:t>
            </w:r>
          </w:p>
        </w:tc>
        <w:tc>
          <w:tcPr>
            <w:tcW w:w="7981" w:type="dxa"/>
            <w:vAlign w:val="center"/>
          </w:tcPr>
          <w:p w:rsidR="00762EEF" w:rsidRPr="0086087F" w:rsidRDefault="00762EEF" w:rsidP="003F6170">
            <w:pPr>
              <w:rPr>
                <w:iCs/>
              </w:rPr>
            </w:pPr>
            <w:r w:rsidRPr="0086087F">
              <w:rPr>
                <w:iCs/>
                <w:sz w:val="22"/>
                <w:szCs w:val="22"/>
              </w:rPr>
              <w:t>potenciálně mírný pozitivní vliv na hodnocenou složku ŽP / obyvatelstvo</w:t>
            </w:r>
          </w:p>
        </w:tc>
      </w:tr>
      <w:tr w:rsidR="00762EEF" w:rsidRPr="00B661F2" w:rsidTr="003F6170">
        <w:trPr>
          <w:trHeight w:val="227"/>
          <w:jc w:val="center"/>
        </w:trPr>
        <w:tc>
          <w:tcPr>
            <w:tcW w:w="1183" w:type="dxa"/>
            <w:vAlign w:val="center"/>
          </w:tcPr>
          <w:p w:rsidR="00762EEF" w:rsidRPr="0086087F" w:rsidRDefault="00762EEF" w:rsidP="003F6170">
            <w:pPr>
              <w:jc w:val="center"/>
              <w:rPr>
                <w:b/>
                <w:bCs/>
                <w:iCs/>
              </w:rPr>
            </w:pPr>
            <w:r w:rsidRPr="0086087F">
              <w:rPr>
                <w:b/>
                <w:bCs/>
                <w:iCs/>
                <w:sz w:val="22"/>
                <w:szCs w:val="22"/>
              </w:rPr>
              <w:t xml:space="preserve"> 0</w:t>
            </w:r>
          </w:p>
        </w:tc>
        <w:tc>
          <w:tcPr>
            <w:tcW w:w="7981" w:type="dxa"/>
            <w:vAlign w:val="center"/>
          </w:tcPr>
          <w:p w:rsidR="00762EEF" w:rsidRPr="0086087F" w:rsidRDefault="00762EEF" w:rsidP="003F6170">
            <w:pPr>
              <w:pStyle w:val="Zhlav"/>
              <w:tabs>
                <w:tab w:val="clear" w:pos="4536"/>
                <w:tab w:val="clear" w:pos="9072"/>
              </w:tabs>
              <w:rPr>
                <w:iCs/>
                <w:lang w:val="cs-CZ"/>
              </w:rPr>
            </w:pPr>
            <w:r w:rsidRPr="0086087F">
              <w:rPr>
                <w:iCs/>
                <w:sz w:val="22"/>
                <w:szCs w:val="22"/>
                <w:lang w:val="cs-CZ"/>
              </w:rPr>
              <w:t xml:space="preserve">bez vlivu (neutrální dopad) na hodnocenou složku ŽP / obyvatelstvo, případně zanedbatelný nebo komplikovaně </w:t>
            </w:r>
            <w:proofErr w:type="spellStart"/>
            <w:r w:rsidRPr="0086087F">
              <w:rPr>
                <w:iCs/>
                <w:sz w:val="22"/>
                <w:szCs w:val="22"/>
                <w:lang w:val="cs-CZ"/>
              </w:rPr>
              <w:t>zprostředkovatelný</w:t>
            </w:r>
            <w:proofErr w:type="spellEnd"/>
            <w:r w:rsidRPr="0086087F">
              <w:rPr>
                <w:iCs/>
                <w:sz w:val="22"/>
                <w:szCs w:val="22"/>
                <w:lang w:val="cs-CZ"/>
              </w:rPr>
              <w:t xml:space="preserve"> velmi malý potenciální vliv</w:t>
            </w:r>
          </w:p>
        </w:tc>
      </w:tr>
      <w:tr w:rsidR="00762EEF" w:rsidRPr="00B661F2" w:rsidTr="003F6170">
        <w:trPr>
          <w:trHeight w:val="227"/>
          <w:jc w:val="center"/>
        </w:trPr>
        <w:tc>
          <w:tcPr>
            <w:tcW w:w="1183" w:type="dxa"/>
            <w:vAlign w:val="center"/>
          </w:tcPr>
          <w:p w:rsidR="00762EEF" w:rsidRPr="0086087F" w:rsidRDefault="00762EEF" w:rsidP="003F6170">
            <w:pPr>
              <w:jc w:val="center"/>
              <w:rPr>
                <w:b/>
                <w:bCs/>
                <w:iCs/>
              </w:rPr>
            </w:pPr>
            <w:r w:rsidRPr="0086087F">
              <w:rPr>
                <w:b/>
                <w:bCs/>
                <w:iCs/>
                <w:sz w:val="22"/>
                <w:szCs w:val="22"/>
              </w:rPr>
              <w:t>- 1</w:t>
            </w:r>
          </w:p>
        </w:tc>
        <w:tc>
          <w:tcPr>
            <w:tcW w:w="7981" w:type="dxa"/>
            <w:vAlign w:val="center"/>
          </w:tcPr>
          <w:p w:rsidR="00762EEF" w:rsidRPr="0086087F" w:rsidRDefault="00762EEF" w:rsidP="003F6170">
            <w:pPr>
              <w:rPr>
                <w:iCs/>
              </w:rPr>
            </w:pPr>
            <w:r w:rsidRPr="0086087F">
              <w:rPr>
                <w:iCs/>
                <w:sz w:val="22"/>
                <w:szCs w:val="22"/>
              </w:rPr>
              <w:t>potenciálně mírný negativní vliv na hodnocenou složku ŽP / obyvatelstvo</w:t>
            </w:r>
          </w:p>
        </w:tc>
      </w:tr>
      <w:tr w:rsidR="00762EEF" w:rsidRPr="00B661F2" w:rsidTr="003F6170">
        <w:trPr>
          <w:trHeight w:val="227"/>
          <w:jc w:val="center"/>
        </w:trPr>
        <w:tc>
          <w:tcPr>
            <w:tcW w:w="1183" w:type="dxa"/>
            <w:vAlign w:val="center"/>
          </w:tcPr>
          <w:p w:rsidR="00762EEF" w:rsidRPr="0086087F" w:rsidRDefault="00762EEF" w:rsidP="003F6170">
            <w:pPr>
              <w:jc w:val="center"/>
              <w:rPr>
                <w:b/>
                <w:bCs/>
                <w:iCs/>
              </w:rPr>
            </w:pPr>
            <w:r w:rsidRPr="0086087F">
              <w:rPr>
                <w:b/>
                <w:bCs/>
                <w:iCs/>
                <w:sz w:val="22"/>
                <w:szCs w:val="22"/>
              </w:rPr>
              <w:t>- 2</w:t>
            </w:r>
          </w:p>
        </w:tc>
        <w:tc>
          <w:tcPr>
            <w:tcW w:w="7981" w:type="dxa"/>
            <w:vAlign w:val="center"/>
          </w:tcPr>
          <w:p w:rsidR="00762EEF" w:rsidRPr="0086087F" w:rsidRDefault="00762EEF" w:rsidP="003F6170">
            <w:pPr>
              <w:rPr>
                <w:iCs/>
              </w:rPr>
            </w:pPr>
            <w:r w:rsidRPr="0086087F">
              <w:rPr>
                <w:iCs/>
                <w:sz w:val="22"/>
                <w:szCs w:val="22"/>
              </w:rPr>
              <w:t>potenciálně významný negativní vliv na hodnocenou složku ŽP / obyvatelstvo</w:t>
            </w:r>
          </w:p>
        </w:tc>
      </w:tr>
      <w:tr w:rsidR="00762EEF" w:rsidRPr="00B661F2" w:rsidTr="003F6170">
        <w:trPr>
          <w:trHeight w:val="227"/>
          <w:jc w:val="center"/>
        </w:trPr>
        <w:tc>
          <w:tcPr>
            <w:tcW w:w="1183" w:type="dxa"/>
            <w:vAlign w:val="center"/>
          </w:tcPr>
          <w:p w:rsidR="00762EEF" w:rsidRPr="0086087F" w:rsidRDefault="00762EEF" w:rsidP="003F6170">
            <w:pPr>
              <w:jc w:val="center"/>
              <w:rPr>
                <w:b/>
                <w:bCs/>
                <w:iCs/>
              </w:rPr>
            </w:pPr>
            <w:r w:rsidRPr="0086087F">
              <w:rPr>
                <w:b/>
                <w:bCs/>
                <w:iCs/>
                <w:sz w:val="22"/>
                <w:szCs w:val="22"/>
              </w:rPr>
              <w:t xml:space="preserve"> ?</w:t>
            </w:r>
          </w:p>
        </w:tc>
        <w:tc>
          <w:tcPr>
            <w:tcW w:w="7981" w:type="dxa"/>
            <w:vAlign w:val="center"/>
          </w:tcPr>
          <w:p w:rsidR="00762EEF" w:rsidRPr="0086087F" w:rsidRDefault="00762EEF" w:rsidP="003F6170">
            <w:pPr>
              <w:rPr>
                <w:iCs/>
              </w:rPr>
            </w:pPr>
            <w:r w:rsidRPr="0086087F">
              <w:rPr>
                <w:iCs/>
                <w:sz w:val="22"/>
                <w:szCs w:val="22"/>
              </w:rPr>
              <w:t>vliv nelze vyhodnotit</w:t>
            </w:r>
          </w:p>
        </w:tc>
      </w:tr>
    </w:tbl>
    <w:p w:rsidR="00762EEF" w:rsidRPr="00B661F2" w:rsidRDefault="00762EEF" w:rsidP="00AD2D31">
      <w:pPr>
        <w:jc w:val="both"/>
      </w:pPr>
    </w:p>
    <w:p w:rsidR="00762EEF" w:rsidRPr="00B661F2" w:rsidRDefault="00762EEF" w:rsidP="00AD2D31">
      <w:pPr>
        <w:jc w:val="both"/>
      </w:pPr>
      <w:r w:rsidRPr="00B661F2">
        <w:t>Hodnocení bylo provedeno expertním odhadem</w:t>
      </w:r>
      <w:r w:rsidRPr="00B661F2">
        <w:rPr>
          <w:rFonts w:ascii="TimesNewRoman CE" w:hAnsi="TimesNewRoman CE"/>
          <w:color w:val="000000"/>
        </w:rPr>
        <w:t>, který vycházel ze zjištění předchozích kapitol vyhodnocení, z extrapolace potenciálních vlivů v důsledku uplatňování navrhované změny územního plánu</w:t>
      </w:r>
      <w:r w:rsidRPr="00B661F2">
        <w:t xml:space="preserve"> oproti stavu za platného územního plánu a </w:t>
      </w:r>
      <w:r w:rsidRPr="00B661F2">
        <w:rPr>
          <w:rFonts w:ascii="TimesNewRoman CE" w:hAnsi="TimesNewRoman CE"/>
          <w:color w:val="000000"/>
        </w:rPr>
        <w:t>z analýzy prostorových dispozic vymezených změnových ploch vůči environmentálním limitům využití území, které mohou být umístěním záměru dotčeny.</w:t>
      </w:r>
    </w:p>
    <w:p w:rsidR="00762EEF" w:rsidRPr="00B661F2" w:rsidRDefault="00762EEF" w:rsidP="00AD2D31">
      <w:pPr>
        <w:jc w:val="both"/>
      </w:pPr>
    </w:p>
    <w:p w:rsidR="00762EEF" w:rsidRPr="00B661F2" w:rsidRDefault="00762EEF" w:rsidP="00AD2D31">
      <w:pPr>
        <w:jc w:val="both"/>
      </w:pPr>
    </w:p>
    <w:p w:rsidR="00762EEF" w:rsidRPr="00B661F2" w:rsidRDefault="00762EEF" w:rsidP="00AD2D31">
      <w:pPr>
        <w:jc w:val="both"/>
      </w:pPr>
      <w:r w:rsidRPr="00B661F2">
        <w:lastRenderedPageBreak/>
        <w:t>Tam, kde to bylo možné a účelné, bralo provedené hodnocení vlivů návrhu změny Z 3122/11 na životní prostředí v úvahu klasifikaci vlivů dle Směrnice 2001/42/EC, která kategorizuje možné environmentální vlivy podle jejich pravděpodobného charakteru a působení, a to vzhledem k následujícím charakteristikám:</w:t>
      </w:r>
    </w:p>
    <w:p w:rsidR="00762EEF" w:rsidRPr="00B661F2" w:rsidRDefault="00762EEF" w:rsidP="00AD2D31">
      <w:pPr>
        <w:jc w:val="both"/>
      </w:pPr>
    </w:p>
    <w:p w:rsidR="00762EEF" w:rsidRPr="00B661F2" w:rsidRDefault="00762EEF" w:rsidP="00AD2D31">
      <w:pPr>
        <w:pStyle w:val="normln0"/>
        <w:rPr>
          <w:rFonts w:cs="Calibri"/>
          <w:u w:val="single"/>
        </w:rPr>
      </w:pPr>
      <w:r w:rsidRPr="00B661F2">
        <w:rPr>
          <w:rFonts w:cs="Calibri"/>
          <w:u w:val="single"/>
        </w:rPr>
        <w:t>Rozsah vlivu:</w:t>
      </w:r>
    </w:p>
    <w:tbl>
      <w:tblPr>
        <w:tblW w:w="4644" w:type="pct"/>
        <w:tblInd w:w="250" w:type="dxa"/>
        <w:tblLook w:val="00A0" w:firstRow="1" w:lastRow="0" w:firstColumn="1" w:lastColumn="0" w:noHBand="0" w:noVBand="0"/>
      </w:tblPr>
      <w:tblGrid>
        <w:gridCol w:w="688"/>
        <w:gridCol w:w="8201"/>
      </w:tblGrid>
      <w:tr w:rsidR="00762EEF" w:rsidRPr="00B661F2" w:rsidTr="003F6170">
        <w:tc>
          <w:tcPr>
            <w:tcW w:w="387" w:type="pct"/>
          </w:tcPr>
          <w:p w:rsidR="00762EEF" w:rsidRPr="0086087F" w:rsidRDefault="00762EEF" w:rsidP="003F6170">
            <w:pPr>
              <w:pStyle w:val="normln0"/>
              <w:jc w:val="center"/>
              <w:rPr>
                <w:rFonts w:cs="Calibri"/>
              </w:rPr>
            </w:pPr>
            <w:r w:rsidRPr="0086087F">
              <w:rPr>
                <w:rFonts w:cs="Calibri"/>
                <w:sz w:val="22"/>
              </w:rPr>
              <w:t>B</w:t>
            </w:r>
          </w:p>
        </w:tc>
        <w:tc>
          <w:tcPr>
            <w:tcW w:w="4613" w:type="pct"/>
          </w:tcPr>
          <w:p w:rsidR="00762EEF" w:rsidRPr="0086087F" w:rsidRDefault="00762EEF" w:rsidP="003F6170">
            <w:pPr>
              <w:pStyle w:val="normln0"/>
              <w:rPr>
                <w:rFonts w:cs="Calibri"/>
                <w:u w:val="single"/>
              </w:rPr>
            </w:pPr>
            <w:r w:rsidRPr="0086087F">
              <w:rPr>
                <w:rFonts w:cs="Calibri"/>
                <w:sz w:val="22"/>
              </w:rPr>
              <w:t>bodový (působící v místě navrhované změny územního plánu)</w:t>
            </w:r>
          </w:p>
        </w:tc>
      </w:tr>
      <w:tr w:rsidR="00762EEF" w:rsidRPr="00B661F2" w:rsidTr="003F6170">
        <w:tc>
          <w:tcPr>
            <w:tcW w:w="387" w:type="pct"/>
          </w:tcPr>
          <w:p w:rsidR="00762EEF" w:rsidRPr="0086087F" w:rsidRDefault="00762EEF" w:rsidP="003F6170">
            <w:pPr>
              <w:pStyle w:val="normln0"/>
              <w:jc w:val="center"/>
              <w:rPr>
                <w:rFonts w:cs="Calibri"/>
              </w:rPr>
            </w:pPr>
            <w:r w:rsidRPr="0086087F">
              <w:rPr>
                <w:rFonts w:cs="Calibri"/>
                <w:sz w:val="22"/>
              </w:rPr>
              <w:t>L</w:t>
            </w:r>
          </w:p>
        </w:tc>
        <w:tc>
          <w:tcPr>
            <w:tcW w:w="4613" w:type="pct"/>
          </w:tcPr>
          <w:p w:rsidR="00762EEF" w:rsidRPr="0086087F" w:rsidRDefault="00762EEF" w:rsidP="003F6170">
            <w:pPr>
              <w:pStyle w:val="normln0"/>
              <w:rPr>
                <w:rFonts w:cs="Calibri"/>
                <w:u w:val="single"/>
              </w:rPr>
            </w:pPr>
            <w:r w:rsidRPr="0086087F">
              <w:rPr>
                <w:rFonts w:cs="Calibri"/>
                <w:sz w:val="22"/>
              </w:rPr>
              <w:t>lokální (působící v rámci širšího území, zde v rozsahu širšího okolí místa navrhované změny územního plánu)</w:t>
            </w:r>
          </w:p>
        </w:tc>
      </w:tr>
      <w:tr w:rsidR="00762EEF" w:rsidRPr="00B661F2" w:rsidTr="003F6170">
        <w:tc>
          <w:tcPr>
            <w:tcW w:w="387" w:type="pct"/>
          </w:tcPr>
          <w:p w:rsidR="00762EEF" w:rsidRPr="0086087F" w:rsidRDefault="00762EEF" w:rsidP="003F6170">
            <w:pPr>
              <w:pStyle w:val="normln0"/>
              <w:jc w:val="center"/>
              <w:rPr>
                <w:rFonts w:cs="Calibri"/>
              </w:rPr>
            </w:pPr>
            <w:r w:rsidRPr="0086087F">
              <w:rPr>
                <w:rFonts w:cs="Calibri"/>
                <w:sz w:val="22"/>
              </w:rPr>
              <w:t>R</w:t>
            </w:r>
          </w:p>
        </w:tc>
        <w:tc>
          <w:tcPr>
            <w:tcW w:w="4613" w:type="pct"/>
          </w:tcPr>
          <w:p w:rsidR="00762EEF" w:rsidRPr="0086087F" w:rsidRDefault="00762EEF" w:rsidP="003F6170">
            <w:pPr>
              <w:pStyle w:val="normln0"/>
              <w:rPr>
                <w:rFonts w:cs="Calibri"/>
                <w:u w:val="single"/>
              </w:rPr>
            </w:pPr>
            <w:r w:rsidRPr="0086087F">
              <w:rPr>
                <w:rFonts w:cs="Calibri"/>
                <w:sz w:val="22"/>
              </w:rPr>
              <w:t>regionální (zde území hlavního města Prahy)</w:t>
            </w:r>
          </w:p>
        </w:tc>
      </w:tr>
    </w:tbl>
    <w:p w:rsidR="00762EEF" w:rsidRPr="00B661F2" w:rsidRDefault="00762EEF" w:rsidP="00AD2D31">
      <w:pPr>
        <w:jc w:val="both"/>
        <w:rPr>
          <w:sz w:val="16"/>
          <w:szCs w:val="16"/>
        </w:rPr>
      </w:pPr>
    </w:p>
    <w:tbl>
      <w:tblPr>
        <w:tblW w:w="4644" w:type="pct"/>
        <w:tblInd w:w="250" w:type="dxa"/>
        <w:tblLook w:val="00A0" w:firstRow="1" w:lastRow="0" w:firstColumn="1" w:lastColumn="0" w:noHBand="0" w:noVBand="0"/>
      </w:tblPr>
      <w:tblGrid>
        <w:gridCol w:w="937"/>
        <w:gridCol w:w="7952"/>
      </w:tblGrid>
      <w:tr w:rsidR="00762EEF" w:rsidRPr="00B661F2" w:rsidTr="003F6170">
        <w:tc>
          <w:tcPr>
            <w:tcW w:w="387" w:type="pct"/>
          </w:tcPr>
          <w:p w:rsidR="00762EEF" w:rsidRPr="0086087F" w:rsidRDefault="00762EEF" w:rsidP="003F6170">
            <w:pPr>
              <w:pStyle w:val="normln0"/>
              <w:jc w:val="center"/>
              <w:rPr>
                <w:rFonts w:cs="Calibri"/>
              </w:rPr>
            </w:pPr>
            <w:r w:rsidRPr="0086087F">
              <w:rPr>
                <w:rFonts w:cs="Calibri"/>
                <w:sz w:val="22"/>
              </w:rPr>
              <w:t>přímé vlivy</w:t>
            </w:r>
          </w:p>
        </w:tc>
        <w:tc>
          <w:tcPr>
            <w:tcW w:w="4613" w:type="pct"/>
          </w:tcPr>
          <w:p w:rsidR="00762EEF" w:rsidRPr="0086087F" w:rsidRDefault="00762EEF" w:rsidP="003F6170">
            <w:pPr>
              <w:pStyle w:val="normln0"/>
              <w:ind w:firstLine="24"/>
              <w:rPr>
                <w:rFonts w:cs="Calibri"/>
              </w:rPr>
            </w:pPr>
            <w:r w:rsidRPr="0086087F">
              <w:rPr>
                <w:rFonts w:cs="Calibri"/>
                <w:sz w:val="22"/>
              </w:rPr>
              <w:t>Jako přímé vlivy jsou chápány takové vlivy způsobené hodnocenou činností, které se vyskytují ve stejném čase a na stejném místě jako tato činnost. Přímé dopady tedy nastávají přímou interakcí činnosti s dotčenou složkou životního prostředí.</w:t>
            </w:r>
          </w:p>
        </w:tc>
      </w:tr>
      <w:tr w:rsidR="00762EEF" w:rsidRPr="00B661F2" w:rsidTr="003F6170">
        <w:tc>
          <w:tcPr>
            <w:tcW w:w="387" w:type="pct"/>
          </w:tcPr>
          <w:p w:rsidR="00762EEF" w:rsidRPr="0086087F" w:rsidRDefault="00762EEF" w:rsidP="003F6170">
            <w:pPr>
              <w:pStyle w:val="normln0"/>
              <w:jc w:val="center"/>
              <w:rPr>
                <w:rFonts w:cs="Calibri"/>
              </w:rPr>
            </w:pPr>
            <w:r w:rsidRPr="0086087F">
              <w:rPr>
                <w:rFonts w:cs="Calibri"/>
                <w:sz w:val="22"/>
              </w:rPr>
              <w:t>nepřímé vlivy</w:t>
            </w:r>
          </w:p>
        </w:tc>
        <w:tc>
          <w:tcPr>
            <w:tcW w:w="4613" w:type="pct"/>
          </w:tcPr>
          <w:p w:rsidR="00762EEF" w:rsidRPr="0086087F" w:rsidRDefault="00762EEF" w:rsidP="003F6170">
            <w:pPr>
              <w:pStyle w:val="normln0"/>
              <w:spacing w:before="60"/>
              <w:rPr>
                <w:rFonts w:cs="Calibri"/>
              </w:rPr>
            </w:pPr>
            <w:r w:rsidRPr="0086087F">
              <w:rPr>
                <w:rFonts w:cs="Calibri"/>
                <w:sz w:val="22"/>
              </w:rPr>
              <w:t xml:space="preserve">Jako nepřímé vlivy jsou chápány takové vlivy způsobené hodnocenou činností, které nejsou přímým důsledkem hodnocené činnosti a často vznikají na jiném místě než hodnocená činnost nebo jsou výsledkem složité cesty vlivu. </w:t>
            </w:r>
          </w:p>
        </w:tc>
      </w:tr>
    </w:tbl>
    <w:p w:rsidR="00762EEF" w:rsidRPr="00B661F2" w:rsidRDefault="00762EEF" w:rsidP="00AD2D31">
      <w:pPr>
        <w:jc w:val="both"/>
      </w:pPr>
    </w:p>
    <w:p w:rsidR="00762EEF" w:rsidRPr="00B661F2" w:rsidRDefault="00762EEF" w:rsidP="00AD2D31">
      <w:pPr>
        <w:pStyle w:val="normln0"/>
        <w:rPr>
          <w:rFonts w:cs="Calibri"/>
          <w:u w:val="single"/>
        </w:rPr>
      </w:pPr>
      <w:r w:rsidRPr="00B661F2">
        <w:rPr>
          <w:rFonts w:cs="Calibri"/>
          <w:u w:val="single"/>
        </w:rPr>
        <w:t>Spolupůsobení vlivu:</w:t>
      </w:r>
    </w:p>
    <w:tbl>
      <w:tblPr>
        <w:tblW w:w="4644" w:type="pct"/>
        <w:tblInd w:w="250" w:type="dxa"/>
        <w:tblLook w:val="00A0" w:firstRow="1" w:lastRow="0" w:firstColumn="1" w:lastColumn="0" w:noHBand="0" w:noVBand="0"/>
      </w:tblPr>
      <w:tblGrid>
        <w:gridCol w:w="688"/>
        <w:gridCol w:w="8201"/>
      </w:tblGrid>
      <w:tr w:rsidR="00762EEF" w:rsidRPr="00B661F2" w:rsidTr="003F6170">
        <w:tc>
          <w:tcPr>
            <w:tcW w:w="387" w:type="pct"/>
          </w:tcPr>
          <w:p w:rsidR="00762EEF" w:rsidRPr="0086087F" w:rsidRDefault="00762EEF" w:rsidP="003F6170">
            <w:pPr>
              <w:pStyle w:val="normln0"/>
              <w:jc w:val="center"/>
              <w:rPr>
                <w:rFonts w:cs="Calibri"/>
              </w:rPr>
            </w:pPr>
            <w:r w:rsidRPr="0086087F">
              <w:rPr>
                <w:rFonts w:cs="Calibri"/>
                <w:sz w:val="22"/>
              </w:rPr>
              <w:t>K</w:t>
            </w:r>
          </w:p>
        </w:tc>
        <w:tc>
          <w:tcPr>
            <w:tcW w:w="4613" w:type="pct"/>
          </w:tcPr>
          <w:p w:rsidR="00762EEF" w:rsidRPr="0086087F" w:rsidRDefault="00762EEF" w:rsidP="003F6170">
            <w:pPr>
              <w:pStyle w:val="normln0"/>
              <w:rPr>
                <w:rFonts w:cs="Calibri"/>
                <w:u w:val="single"/>
              </w:rPr>
            </w:pPr>
            <w:r w:rsidRPr="0086087F">
              <w:rPr>
                <w:rFonts w:cs="Calibri"/>
                <w:sz w:val="22"/>
              </w:rPr>
              <w:t>kumulativní působení vzhledem k již existujícím nebo plánovaným záměrům a opatřením, respektive k jejich známým vlivům</w:t>
            </w:r>
          </w:p>
        </w:tc>
      </w:tr>
      <w:tr w:rsidR="00762EEF" w:rsidRPr="00B661F2" w:rsidTr="003F6170">
        <w:tc>
          <w:tcPr>
            <w:tcW w:w="387" w:type="pct"/>
          </w:tcPr>
          <w:p w:rsidR="00762EEF" w:rsidRPr="0086087F" w:rsidRDefault="00762EEF" w:rsidP="003F6170">
            <w:pPr>
              <w:pStyle w:val="normln0"/>
              <w:jc w:val="center"/>
              <w:rPr>
                <w:rFonts w:cs="Calibri"/>
              </w:rPr>
            </w:pPr>
            <w:r w:rsidRPr="0086087F">
              <w:rPr>
                <w:rFonts w:cs="Calibri"/>
                <w:sz w:val="22"/>
              </w:rPr>
              <w:t> </w:t>
            </w:r>
            <w:proofErr w:type="spellStart"/>
            <w:r w:rsidRPr="0086087F">
              <w:rPr>
                <w:rFonts w:cs="Calibri"/>
                <w:sz w:val="22"/>
              </w:rPr>
              <w:t>Sy</w:t>
            </w:r>
            <w:proofErr w:type="spellEnd"/>
          </w:p>
        </w:tc>
        <w:tc>
          <w:tcPr>
            <w:tcW w:w="4613" w:type="pct"/>
          </w:tcPr>
          <w:p w:rsidR="00762EEF" w:rsidRPr="0086087F" w:rsidRDefault="00762EEF" w:rsidP="003F6170">
            <w:pPr>
              <w:pStyle w:val="normln0"/>
              <w:rPr>
                <w:rFonts w:cs="Calibri"/>
                <w:u w:val="single"/>
              </w:rPr>
            </w:pPr>
            <w:r w:rsidRPr="0086087F">
              <w:rPr>
                <w:rFonts w:cs="Calibri"/>
                <w:sz w:val="22"/>
              </w:rPr>
              <w:t>synergické působení vzhledem k již existujícím nebo plánovaným záměrům a opatřením, resp. jejich známým vlivům</w:t>
            </w:r>
          </w:p>
        </w:tc>
      </w:tr>
      <w:tr w:rsidR="00762EEF" w:rsidRPr="00B661F2" w:rsidTr="003F6170">
        <w:tc>
          <w:tcPr>
            <w:tcW w:w="387" w:type="pct"/>
          </w:tcPr>
          <w:p w:rsidR="00762EEF" w:rsidRPr="0086087F" w:rsidRDefault="00762EEF" w:rsidP="003F6170">
            <w:pPr>
              <w:pStyle w:val="normln0"/>
              <w:jc w:val="center"/>
              <w:rPr>
                <w:rFonts w:cs="Calibri"/>
              </w:rPr>
            </w:pPr>
            <w:r w:rsidRPr="0086087F">
              <w:rPr>
                <w:rFonts w:cs="Calibri"/>
                <w:sz w:val="22"/>
              </w:rPr>
              <w:t>Sk</w:t>
            </w:r>
          </w:p>
        </w:tc>
        <w:tc>
          <w:tcPr>
            <w:tcW w:w="4613" w:type="pct"/>
          </w:tcPr>
          <w:p w:rsidR="00762EEF" w:rsidRPr="0086087F" w:rsidRDefault="00762EEF" w:rsidP="003F6170">
            <w:pPr>
              <w:pStyle w:val="normln0"/>
              <w:rPr>
                <w:rFonts w:cs="Calibri"/>
                <w:u w:val="single"/>
              </w:rPr>
            </w:pPr>
            <w:r w:rsidRPr="0086087F">
              <w:rPr>
                <w:rFonts w:cs="Calibri"/>
                <w:sz w:val="22"/>
              </w:rPr>
              <w:t>sekundární působení vzhledem k již existujícím nebo plánovaným záměrům a opatřením, resp. jejich známým vlivům</w:t>
            </w:r>
          </w:p>
        </w:tc>
      </w:tr>
      <w:tr w:rsidR="00762EEF" w:rsidRPr="00B661F2" w:rsidTr="003F6170">
        <w:tc>
          <w:tcPr>
            <w:tcW w:w="387" w:type="pct"/>
          </w:tcPr>
          <w:p w:rsidR="00762EEF" w:rsidRPr="0086087F" w:rsidRDefault="00762EEF" w:rsidP="003F6170">
            <w:pPr>
              <w:jc w:val="both"/>
            </w:pPr>
            <w:r w:rsidRPr="0086087F">
              <w:rPr>
                <w:sz w:val="22"/>
                <w:szCs w:val="22"/>
              </w:rPr>
              <w:t>+/-</w:t>
            </w:r>
          </w:p>
        </w:tc>
        <w:tc>
          <w:tcPr>
            <w:tcW w:w="4613" w:type="pct"/>
          </w:tcPr>
          <w:p w:rsidR="00762EEF" w:rsidRPr="0086087F" w:rsidRDefault="00762EEF" w:rsidP="003F6170">
            <w:pPr>
              <w:jc w:val="both"/>
            </w:pPr>
            <w:r w:rsidRPr="0086087F">
              <w:rPr>
                <w:sz w:val="22"/>
                <w:szCs w:val="22"/>
              </w:rPr>
              <w:t>pozitivní/negativní</w:t>
            </w:r>
          </w:p>
        </w:tc>
      </w:tr>
    </w:tbl>
    <w:p w:rsidR="00762EEF" w:rsidRPr="00B661F2" w:rsidRDefault="00762EEF" w:rsidP="00AD2D31">
      <w:pPr>
        <w:jc w:val="both"/>
      </w:pPr>
    </w:p>
    <w:p w:rsidR="00762EEF" w:rsidRPr="00B661F2" w:rsidRDefault="00762EEF" w:rsidP="00AD2D31">
      <w:pPr>
        <w:pStyle w:val="normln0"/>
        <w:rPr>
          <w:rFonts w:cs="Calibri"/>
        </w:rPr>
      </w:pPr>
      <w:r w:rsidRPr="00B661F2">
        <w:rPr>
          <w:rFonts w:cs="Calibri"/>
        </w:rPr>
        <w:t xml:space="preserve">Tyto vlivy lze v obecné poloze orientačně definovat takto: </w:t>
      </w:r>
    </w:p>
    <w:p w:rsidR="00762EEF" w:rsidRPr="00B661F2" w:rsidRDefault="00762EEF" w:rsidP="00AD2D31">
      <w:pPr>
        <w:pStyle w:val="normln0"/>
        <w:numPr>
          <w:ilvl w:val="0"/>
          <w:numId w:val="28"/>
        </w:numPr>
        <w:spacing w:before="60"/>
        <w:ind w:left="714" w:hanging="357"/>
        <w:rPr>
          <w:rFonts w:cs="Calibri"/>
        </w:rPr>
      </w:pPr>
      <w:r w:rsidRPr="00B661F2">
        <w:rPr>
          <w:rFonts w:cs="Calibri"/>
          <w:i/>
        </w:rPr>
        <w:t xml:space="preserve">Kumulativní </w:t>
      </w:r>
      <w:r w:rsidRPr="00B661F2">
        <w:rPr>
          <w:rFonts w:cs="Calibri"/>
        </w:rPr>
        <w:t>vliv je dán součtem vlivů stejného druhu z různých zdrojů, přičemž při posuzování jednotlivých zdrojů izolovaně by takový vliv nemusel být shledán.</w:t>
      </w:r>
    </w:p>
    <w:p w:rsidR="00762EEF" w:rsidRPr="00B661F2" w:rsidRDefault="00762EEF" w:rsidP="00AD2D31">
      <w:pPr>
        <w:pStyle w:val="normln0"/>
        <w:numPr>
          <w:ilvl w:val="0"/>
          <w:numId w:val="28"/>
        </w:numPr>
        <w:ind w:left="714" w:hanging="357"/>
        <w:rPr>
          <w:rFonts w:cs="Calibri"/>
        </w:rPr>
      </w:pPr>
      <w:r w:rsidRPr="00B661F2">
        <w:rPr>
          <w:rFonts w:cs="Calibri"/>
          <w:i/>
        </w:rPr>
        <w:t>Synergický</w:t>
      </w:r>
      <w:r w:rsidRPr="00B661F2">
        <w:rPr>
          <w:rFonts w:cs="Calibri"/>
        </w:rPr>
        <w:t xml:space="preserve"> vliv vzniká působením vlivů různého druhu na danou složku životního prostředí. </w:t>
      </w:r>
    </w:p>
    <w:p w:rsidR="00762EEF" w:rsidRPr="00B661F2" w:rsidRDefault="00762EEF" w:rsidP="00AD2D31">
      <w:pPr>
        <w:pStyle w:val="normln0"/>
        <w:numPr>
          <w:ilvl w:val="0"/>
          <w:numId w:val="28"/>
        </w:numPr>
        <w:ind w:left="714" w:hanging="357"/>
        <w:rPr>
          <w:rFonts w:cs="Calibri"/>
        </w:rPr>
      </w:pPr>
      <w:r w:rsidRPr="00B661F2">
        <w:rPr>
          <w:rFonts w:cs="Calibri"/>
          <w:i/>
        </w:rPr>
        <w:t xml:space="preserve">Sekundární </w:t>
      </w:r>
      <w:r w:rsidRPr="00B661F2">
        <w:rPr>
          <w:rFonts w:cs="Calibri"/>
        </w:rPr>
        <w:t>vliv je vliv působící na danou složku životního prostředí nepřímo přes jinou (druhou) složku životního prostředí.</w:t>
      </w:r>
    </w:p>
    <w:p w:rsidR="00762EEF" w:rsidRPr="00B661F2" w:rsidRDefault="00762EEF" w:rsidP="00AD2D31">
      <w:pPr>
        <w:jc w:val="both"/>
      </w:pPr>
    </w:p>
    <w:p w:rsidR="00762EEF" w:rsidRPr="00B661F2" w:rsidRDefault="00762EEF" w:rsidP="00AD2D31">
      <w:pPr>
        <w:jc w:val="both"/>
      </w:pPr>
      <w:r w:rsidRPr="00B661F2">
        <w:t>Při hodnocení spolupůsobení vlivů navrhované změny a plánovaných záměrů byly uvažovány ty plánované záměry, o kterých lze získat informace z dostupných informačních zdrojů</w:t>
      </w:r>
      <w:r>
        <w:t xml:space="preserve">, </w:t>
      </w:r>
      <w:r w:rsidRPr="00B661F2">
        <w:t xml:space="preserve">případně od </w:t>
      </w:r>
      <w:r w:rsidR="004778B6">
        <w:t>specialistů</w:t>
      </w:r>
      <w:r w:rsidR="004778B6" w:rsidRPr="00B661F2">
        <w:t xml:space="preserve"> </w:t>
      </w:r>
      <w:r w:rsidRPr="00B661F2">
        <w:t>IPR a MHMP. Protože pro kvantitativní hodnocení nejsou v případě plánovaných záměrů k dispozici dostatečné údaje o jejich vlivech na životní prostředí, je jejich hodnocení provedeno expertním odhadem jejich vlivů na základě zkušeností hodnotitelů s hodnocením jiných záměrů v rámci posuzování jejich vlivů v procesech EIA.</w:t>
      </w:r>
    </w:p>
    <w:p w:rsidR="00762EEF" w:rsidRPr="00B661F2" w:rsidRDefault="00762EEF" w:rsidP="00AD2D31">
      <w:pPr>
        <w:jc w:val="both"/>
      </w:pPr>
    </w:p>
    <w:p w:rsidR="00762EEF" w:rsidRPr="00B661F2" w:rsidRDefault="00762EEF" w:rsidP="00AD2D31">
      <w:pPr>
        <w:pStyle w:val="normln0"/>
        <w:keepNext/>
        <w:rPr>
          <w:rFonts w:cs="Calibri"/>
          <w:u w:val="single"/>
        </w:rPr>
      </w:pPr>
      <w:r w:rsidRPr="00B661F2">
        <w:rPr>
          <w:rFonts w:cs="Calibri"/>
          <w:u w:val="single"/>
        </w:rPr>
        <w:t>Časový horizont působení:</w:t>
      </w:r>
    </w:p>
    <w:tbl>
      <w:tblPr>
        <w:tblW w:w="4644" w:type="pct"/>
        <w:tblInd w:w="250" w:type="dxa"/>
        <w:tblLook w:val="00A0" w:firstRow="1" w:lastRow="0" w:firstColumn="1" w:lastColumn="0" w:noHBand="0" w:noVBand="0"/>
      </w:tblPr>
      <w:tblGrid>
        <w:gridCol w:w="688"/>
        <w:gridCol w:w="8201"/>
      </w:tblGrid>
      <w:tr w:rsidR="00762EEF" w:rsidRPr="00B661F2" w:rsidTr="003F6170">
        <w:tc>
          <w:tcPr>
            <w:tcW w:w="387" w:type="pct"/>
          </w:tcPr>
          <w:p w:rsidR="00762EEF" w:rsidRPr="0086087F" w:rsidRDefault="00762EEF" w:rsidP="003F6170">
            <w:pPr>
              <w:pStyle w:val="normln0"/>
              <w:spacing w:before="60"/>
              <w:jc w:val="center"/>
              <w:rPr>
                <w:rFonts w:cs="Calibri"/>
              </w:rPr>
            </w:pPr>
            <w:proofErr w:type="spellStart"/>
            <w:r w:rsidRPr="0086087F">
              <w:rPr>
                <w:rFonts w:cs="Calibri"/>
                <w:sz w:val="22"/>
              </w:rPr>
              <w:t>Kp</w:t>
            </w:r>
            <w:proofErr w:type="spellEnd"/>
          </w:p>
        </w:tc>
        <w:tc>
          <w:tcPr>
            <w:tcW w:w="4613" w:type="pct"/>
          </w:tcPr>
          <w:p w:rsidR="00762EEF" w:rsidRPr="0086087F" w:rsidRDefault="00762EEF" w:rsidP="003F6170">
            <w:pPr>
              <w:pStyle w:val="normln0"/>
              <w:spacing w:before="60"/>
              <w:rPr>
                <w:rFonts w:cs="Calibri"/>
                <w:u w:val="single"/>
              </w:rPr>
            </w:pPr>
            <w:r w:rsidRPr="0086087F">
              <w:rPr>
                <w:rFonts w:cs="Calibri"/>
                <w:sz w:val="22"/>
              </w:rPr>
              <w:t>krátkodobé, respektive přechodné</w:t>
            </w:r>
          </w:p>
        </w:tc>
      </w:tr>
      <w:tr w:rsidR="00762EEF" w:rsidRPr="00B661F2" w:rsidTr="003F6170">
        <w:tc>
          <w:tcPr>
            <w:tcW w:w="387" w:type="pct"/>
          </w:tcPr>
          <w:p w:rsidR="00762EEF" w:rsidRPr="0086087F" w:rsidRDefault="00762EEF" w:rsidP="003F6170">
            <w:pPr>
              <w:pStyle w:val="normln0"/>
              <w:jc w:val="center"/>
              <w:rPr>
                <w:rFonts w:cs="Calibri"/>
              </w:rPr>
            </w:pPr>
            <w:proofErr w:type="spellStart"/>
            <w:r w:rsidRPr="0086087F">
              <w:rPr>
                <w:rFonts w:cs="Calibri"/>
                <w:sz w:val="22"/>
              </w:rPr>
              <w:t>Sd</w:t>
            </w:r>
            <w:proofErr w:type="spellEnd"/>
          </w:p>
        </w:tc>
        <w:tc>
          <w:tcPr>
            <w:tcW w:w="4613" w:type="pct"/>
          </w:tcPr>
          <w:p w:rsidR="00762EEF" w:rsidRPr="0086087F" w:rsidRDefault="00762EEF" w:rsidP="003F6170">
            <w:pPr>
              <w:pStyle w:val="normln0"/>
              <w:rPr>
                <w:rFonts w:cs="Calibri"/>
                <w:u w:val="single"/>
              </w:rPr>
            </w:pPr>
            <w:r w:rsidRPr="0086087F">
              <w:rPr>
                <w:rFonts w:cs="Calibri"/>
                <w:sz w:val="22"/>
              </w:rPr>
              <w:t>střednědobé (to je v horizontu zhruba do 5 let)</w:t>
            </w:r>
          </w:p>
        </w:tc>
      </w:tr>
      <w:tr w:rsidR="00762EEF" w:rsidRPr="00B661F2" w:rsidTr="003F6170">
        <w:tc>
          <w:tcPr>
            <w:tcW w:w="387" w:type="pct"/>
          </w:tcPr>
          <w:p w:rsidR="00762EEF" w:rsidRPr="0086087F" w:rsidRDefault="00762EEF" w:rsidP="003F6170">
            <w:pPr>
              <w:pStyle w:val="normln0"/>
              <w:jc w:val="center"/>
              <w:rPr>
                <w:rFonts w:cs="Calibri"/>
              </w:rPr>
            </w:pPr>
            <w:proofErr w:type="spellStart"/>
            <w:r w:rsidRPr="0086087F">
              <w:rPr>
                <w:rFonts w:cs="Calibri"/>
                <w:sz w:val="22"/>
              </w:rPr>
              <w:t>Dt</w:t>
            </w:r>
            <w:proofErr w:type="spellEnd"/>
          </w:p>
        </w:tc>
        <w:tc>
          <w:tcPr>
            <w:tcW w:w="4613" w:type="pct"/>
          </w:tcPr>
          <w:p w:rsidR="00762EEF" w:rsidRPr="0086087F" w:rsidRDefault="00762EEF" w:rsidP="003F6170">
            <w:pPr>
              <w:pStyle w:val="normln0"/>
              <w:rPr>
                <w:rFonts w:cs="Calibri"/>
                <w:u w:val="single"/>
              </w:rPr>
            </w:pPr>
            <w:r w:rsidRPr="0086087F">
              <w:rPr>
                <w:rFonts w:cs="Calibri"/>
                <w:sz w:val="22"/>
              </w:rPr>
              <w:t>dlouhodobé, respektive trvalé (to je v horizontu nad 5 let)</w:t>
            </w:r>
          </w:p>
        </w:tc>
      </w:tr>
    </w:tbl>
    <w:p w:rsidR="00762EEF" w:rsidRPr="00B661F2" w:rsidRDefault="00762EEF" w:rsidP="00AD2D31">
      <w:pPr>
        <w:rPr>
          <w:rFonts w:cs="Calibri"/>
        </w:rPr>
      </w:pPr>
    </w:p>
    <w:p w:rsidR="00762EEF" w:rsidRPr="00B661F2" w:rsidRDefault="00762EEF" w:rsidP="00AD2D31">
      <w:pPr>
        <w:rPr>
          <w:rFonts w:cs="Calibri"/>
        </w:rPr>
      </w:pPr>
      <w:r w:rsidRPr="00B661F2">
        <w:rPr>
          <w:rFonts w:cs="Calibri"/>
        </w:rPr>
        <w:t>Tyto vlivy jsou uvedeny v posledním sloupci tabulky, který je označen RSČ (Rozsah, Spolupůsobení, Časový horizont).</w:t>
      </w:r>
    </w:p>
    <w:p w:rsidR="00762EEF" w:rsidRPr="00B661F2" w:rsidRDefault="00762EEF" w:rsidP="00AD2D31">
      <w:pPr>
        <w:jc w:val="both"/>
      </w:pPr>
    </w:p>
    <w:p w:rsidR="00762EEF" w:rsidRPr="00B661F2" w:rsidRDefault="00762EEF" w:rsidP="00AD2D31">
      <w:pPr>
        <w:jc w:val="both"/>
      </w:pPr>
      <w:r w:rsidRPr="00B661F2">
        <w:t xml:space="preserve">Hodnocení bylo provedeno kvalitativně pomocí matic. Při hodnocení vlivů návrhu na pořízení změny Z 3122/11 Územního plánu sídelního útvaru hl. m. Prahy na životní prostředí se postupovalo tak, že každý člen týmu zpracovatele vyhodnocení provedl vlastní kompletní hodnocení vlivů navržené změny. Úkolem každého experta bylo samostatně a nezávisle </w:t>
      </w:r>
      <w:r w:rsidRPr="00B661F2">
        <w:lastRenderedPageBreak/>
        <w:t>ohodnotit (na základě studia změny územního plánu) možné vlivy navrhované změny územního plánu vzhledem k výše uvedeným složkám životního prostředí a výsledky svého hodnocení zaznamenat do matice (tabulky).</w:t>
      </w:r>
    </w:p>
    <w:p w:rsidR="00762EEF" w:rsidRPr="00B661F2" w:rsidRDefault="00762EEF" w:rsidP="00AD2D31">
      <w:pPr>
        <w:jc w:val="both"/>
      </w:pPr>
    </w:p>
    <w:p w:rsidR="00762EEF" w:rsidRPr="00B661F2" w:rsidRDefault="00762EEF" w:rsidP="00AD2D31">
      <w:pPr>
        <w:jc w:val="both"/>
      </w:pPr>
      <w:r w:rsidRPr="00B661F2">
        <w:t xml:space="preserve">Pokud v ojedinělých případech existovaly mezi jednotlivými hodnotiteli větší rozdíly v hodnocení, byly sjednoceny v diskusi nad výsledky, včetně konfrontace s poznatky zjištěnými při společném jednání členů týmu in </w:t>
      </w:r>
      <w:proofErr w:type="spellStart"/>
      <w:r w:rsidRPr="00B661F2">
        <w:t>situ</w:t>
      </w:r>
      <w:proofErr w:type="spellEnd"/>
      <w:r w:rsidRPr="00B661F2">
        <w:t xml:space="preserve"> na dotčené lokalitě. Na základě hodnocení jednotlivých členů týmu bylo pro každé pole matice zpracováno agregované hodnocení jako aritmetický průměr hodnocení všech členů týmu. Výsledná hodnota pak byla zaokrouhlena na celé číslo. Nakonec bylo hodnocení vzhledem k jednotlivým složkám životního prostředí stručně shrnuto pomocí slovního hodnocení. Číselné vyjádření hodnocení podle výše uvedené tabulky představuje celkový výsledek systematického hodnocení.</w:t>
      </w:r>
    </w:p>
    <w:p w:rsidR="00762EEF" w:rsidRPr="00B661F2" w:rsidRDefault="00762EEF" w:rsidP="00AD2D31">
      <w:pPr>
        <w:jc w:val="both"/>
      </w:pPr>
    </w:p>
    <w:p w:rsidR="00762EEF" w:rsidRPr="00B661F2" w:rsidRDefault="00762EEF" w:rsidP="00AD2D31">
      <w:pPr>
        <w:pStyle w:val="Nadpis2"/>
        <w:spacing w:before="0" w:after="0"/>
        <w:ind w:left="567" w:hanging="567"/>
        <w:rPr>
          <w:bCs/>
        </w:rPr>
      </w:pPr>
      <w:bookmarkStart w:id="122" w:name="_Toc506623187"/>
      <w:bookmarkStart w:id="123" w:name="_Toc507164865"/>
      <w:bookmarkStart w:id="124" w:name="_Toc50132160"/>
      <w:bookmarkStart w:id="125" w:name="_Toc64221919"/>
      <w:bookmarkStart w:id="126" w:name="_Toc90222354"/>
      <w:bookmarkStart w:id="127" w:name="_Toc110187553"/>
      <w:bookmarkStart w:id="128" w:name="_Toc120980335"/>
      <w:r w:rsidRPr="00B661F2">
        <w:rPr>
          <w:bCs/>
        </w:rPr>
        <w:t>6.1.3. Zhodnocení vlivů návrhu změny Z 3122/11  Územního plánu sídelního útvaru hl. m. Prahy na životní prostředí</w:t>
      </w:r>
      <w:bookmarkEnd w:id="122"/>
      <w:bookmarkEnd w:id="123"/>
      <w:bookmarkEnd w:id="124"/>
      <w:bookmarkEnd w:id="125"/>
      <w:bookmarkEnd w:id="126"/>
      <w:bookmarkEnd w:id="127"/>
      <w:bookmarkEnd w:id="128"/>
    </w:p>
    <w:p w:rsidR="00762EEF" w:rsidRPr="00B661F2" w:rsidRDefault="00762EEF" w:rsidP="00AD2D31">
      <w:pPr>
        <w:jc w:val="both"/>
      </w:pPr>
    </w:p>
    <w:p w:rsidR="00762EEF" w:rsidRPr="00B661F2" w:rsidRDefault="00762EEF" w:rsidP="00AD2D31">
      <w:pPr>
        <w:jc w:val="both"/>
      </w:pPr>
      <w:r w:rsidRPr="00B661F2">
        <w:t>Hodnocení vlivů ploch s rozdílným způsobem využití území dotčených návrhem na pořízení změny Z 3122/11 Územního plánu sídelního útvaru hl. m. Prahy na životní prostředí bylo provedeno níže, postupem uvedeným výše v dílčí kapitole 6.1.2. Výsledky hodnocení jsou uvedeny v následující tabulce. V  tabulce je uveden také návrh opatření pro předcházení, snížení, eliminaci, minimalizaci a kompenzaci možných negativních vlivů záměrů umisťovaných v ploše navrhované změny Z 3122/11 ÚP SÚ hl. m. Prahy na životní prostředí</w:t>
      </w:r>
      <w:bookmarkStart w:id="129" w:name="_Toc322679372"/>
      <w:bookmarkStart w:id="130" w:name="_Toc506623189"/>
      <w:bookmarkStart w:id="131" w:name="_Toc507164867"/>
      <w:bookmarkStart w:id="132" w:name="_Toc50132161"/>
      <w:bookmarkStart w:id="133" w:name="_Toc64221920"/>
      <w:r w:rsidRPr="00B661F2">
        <w:t>. Jednotlivé typy navrhovaných opatření popisuje kapitola</w:t>
      </w:r>
      <w:bookmarkEnd w:id="129"/>
      <w:bookmarkEnd w:id="130"/>
      <w:bookmarkEnd w:id="131"/>
      <w:bookmarkEnd w:id="132"/>
      <w:bookmarkEnd w:id="133"/>
      <w:r w:rsidRPr="00B661F2">
        <w:t xml:space="preserve"> A8 Popis navrhovaných opatření pro předcházení, snížení nebo kompenzaci všech zjištěných nebo předpokládaných závažných záporných vlivů na životní prostředí.</w:t>
      </w:r>
    </w:p>
    <w:p w:rsidR="00762EEF" w:rsidRPr="001D5533" w:rsidRDefault="00762EEF" w:rsidP="00AD2D31">
      <w:pPr>
        <w:jc w:val="both"/>
        <w:rPr>
          <w:highlight w:val="cyan"/>
        </w:rPr>
      </w:pPr>
      <w:bookmarkStart w:id="134" w:name="_Toc64221921"/>
    </w:p>
    <w:p w:rsidR="00762EEF" w:rsidRPr="001D5533" w:rsidRDefault="00762EEF" w:rsidP="00AD2D31">
      <w:pPr>
        <w:jc w:val="both"/>
        <w:rPr>
          <w:highlight w:val="cyan"/>
        </w:rPr>
      </w:pPr>
    </w:p>
    <w:p w:rsidR="00762EEF" w:rsidRPr="001D5533" w:rsidRDefault="00762EEF" w:rsidP="00AD2D31">
      <w:pPr>
        <w:jc w:val="both"/>
        <w:rPr>
          <w:highlight w:val="cyan"/>
        </w:rPr>
      </w:pPr>
    </w:p>
    <w:p w:rsidR="00762EEF" w:rsidRPr="001D5533" w:rsidRDefault="00762EEF" w:rsidP="00AD2D31">
      <w:pPr>
        <w:rPr>
          <w:rFonts w:cs="Calibri"/>
          <w:b/>
          <w:color w:val="4F81BD"/>
          <w:highlight w:val="cyan"/>
        </w:rPr>
      </w:pPr>
    </w:p>
    <w:p w:rsidR="00762EEF" w:rsidRPr="001D5533" w:rsidRDefault="00762EEF" w:rsidP="00AD2D31">
      <w:pPr>
        <w:rPr>
          <w:rFonts w:cs="Calibri"/>
          <w:b/>
          <w:color w:val="4F81BD"/>
          <w:highlight w:val="cyan"/>
        </w:rPr>
        <w:sectPr w:rsidR="00762EEF" w:rsidRPr="001D5533" w:rsidSect="00667777">
          <w:headerReference w:type="default" r:id="rId28"/>
          <w:footerReference w:type="default" r:id="rId29"/>
          <w:pgSz w:w="11906" w:h="16838" w:code="9"/>
          <w:pgMar w:top="1242" w:right="1134" w:bottom="851" w:left="1418" w:header="641" w:footer="459" w:gutter="0"/>
          <w:cols w:space="708"/>
          <w:docGrid w:linePitch="360"/>
        </w:sectPr>
      </w:pPr>
    </w:p>
    <w:p w:rsidR="00762EEF" w:rsidRPr="00403DAE" w:rsidRDefault="00762EEF" w:rsidP="00AD2D31">
      <w:pPr>
        <w:pStyle w:val="Tabulka"/>
        <w:suppressAutoHyphens w:val="0"/>
        <w:spacing w:before="120" w:after="60"/>
        <w:ind w:right="-2"/>
        <w:jc w:val="both"/>
        <w:rPr>
          <w:b w:val="0"/>
        </w:rPr>
      </w:pPr>
      <w:r w:rsidRPr="00403DAE">
        <w:rPr>
          <w:bCs/>
        </w:rPr>
        <w:lastRenderedPageBreak/>
        <w:t xml:space="preserve">Tabulka A6.2 </w:t>
      </w:r>
      <w:r w:rsidRPr="00403DAE">
        <w:rPr>
          <w:b w:val="0"/>
        </w:rPr>
        <w:tab/>
      </w:r>
      <w:r w:rsidRPr="00403DAE">
        <w:rPr>
          <w:b w:val="0"/>
          <w:bCs/>
        </w:rPr>
        <w:t>Hodnocení vlivů návrhu změny Z 3122/11  ÚP SÚ hl. m. Prahy na životní prostředí</w:t>
      </w:r>
    </w:p>
    <w:tbl>
      <w:tblPr>
        <w:tblW w:w="51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163"/>
        <w:gridCol w:w="6883"/>
        <w:gridCol w:w="579"/>
        <w:gridCol w:w="580"/>
        <w:gridCol w:w="580"/>
        <w:gridCol w:w="580"/>
        <w:gridCol w:w="579"/>
        <w:gridCol w:w="580"/>
        <w:gridCol w:w="580"/>
        <w:gridCol w:w="580"/>
        <w:gridCol w:w="850"/>
        <w:gridCol w:w="1736"/>
      </w:tblGrid>
      <w:tr w:rsidR="00762EEF" w:rsidRPr="00403DAE" w:rsidTr="003F6170">
        <w:trPr>
          <w:cantSplit/>
          <w:trHeight w:val="284"/>
          <w:tblHeader/>
          <w:jc w:val="center"/>
        </w:trPr>
        <w:tc>
          <w:tcPr>
            <w:tcW w:w="15270" w:type="dxa"/>
            <w:gridSpan w:val="12"/>
            <w:tcBorders>
              <w:bottom w:val="single" w:sz="12" w:space="0" w:color="auto"/>
            </w:tcBorders>
            <w:shd w:val="clear" w:color="auto" w:fill="DBE5F1"/>
            <w:vAlign w:val="center"/>
          </w:tcPr>
          <w:p w:rsidR="00762EEF" w:rsidRPr="00403DAE" w:rsidRDefault="00762EEF" w:rsidP="003F6170">
            <w:pPr>
              <w:pStyle w:val="Popistabulkynadpis"/>
              <w:ind w:left="1377"/>
              <w:jc w:val="left"/>
              <w:rPr>
                <w:rFonts w:cs="Calibri"/>
                <w:color w:val="auto"/>
                <w:lang w:eastAsia="en-US"/>
              </w:rPr>
            </w:pPr>
            <w:r w:rsidRPr="00403DAE">
              <w:rPr>
                <w:rFonts w:cs="Calibri"/>
                <w:color w:val="auto"/>
                <w:lang w:eastAsia="en-US"/>
              </w:rPr>
              <w:t>Typ změnové plochy s rozdílným způsobem využití území</w:t>
            </w:r>
          </w:p>
        </w:tc>
      </w:tr>
      <w:tr w:rsidR="00762EEF" w:rsidRPr="00403DAE" w:rsidTr="003F6170">
        <w:trPr>
          <w:cantSplit/>
          <w:trHeight w:val="228"/>
          <w:tblHeader/>
          <w:jc w:val="center"/>
        </w:trPr>
        <w:tc>
          <w:tcPr>
            <w:tcW w:w="8046" w:type="dxa"/>
            <w:gridSpan w:val="2"/>
            <w:vMerge w:val="restart"/>
            <w:tcBorders>
              <w:top w:val="single" w:sz="12" w:space="0" w:color="auto"/>
            </w:tcBorders>
            <w:vAlign w:val="center"/>
          </w:tcPr>
          <w:p w:rsidR="00762EEF" w:rsidRPr="00403DAE" w:rsidRDefault="00762EEF" w:rsidP="003F6170">
            <w:pPr>
              <w:pStyle w:val="Texttabulky"/>
              <w:spacing w:before="0"/>
              <w:rPr>
                <w:rFonts w:cs="Calibri"/>
                <w:b/>
                <w:i/>
              </w:rPr>
            </w:pPr>
          </w:p>
        </w:tc>
        <w:tc>
          <w:tcPr>
            <w:tcW w:w="7224" w:type="dxa"/>
            <w:gridSpan w:val="10"/>
            <w:tcBorders>
              <w:top w:val="single" w:sz="12" w:space="0" w:color="auto"/>
            </w:tcBorders>
          </w:tcPr>
          <w:p w:rsidR="00762EEF" w:rsidRPr="005C7250" w:rsidRDefault="00762EEF" w:rsidP="003F6170">
            <w:pPr>
              <w:pStyle w:val="Texttabulky"/>
              <w:spacing w:before="0"/>
              <w:jc w:val="center"/>
              <w:rPr>
                <w:rFonts w:cs="Calibri"/>
                <w:b/>
              </w:rPr>
            </w:pPr>
            <w:r w:rsidRPr="005C7250">
              <w:rPr>
                <w:rFonts w:cs="Calibri"/>
                <w:b/>
              </w:rPr>
              <w:t>Složka životního prostředí</w:t>
            </w:r>
          </w:p>
        </w:tc>
      </w:tr>
      <w:tr w:rsidR="00762EEF" w:rsidRPr="00403DAE" w:rsidTr="00403DAE">
        <w:trPr>
          <w:cantSplit/>
          <w:trHeight w:val="387"/>
          <w:tblHeader/>
          <w:jc w:val="center"/>
        </w:trPr>
        <w:tc>
          <w:tcPr>
            <w:tcW w:w="8046" w:type="dxa"/>
            <w:gridSpan w:val="2"/>
            <w:vMerge/>
            <w:vAlign w:val="center"/>
          </w:tcPr>
          <w:p w:rsidR="00762EEF" w:rsidRPr="00403DAE" w:rsidRDefault="00762EEF" w:rsidP="003F6170">
            <w:pPr>
              <w:pStyle w:val="Texttabulky"/>
              <w:spacing w:before="0"/>
              <w:rPr>
                <w:rFonts w:cs="Calibri"/>
                <w:b/>
              </w:rPr>
            </w:pPr>
          </w:p>
        </w:tc>
        <w:tc>
          <w:tcPr>
            <w:tcW w:w="579" w:type="dxa"/>
            <w:tcBorders>
              <w:top w:val="single" w:sz="12" w:space="0" w:color="auto"/>
            </w:tcBorders>
            <w:vAlign w:val="center"/>
          </w:tcPr>
          <w:p w:rsidR="00762EEF" w:rsidRPr="005C7250" w:rsidRDefault="00762EEF" w:rsidP="003F6170">
            <w:pPr>
              <w:pStyle w:val="Texttabulky"/>
              <w:spacing w:before="0"/>
              <w:jc w:val="center"/>
              <w:rPr>
                <w:rFonts w:cs="Calibri"/>
                <w:b/>
              </w:rPr>
            </w:pPr>
            <w:r w:rsidRPr="005C7250">
              <w:rPr>
                <w:rFonts w:cs="Calibri"/>
                <w:b/>
              </w:rPr>
              <w:t>1.</w:t>
            </w:r>
          </w:p>
        </w:tc>
        <w:tc>
          <w:tcPr>
            <w:tcW w:w="580" w:type="dxa"/>
            <w:tcBorders>
              <w:top w:val="single" w:sz="12" w:space="0" w:color="auto"/>
            </w:tcBorders>
            <w:vAlign w:val="center"/>
          </w:tcPr>
          <w:p w:rsidR="00762EEF" w:rsidRPr="005C7250" w:rsidRDefault="00762EEF" w:rsidP="003F6170">
            <w:pPr>
              <w:pStyle w:val="Texttabulky"/>
              <w:spacing w:before="0"/>
              <w:jc w:val="center"/>
              <w:rPr>
                <w:rFonts w:cs="Calibri"/>
                <w:b/>
              </w:rPr>
            </w:pPr>
            <w:r w:rsidRPr="005C7250">
              <w:rPr>
                <w:rFonts w:cs="Calibri"/>
                <w:b/>
              </w:rPr>
              <w:t>2.</w:t>
            </w:r>
          </w:p>
        </w:tc>
        <w:tc>
          <w:tcPr>
            <w:tcW w:w="580" w:type="dxa"/>
            <w:tcBorders>
              <w:top w:val="single" w:sz="12" w:space="0" w:color="auto"/>
            </w:tcBorders>
            <w:vAlign w:val="center"/>
          </w:tcPr>
          <w:p w:rsidR="00762EEF" w:rsidRPr="005C7250" w:rsidRDefault="00762EEF" w:rsidP="003F6170">
            <w:pPr>
              <w:pStyle w:val="Texttabulky"/>
              <w:spacing w:before="0"/>
              <w:jc w:val="center"/>
              <w:rPr>
                <w:rFonts w:cs="Calibri"/>
                <w:b/>
              </w:rPr>
            </w:pPr>
            <w:r w:rsidRPr="005C7250">
              <w:rPr>
                <w:rFonts w:cs="Calibri"/>
                <w:b/>
              </w:rPr>
              <w:t>3.</w:t>
            </w:r>
          </w:p>
        </w:tc>
        <w:tc>
          <w:tcPr>
            <w:tcW w:w="580" w:type="dxa"/>
            <w:tcBorders>
              <w:top w:val="single" w:sz="12" w:space="0" w:color="auto"/>
            </w:tcBorders>
            <w:vAlign w:val="center"/>
          </w:tcPr>
          <w:p w:rsidR="00762EEF" w:rsidRPr="005C7250" w:rsidRDefault="00762EEF" w:rsidP="003F6170">
            <w:pPr>
              <w:pStyle w:val="Texttabulky"/>
              <w:spacing w:before="0"/>
              <w:jc w:val="center"/>
              <w:rPr>
                <w:rFonts w:cs="Calibri"/>
                <w:b/>
              </w:rPr>
            </w:pPr>
            <w:r w:rsidRPr="005C7250">
              <w:rPr>
                <w:rFonts w:cs="Calibri"/>
                <w:b/>
              </w:rPr>
              <w:t>4.</w:t>
            </w:r>
          </w:p>
        </w:tc>
        <w:tc>
          <w:tcPr>
            <w:tcW w:w="579" w:type="dxa"/>
            <w:tcBorders>
              <w:top w:val="single" w:sz="12" w:space="0" w:color="auto"/>
            </w:tcBorders>
            <w:vAlign w:val="center"/>
          </w:tcPr>
          <w:p w:rsidR="00762EEF" w:rsidRPr="005C7250" w:rsidRDefault="00762EEF" w:rsidP="003F6170">
            <w:pPr>
              <w:pStyle w:val="Texttabulky"/>
              <w:spacing w:before="0"/>
              <w:jc w:val="center"/>
              <w:rPr>
                <w:rFonts w:cs="Calibri"/>
                <w:b/>
              </w:rPr>
            </w:pPr>
            <w:r w:rsidRPr="005C7250">
              <w:rPr>
                <w:rFonts w:cs="Calibri"/>
                <w:b/>
              </w:rPr>
              <w:t>5.</w:t>
            </w:r>
          </w:p>
        </w:tc>
        <w:tc>
          <w:tcPr>
            <w:tcW w:w="580" w:type="dxa"/>
            <w:tcBorders>
              <w:top w:val="single" w:sz="12" w:space="0" w:color="auto"/>
            </w:tcBorders>
            <w:vAlign w:val="center"/>
          </w:tcPr>
          <w:p w:rsidR="00762EEF" w:rsidRPr="005C7250" w:rsidRDefault="00762EEF" w:rsidP="003F6170">
            <w:pPr>
              <w:pStyle w:val="Texttabulky"/>
              <w:spacing w:before="0"/>
              <w:jc w:val="center"/>
              <w:rPr>
                <w:rFonts w:cs="Calibri"/>
                <w:b/>
              </w:rPr>
            </w:pPr>
            <w:r w:rsidRPr="005C7250">
              <w:rPr>
                <w:rFonts w:cs="Calibri"/>
                <w:b/>
              </w:rPr>
              <w:t>6.</w:t>
            </w:r>
          </w:p>
        </w:tc>
        <w:tc>
          <w:tcPr>
            <w:tcW w:w="580" w:type="dxa"/>
            <w:tcBorders>
              <w:top w:val="single" w:sz="12" w:space="0" w:color="auto"/>
            </w:tcBorders>
            <w:vAlign w:val="center"/>
          </w:tcPr>
          <w:p w:rsidR="00762EEF" w:rsidRPr="005C7250" w:rsidRDefault="00762EEF" w:rsidP="003F6170">
            <w:pPr>
              <w:pStyle w:val="Texttabulky"/>
              <w:spacing w:before="0"/>
              <w:jc w:val="center"/>
              <w:rPr>
                <w:rFonts w:cs="Calibri"/>
                <w:b/>
              </w:rPr>
            </w:pPr>
            <w:r w:rsidRPr="005C7250">
              <w:rPr>
                <w:rFonts w:cs="Calibri"/>
                <w:b/>
              </w:rPr>
              <w:t>7.</w:t>
            </w:r>
          </w:p>
        </w:tc>
        <w:tc>
          <w:tcPr>
            <w:tcW w:w="580" w:type="dxa"/>
            <w:tcBorders>
              <w:top w:val="single" w:sz="12" w:space="0" w:color="auto"/>
            </w:tcBorders>
            <w:vAlign w:val="center"/>
          </w:tcPr>
          <w:p w:rsidR="00762EEF" w:rsidRPr="005C7250" w:rsidRDefault="00762EEF" w:rsidP="003F6170">
            <w:pPr>
              <w:pStyle w:val="Texttabulky"/>
              <w:spacing w:before="0"/>
              <w:jc w:val="center"/>
              <w:rPr>
                <w:rFonts w:cs="Calibri"/>
                <w:b/>
              </w:rPr>
            </w:pPr>
            <w:r w:rsidRPr="005C7250">
              <w:rPr>
                <w:rFonts w:cs="Calibri"/>
                <w:b/>
              </w:rPr>
              <w:t>8.</w:t>
            </w:r>
          </w:p>
        </w:tc>
        <w:tc>
          <w:tcPr>
            <w:tcW w:w="850" w:type="dxa"/>
            <w:tcBorders>
              <w:top w:val="single" w:sz="12" w:space="0" w:color="auto"/>
            </w:tcBorders>
            <w:vAlign w:val="center"/>
          </w:tcPr>
          <w:p w:rsidR="00762EEF" w:rsidRPr="005C7250" w:rsidRDefault="00762EEF" w:rsidP="003F6170">
            <w:pPr>
              <w:pStyle w:val="Texttabulky"/>
              <w:spacing w:before="0"/>
              <w:jc w:val="center"/>
              <w:rPr>
                <w:rFonts w:cs="Calibri"/>
                <w:b/>
              </w:rPr>
            </w:pPr>
            <w:r w:rsidRPr="005C7250">
              <w:rPr>
                <w:rFonts w:cs="Calibri"/>
                <w:b/>
              </w:rPr>
              <w:t>9.</w:t>
            </w:r>
          </w:p>
        </w:tc>
        <w:tc>
          <w:tcPr>
            <w:tcW w:w="1736" w:type="dxa"/>
          </w:tcPr>
          <w:p w:rsidR="00762EEF" w:rsidRPr="005C7250" w:rsidRDefault="00762EEF" w:rsidP="003F6170">
            <w:pPr>
              <w:pStyle w:val="Texttabulky"/>
              <w:spacing w:before="0"/>
              <w:rPr>
                <w:rFonts w:cs="Calibri"/>
                <w:b/>
              </w:rPr>
            </w:pPr>
          </w:p>
        </w:tc>
      </w:tr>
      <w:tr w:rsidR="00762EEF" w:rsidRPr="00403DAE" w:rsidTr="00403DAE">
        <w:trPr>
          <w:cantSplit/>
          <w:trHeight w:val="1561"/>
          <w:tblHeader/>
          <w:jc w:val="center"/>
        </w:trPr>
        <w:tc>
          <w:tcPr>
            <w:tcW w:w="8046" w:type="dxa"/>
            <w:gridSpan w:val="2"/>
            <w:vMerge/>
            <w:vAlign w:val="center"/>
          </w:tcPr>
          <w:p w:rsidR="00762EEF" w:rsidRPr="00403DAE" w:rsidRDefault="00762EEF" w:rsidP="003F6170">
            <w:pPr>
              <w:pStyle w:val="Texttabulky"/>
              <w:spacing w:before="0"/>
              <w:rPr>
                <w:rFonts w:cs="Calibri"/>
                <w:b/>
              </w:rPr>
            </w:pPr>
          </w:p>
        </w:tc>
        <w:tc>
          <w:tcPr>
            <w:tcW w:w="579" w:type="dxa"/>
            <w:tcBorders>
              <w:top w:val="single" w:sz="12" w:space="0" w:color="auto"/>
            </w:tcBorders>
            <w:textDirection w:val="btLr"/>
            <w:vAlign w:val="center"/>
          </w:tcPr>
          <w:p w:rsidR="00762EEF" w:rsidRPr="005C7250" w:rsidRDefault="00762EEF" w:rsidP="003F6170">
            <w:pPr>
              <w:pStyle w:val="Texttabulky"/>
              <w:spacing w:before="0" w:line="168" w:lineRule="auto"/>
              <w:ind w:left="113" w:right="113"/>
              <w:jc w:val="center"/>
              <w:rPr>
                <w:rFonts w:cs="Calibri"/>
                <w:b/>
              </w:rPr>
            </w:pPr>
            <w:r w:rsidRPr="005C7250">
              <w:rPr>
                <w:rFonts w:cs="Calibri"/>
                <w:b/>
                <w:bCs/>
              </w:rPr>
              <w:t>Ovzduší a klima</w:t>
            </w:r>
          </w:p>
        </w:tc>
        <w:tc>
          <w:tcPr>
            <w:tcW w:w="580" w:type="dxa"/>
            <w:tcBorders>
              <w:top w:val="single" w:sz="12" w:space="0" w:color="auto"/>
            </w:tcBorders>
            <w:textDirection w:val="btLr"/>
            <w:vAlign w:val="center"/>
          </w:tcPr>
          <w:p w:rsidR="00762EEF" w:rsidRPr="005C7250" w:rsidRDefault="00762EEF" w:rsidP="003F6170">
            <w:pPr>
              <w:pStyle w:val="Texttabulky"/>
              <w:spacing w:line="168" w:lineRule="auto"/>
              <w:ind w:left="113" w:right="113"/>
              <w:jc w:val="center"/>
              <w:rPr>
                <w:rFonts w:cs="Calibri"/>
                <w:b/>
                <w:bCs/>
              </w:rPr>
            </w:pPr>
            <w:r w:rsidRPr="005C7250">
              <w:rPr>
                <w:rFonts w:cs="Calibri"/>
                <w:b/>
                <w:bCs/>
              </w:rPr>
              <w:t>Voda</w:t>
            </w:r>
          </w:p>
        </w:tc>
        <w:tc>
          <w:tcPr>
            <w:tcW w:w="580" w:type="dxa"/>
            <w:tcBorders>
              <w:top w:val="single" w:sz="12" w:space="0" w:color="auto"/>
            </w:tcBorders>
            <w:textDirection w:val="btLr"/>
            <w:vAlign w:val="center"/>
          </w:tcPr>
          <w:p w:rsidR="00762EEF" w:rsidRPr="005C7250" w:rsidRDefault="00762EEF" w:rsidP="003F6170">
            <w:pPr>
              <w:pStyle w:val="Texttabulky"/>
              <w:spacing w:before="0" w:line="168" w:lineRule="auto"/>
              <w:ind w:left="113" w:right="113"/>
              <w:jc w:val="center"/>
              <w:rPr>
                <w:rFonts w:cs="Calibri"/>
                <w:b/>
              </w:rPr>
            </w:pPr>
            <w:r w:rsidRPr="005C7250">
              <w:rPr>
                <w:rFonts w:cs="Calibri"/>
                <w:b/>
              </w:rPr>
              <w:t>Půda (ZPF, PUPFL)</w:t>
            </w:r>
          </w:p>
        </w:tc>
        <w:tc>
          <w:tcPr>
            <w:tcW w:w="580" w:type="dxa"/>
            <w:tcBorders>
              <w:top w:val="single" w:sz="12" w:space="0" w:color="auto"/>
            </w:tcBorders>
            <w:textDirection w:val="btLr"/>
            <w:vAlign w:val="center"/>
          </w:tcPr>
          <w:p w:rsidR="00762EEF" w:rsidRPr="005C7250" w:rsidRDefault="00762EEF" w:rsidP="003F6170">
            <w:pPr>
              <w:pStyle w:val="Texttabulky"/>
              <w:spacing w:before="0" w:line="168" w:lineRule="auto"/>
              <w:ind w:left="113" w:right="113"/>
              <w:jc w:val="center"/>
              <w:rPr>
                <w:rFonts w:cs="Calibri"/>
                <w:b/>
              </w:rPr>
            </w:pPr>
            <w:r w:rsidRPr="005C7250">
              <w:rPr>
                <w:rFonts w:cs="Calibri"/>
                <w:b/>
              </w:rPr>
              <w:t>Biodiverzita a ochrana přírody</w:t>
            </w:r>
          </w:p>
        </w:tc>
        <w:tc>
          <w:tcPr>
            <w:tcW w:w="579" w:type="dxa"/>
            <w:tcBorders>
              <w:top w:val="single" w:sz="12" w:space="0" w:color="auto"/>
            </w:tcBorders>
            <w:textDirection w:val="btLr"/>
            <w:vAlign w:val="center"/>
          </w:tcPr>
          <w:p w:rsidR="00762EEF" w:rsidRPr="005C7250" w:rsidRDefault="00762EEF" w:rsidP="003F6170">
            <w:pPr>
              <w:pStyle w:val="Texttabulky"/>
              <w:spacing w:before="0" w:line="168" w:lineRule="auto"/>
              <w:ind w:left="113" w:right="113"/>
              <w:jc w:val="center"/>
              <w:rPr>
                <w:rFonts w:cs="Calibri"/>
                <w:b/>
              </w:rPr>
            </w:pPr>
            <w:r w:rsidRPr="005C7250">
              <w:rPr>
                <w:rFonts w:cs="Calibri"/>
                <w:b/>
                <w:bCs/>
              </w:rPr>
              <w:t>Příroda (fauna, flora, atd.)</w:t>
            </w:r>
          </w:p>
        </w:tc>
        <w:tc>
          <w:tcPr>
            <w:tcW w:w="580" w:type="dxa"/>
            <w:tcBorders>
              <w:top w:val="single" w:sz="12" w:space="0" w:color="auto"/>
            </w:tcBorders>
            <w:textDirection w:val="btLr"/>
            <w:vAlign w:val="center"/>
          </w:tcPr>
          <w:p w:rsidR="00762EEF" w:rsidRPr="005C7250" w:rsidRDefault="00762EEF" w:rsidP="003F6170">
            <w:pPr>
              <w:pStyle w:val="Texttabulky"/>
              <w:spacing w:before="0" w:line="168" w:lineRule="auto"/>
              <w:ind w:left="113" w:right="113"/>
              <w:jc w:val="center"/>
              <w:rPr>
                <w:rFonts w:cs="Calibri"/>
                <w:b/>
              </w:rPr>
            </w:pPr>
            <w:r w:rsidRPr="005C7250">
              <w:rPr>
                <w:rFonts w:cs="Calibri"/>
                <w:b/>
              </w:rPr>
              <w:t>Krajina</w:t>
            </w:r>
          </w:p>
        </w:tc>
        <w:tc>
          <w:tcPr>
            <w:tcW w:w="580" w:type="dxa"/>
            <w:tcBorders>
              <w:top w:val="single" w:sz="12" w:space="0" w:color="auto"/>
            </w:tcBorders>
            <w:textDirection w:val="btLr"/>
            <w:vAlign w:val="center"/>
          </w:tcPr>
          <w:p w:rsidR="00762EEF" w:rsidRPr="005C7250" w:rsidRDefault="00762EEF" w:rsidP="003F6170">
            <w:pPr>
              <w:pStyle w:val="Texttabulky"/>
              <w:spacing w:before="0" w:line="168" w:lineRule="auto"/>
              <w:ind w:left="113" w:right="113"/>
              <w:jc w:val="center"/>
              <w:rPr>
                <w:rFonts w:cs="Calibri"/>
                <w:b/>
              </w:rPr>
            </w:pPr>
            <w:r w:rsidRPr="005C7250">
              <w:rPr>
                <w:rFonts w:cs="Calibri"/>
                <w:b/>
              </w:rPr>
              <w:t>Horninové prostředí</w:t>
            </w:r>
          </w:p>
        </w:tc>
        <w:tc>
          <w:tcPr>
            <w:tcW w:w="580" w:type="dxa"/>
            <w:tcBorders>
              <w:top w:val="single" w:sz="12" w:space="0" w:color="auto"/>
            </w:tcBorders>
            <w:textDirection w:val="btLr"/>
            <w:vAlign w:val="center"/>
          </w:tcPr>
          <w:p w:rsidR="00762EEF" w:rsidRPr="005C7250" w:rsidRDefault="00762EEF" w:rsidP="003F6170">
            <w:pPr>
              <w:pStyle w:val="Texttabulky"/>
              <w:spacing w:before="0" w:line="168" w:lineRule="auto"/>
              <w:ind w:left="113" w:right="113"/>
              <w:jc w:val="center"/>
              <w:rPr>
                <w:rFonts w:cs="Calibri"/>
                <w:b/>
              </w:rPr>
            </w:pPr>
            <w:r w:rsidRPr="005C7250">
              <w:rPr>
                <w:rFonts w:cs="Calibri"/>
                <w:b/>
              </w:rPr>
              <w:t xml:space="preserve">Kulturní a historické </w:t>
            </w:r>
            <w:proofErr w:type="spellStart"/>
            <w:r w:rsidRPr="005C7250">
              <w:rPr>
                <w:rFonts w:cs="Calibri"/>
                <w:b/>
              </w:rPr>
              <w:t>pam</w:t>
            </w:r>
            <w:proofErr w:type="spellEnd"/>
            <w:r w:rsidRPr="005C7250">
              <w:rPr>
                <w:rFonts w:cs="Calibri"/>
                <w:b/>
              </w:rPr>
              <w:t>.</w:t>
            </w:r>
          </w:p>
        </w:tc>
        <w:tc>
          <w:tcPr>
            <w:tcW w:w="850" w:type="dxa"/>
            <w:tcBorders>
              <w:top w:val="single" w:sz="12" w:space="0" w:color="auto"/>
            </w:tcBorders>
            <w:textDirection w:val="btLr"/>
            <w:vAlign w:val="center"/>
          </w:tcPr>
          <w:p w:rsidR="00762EEF" w:rsidRPr="005C7250" w:rsidRDefault="00762EEF" w:rsidP="003F6170">
            <w:pPr>
              <w:pStyle w:val="Texttabulky"/>
              <w:spacing w:before="0" w:line="168" w:lineRule="auto"/>
              <w:ind w:left="113" w:right="113"/>
              <w:jc w:val="center"/>
              <w:rPr>
                <w:rFonts w:cs="Calibri"/>
                <w:b/>
              </w:rPr>
            </w:pPr>
            <w:r w:rsidRPr="005C7250">
              <w:rPr>
                <w:rFonts w:cs="Calibri"/>
                <w:b/>
              </w:rPr>
              <w:t>Hluk / Obyvatelstvo</w:t>
            </w:r>
          </w:p>
        </w:tc>
        <w:tc>
          <w:tcPr>
            <w:tcW w:w="1736" w:type="dxa"/>
            <w:vAlign w:val="center"/>
          </w:tcPr>
          <w:p w:rsidR="00762EEF" w:rsidRPr="005C7250" w:rsidRDefault="00762EEF" w:rsidP="003F6170">
            <w:pPr>
              <w:pStyle w:val="Texttabulky"/>
              <w:spacing w:before="0"/>
              <w:jc w:val="center"/>
              <w:rPr>
                <w:rFonts w:cs="Calibri"/>
                <w:b/>
              </w:rPr>
            </w:pPr>
            <w:r w:rsidRPr="005C7250">
              <w:rPr>
                <w:rFonts w:cs="Calibri"/>
              </w:rPr>
              <w:t>Rozsah/ spolupůsobení/ časový horizont</w:t>
            </w:r>
          </w:p>
        </w:tc>
      </w:tr>
      <w:tr w:rsidR="00762EEF" w:rsidRPr="005C7250" w:rsidTr="003F6170">
        <w:trPr>
          <w:cantSplit/>
          <w:jc w:val="center"/>
        </w:trPr>
        <w:tc>
          <w:tcPr>
            <w:tcW w:w="8046" w:type="dxa"/>
            <w:gridSpan w:val="2"/>
            <w:shd w:val="clear" w:color="auto" w:fill="F2F2F2"/>
            <w:vAlign w:val="center"/>
          </w:tcPr>
          <w:p w:rsidR="00762EEF" w:rsidRPr="005C7250" w:rsidRDefault="00762EEF" w:rsidP="00E37E4D">
            <w:pPr>
              <w:pStyle w:val="Texttabulky"/>
              <w:spacing w:before="0"/>
              <w:jc w:val="center"/>
              <w:rPr>
                <w:rFonts w:cs="Calibri"/>
                <w:b/>
                <w:bCs/>
              </w:rPr>
            </w:pPr>
            <w:r w:rsidRPr="005C7250">
              <w:rPr>
                <w:rFonts w:cs="Calibri"/>
                <w:b/>
                <w:bCs/>
              </w:rPr>
              <w:t>Veřejné vybavení /VV/</w:t>
            </w:r>
          </w:p>
        </w:tc>
        <w:tc>
          <w:tcPr>
            <w:tcW w:w="579" w:type="dxa"/>
            <w:shd w:val="clear" w:color="auto" w:fill="F2F2F2"/>
            <w:vAlign w:val="center"/>
          </w:tcPr>
          <w:p w:rsidR="00762EEF" w:rsidRPr="005C7250" w:rsidRDefault="00762EEF" w:rsidP="003F6170">
            <w:pPr>
              <w:pStyle w:val="Texttabulky"/>
              <w:spacing w:before="0"/>
              <w:jc w:val="center"/>
              <w:rPr>
                <w:rFonts w:cs="Calibri"/>
                <w:bCs/>
              </w:rPr>
            </w:pPr>
            <w:r w:rsidRPr="005C7250">
              <w:rPr>
                <w:rFonts w:cs="Calibri"/>
                <w:b/>
              </w:rPr>
              <w:t>+1</w:t>
            </w:r>
          </w:p>
        </w:tc>
        <w:tc>
          <w:tcPr>
            <w:tcW w:w="580" w:type="dxa"/>
            <w:shd w:val="clear" w:color="auto" w:fill="F2F2F2"/>
            <w:vAlign w:val="center"/>
          </w:tcPr>
          <w:p w:rsidR="00762EEF" w:rsidRPr="005C7250" w:rsidRDefault="00762EEF" w:rsidP="003F6170">
            <w:pPr>
              <w:pStyle w:val="Texttabulky"/>
              <w:spacing w:before="0"/>
              <w:jc w:val="center"/>
              <w:rPr>
                <w:rFonts w:cs="Calibri"/>
                <w:bCs/>
              </w:rPr>
            </w:pPr>
            <w:r w:rsidRPr="005C7250">
              <w:rPr>
                <w:rFonts w:cs="Calibri"/>
                <w:b/>
              </w:rPr>
              <w:t>0</w:t>
            </w:r>
          </w:p>
        </w:tc>
        <w:tc>
          <w:tcPr>
            <w:tcW w:w="580" w:type="dxa"/>
            <w:shd w:val="clear" w:color="auto" w:fill="F2F2F2"/>
            <w:vAlign w:val="center"/>
          </w:tcPr>
          <w:p w:rsidR="00762EEF" w:rsidRPr="005C7250" w:rsidRDefault="00762EEF" w:rsidP="003F6170">
            <w:pPr>
              <w:pStyle w:val="Texttabulky"/>
              <w:spacing w:before="0"/>
              <w:jc w:val="center"/>
              <w:rPr>
                <w:rFonts w:cs="Calibri"/>
                <w:bCs/>
              </w:rPr>
            </w:pPr>
            <w:r w:rsidRPr="005C7250">
              <w:rPr>
                <w:rFonts w:cs="Calibri"/>
                <w:b/>
              </w:rPr>
              <w:t>0</w:t>
            </w:r>
          </w:p>
        </w:tc>
        <w:tc>
          <w:tcPr>
            <w:tcW w:w="580" w:type="dxa"/>
            <w:shd w:val="clear" w:color="auto" w:fill="F2F2F2"/>
            <w:vAlign w:val="center"/>
          </w:tcPr>
          <w:p w:rsidR="00762EEF" w:rsidRPr="005C7250" w:rsidRDefault="00762EEF" w:rsidP="003F6170">
            <w:pPr>
              <w:pStyle w:val="Texttabulky"/>
              <w:spacing w:before="0"/>
              <w:jc w:val="center"/>
              <w:rPr>
                <w:rFonts w:cs="Calibri"/>
                <w:bCs/>
              </w:rPr>
            </w:pPr>
            <w:r w:rsidRPr="005C7250">
              <w:rPr>
                <w:rFonts w:cs="Calibri"/>
                <w:b/>
              </w:rPr>
              <w:t>0</w:t>
            </w:r>
          </w:p>
        </w:tc>
        <w:tc>
          <w:tcPr>
            <w:tcW w:w="579" w:type="dxa"/>
            <w:shd w:val="clear" w:color="auto" w:fill="F2F2F2"/>
            <w:vAlign w:val="center"/>
          </w:tcPr>
          <w:p w:rsidR="00762EEF" w:rsidRPr="005C7250" w:rsidRDefault="00762EEF" w:rsidP="003F6170">
            <w:pPr>
              <w:pStyle w:val="Texttabulky"/>
              <w:spacing w:before="0"/>
              <w:jc w:val="center"/>
              <w:rPr>
                <w:rFonts w:cs="Calibri"/>
                <w:bCs/>
              </w:rPr>
            </w:pPr>
            <w:r w:rsidRPr="005C7250">
              <w:rPr>
                <w:rFonts w:cs="Calibri"/>
                <w:b/>
              </w:rPr>
              <w:t>0</w:t>
            </w:r>
          </w:p>
        </w:tc>
        <w:tc>
          <w:tcPr>
            <w:tcW w:w="580" w:type="dxa"/>
            <w:shd w:val="clear" w:color="auto" w:fill="F2F2F2"/>
            <w:vAlign w:val="center"/>
          </w:tcPr>
          <w:p w:rsidR="00762EEF" w:rsidRPr="005C7250" w:rsidRDefault="00762EEF" w:rsidP="003F6170">
            <w:pPr>
              <w:pStyle w:val="Texttabulky"/>
              <w:spacing w:before="0"/>
              <w:jc w:val="center"/>
              <w:rPr>
                <w:rFonts w:cs="Calibri"/>
                <w:bCs/>
              </w:rPr>
            </w:pPr>
            <w:r w:rsidRPr="005C7250">
              <w:rPr>
                <w:rFonts w:cs="Calibri"/>
                <w:b/>
              </w:rPr>
              <w:t>0</w:t>
            </w:r>
          </w:p>
        </w:tc>
        <w:tc>
          <w:tcPr>
            <w:tcW w:w="580" w:type="dxa"/>
            <w:shd w:val="clear" w:color="auto" w:fill="F2F2F2"/>
            <w:vAlign w:val="center"/>
          </w:tcPr>
          <w:p w:rsidR="00762EEF" w:rsidRPr="005C7250" w:rsidRDefault="00762EEF" w:rsidP="003F6170">
            <w:pPr>
              <w:pStyle w:val="Texttabulky"/>
              <w:spacing w:before="0"/>
              <w:jc w:val="center"/>
              <w:rPr>
                <w:rFonts w:cs="Calibri"/>
                <w:bCs/>
              </w:rPr>
            </w:pPr>
            <w:r w:rsidRPr="005C7250">
              <w:rPr>
                <w:rFonts w:cs="Calibri"/>
                <w:b/>
              </w:rPr>
              <w:t>0</w:t>
            </w:r>
          </w:p>
        </w:tc>
        <w:tc>
          <w:tcPr>
            <w:tcW w:w="580" w:type="dxa"/>
            <w:shd w:val="clear" w:color="auto" w:fill="F2F2F2"/>
            <w:vAlign w:val="center"/>
          </w:tcPr>
          <w:p w:rsidR="00762EEF" w:rsidRPr="005C7250" w:rsidRDefault="00762EEF" w:rsidP="003F6170">
            <w:pPr>
              <w:pStyle w:val="Texttabulky"/>
              <w:spacing w:before="0"/>
              <w:jc w:val="center"/>
              <w:rPr>
                <w:rFonts w:cs="Calibri"/>
                <w:bCs/>
              </w:rPr>
            </w:pPr>
            <w:r w:rsidRPr="005C7250">
              <w:rPr>
                <w:rFonts w:cs="Calibri"/>
                <w:b/>
              </w:rPr>
              <w:t>0</w:t>
            </w:r>
          </w:p>
        </w:tc>
        <w:tc>
          <w:tcPr>
            <w:tcW w:w="850" w:type="dxa"/>
            <w:shd w:val="clear" w:color="auto" w:fill="F2F2F2"/>
            <w:vAlign w:val="center"/>
          </w:tcPr>
          <w:p w:rsidR="00762EEF" w:rsidRPr="005C7250" w:rsidRDefault="00762EEF" w:rsidP="003F6170">
            <w:pPr>
              <w:pStyle w:val="Texttabulky"/>
              <w:spacing w:before="0"/>
              <w:jc w:val="center"/>
              <w:rPr>
                <w:rFonts w:cs="Calibri"/>
                <w:bCs/>
              </w:rPr>
            </w:pPr>
            <w:r w:rsidRPr="005C7250">
              <w:rPr>
                <w:rFonts w:cs="Calibri"/>
                <w:b/>
              </w:rPr>
              <w:t>-1</w:t>
            </w:r>
          </w:p>
        </w:tc>
        <w:tc>
          <w:tcPr>
            <w:tcW w:w="1736" w:type="dxa"/>
            <w:shd w:val="clear" w:color="auto" w:fill="F2F2F2"/>
            <w:vAlign w:val="center"/>
          </w:tcPr>
          <w:p w:rsidR="00762EEF" w:rsidRPr="005C7250" w:rsidRDefault="00762EEF" w:rsidP="003F6170">
            <w:pPr>
              <w:pStyle w:val="Texttabulky"/>
              <w:spacing w:before="0"/>
              <w:jc w:val="center"/>
              <w:rPr>
                <w:rFonts w:cs="Calibri"/>
                <w:bCs/>
              </w:rPr>
            </w:pPr>
            <w:r w:rsidRPr="005C7250">
              <w:rPr>
                <w:rFonts w:cs="Calibri"/>
              </w:rPr>
              <w:t>B/-1K/</w:t>
            </w:r>
            <w:proofErr w:type="spellStart"/>
            <w:r w:rsidRPr="005C7250">
              <w:rPr>
                <w:rFonts w:cs="Calibri"/>
              </w:rPr>
              <w:t>Dt</w:t>
            </w:r>
            <w:proofErr w:type="spellEnd"/>
          </w:p>
        </w:tc>
      </w:tr>
      <w:tr w:rsidR="00762EEF" w:rsidRPr="005C7250" w:rsidTr="003F6170">
        <w:trPr>
          <w:cantSplit/>
          <w:jc w:val="center"/>
        </w:trPr>
        <w:tc>
          <w:tcPr>
            <w:tcW w:w="1163" w:type="dxa"/>
            <w:vAlign w:val="center"/>
          </w:tcPr>
          <w:p w:rsidR="00762EEF" w:rsidRPr="00845F8C" w:rsidRDefault="00762EEF" w:rsidP="003F6170">
            <w:pPr>
              <w:pStyle w:val="Texttabulky"/>
              <w:spacing w:before="0"/>
              <w:jc w:val="center"/>
              <w:rPr>
                <w:rFonts w:cs="Calibri"/>
                <w:b/>
                <w:bCs/>
                <w:iCs/>
              </w:rPr>
            </w:pPr>
            <w:r w:rsidRPr="00845F8C">
              <w:rPr>
                <w:rFonts w:cs="Calibri"/>
                <w:b/>
                <w:bCs/>
                <w:iCs/>
              </w:rPr>
              <w:t>Komentář</w:t>
            </w:r>
          </w:p>
        </w:tc>
        <w:tc>
          <w:tcPr>
            <w:tcW w:w="14107" w:type="dxa"/>
            <w:gridSpan w:val="11"/>
          </w:tcPr>
          <w:p w:rsidR="00762EEF" w:rsidRPr="00D208CE" w:rsidRDefault="00762EEF" w:rsidP="006264D8">
            <w:pPr>
              <w:pStyle w:val="Texttabulky"/>
              <w:spacing w:before="60"/>
              <w:rPr>
                <w:rFonts w:cs="Calibri"/>
                <w:bCs/>
              </w:rPr>
            </w:pPr>
            <w:r w:rsidRPr="00845F8C">
              <w:rPr>
                <w:rFonts w:cs="Calibri"/>
                <w:bCs/>
              </w:rPr>
              <w:t>Navrhovanou změnou dojde ke změně funkčního vymezení z plochy parku, historické zahrady a hřbitova /ZP/, k rozšíření zastavitelného území a k doplnění veřejně prospěšných staveb XX/DT/3 a XX/DT/10. Vzhledem k tomu, že řešené území je tvořeno místní komunikací U Vinohradského hřbitova, se jedná pouze o formální změnu a sladění územního plánu se skutečností, respektive plánovaným využitím. Neočekávají se proto žádné negativní vlivy spojené se záborem půdy ani zeleně. Lze předpokládat mírné negativní kumulativní vlivy na hlukové zatížení obyvatelstva, přestože je v podkladové studii uvedeno, že v rámci navazující projektové přípravy dojde k návrhu zakrytí tramvajové trati v celém úseku podél pavilonu H (pooperační oddělení) Fakultní nemocníce Královské Vinohrady, tedy úpravě výškového vedení TT části úseku výjezdu z tramvajového tunelu směrem k Vinohradské, což by eliminovalo případný významnější dopad změny na hlukové zatížení. Akustické příspěvky z provozu tramvaje v nové trase vypočteny pro denní dobu byly nejvýše do 54,7 dB a pro noční dobu nejvýše do 48,2 dB. Nárůsty hluku podél stávajících komunikací nepřekročí 0,9</w:t>
            </w:r>
            <w:r>
              <w:rPr>
                <w:rFonts w:cs="Calibri"/>
                <w:bCs/>
              </w:rPr>
              <w:t> </w:t>
            </w:r>
            <w:r w:rsidRPr="00845F8C">
              <w:rPr>
                <w:rFonts w:cs="Calibri"/>
                <w:bCs/>
              </w:rPr>
              <w:t xml:space="preserve">dB v denní a 1,3 dB v noční dobu, ve větší vzdálenosti od komunikací lze očekávat navýšení do 6,2 dB v denní a 5,9 dB v noční dobu. S tím souvisí také mírný negativní vliv na zdraví obyvatel. Z provedeného vyhodnocení vyplývá, že v dotčené populaci je nutno očekávat mírný nárůst účinků hluku na obyvatele. Tento nárůst nepřesáhne akceptovatelnou míru (což je dáno již skutečností, že hluk z provozu trati bude plnit stanovené hygienické limity). </w:t>
            </w:r>
            <w:r w:rsidRPr="00845F8C">
              <w:t xml:space="preserve">Pro dotčenou populaci v okolní zástavbě byl vypočten nárůst počtu silně obtěžovaných a při spánku rušených </w:t>
            </w:r>
            <w:bookmarkStart w:id="135" w:name="OLE_LINK1"/>
            <w:r w:rsidRPr="00845F8C">
              <w:t xml:space="preserve">obyvatel </w:t>
            </w:r>
            <w:bookmarkEnd w:id="135"/>
            <w:r w:rsidRPr="00845F8C">
              <w:t>v řádu nižších jednotek případů (resp. pro rušení spánku 1 případ). Změna míry kardiovaskulárního rizika pak činí 0,02, což představuje nárůst výskytu jednoho nového případu ICHS za 50 let.</w:t>
            </w:r>
            <w:r w:rsidR="004778B6">
              <w:t xml:space="preserve"> </w:t>
            </w:r>
            <w:r w:rsidRPr="00845F8C">
              <w:rPr>
                <w:rFonts w:cs="Calibri"/>
                <w:bCs/>
              </w:rPr>
              <w:t>Naopak v případě vlivu na ovzduší jsou vlivy hodnoceny jako mírně pozitivní. Zahuštění sítě kolejové MHD z principu vytváří podmínky pro zvýšení její atraktivity a konkurenceschopnosti vůči individuální automobilové dopravě. Realizace nové trati v</w:t>
            </w:r>
            <w:r>
              <w:rPr>
                <w:rFonts w:cs="Calibri"/>
                <w:bCs/>
              </w:rPr>
              <w:t> </w:t>
            </w:r>
            <w:r w:rsidRPr="00845F8C">
              <w:rPr>
                <w:rFonts w:cs="Calibri"/>
                <w:bCs/>
              </w:rPr>
              <w:t>koridoru změny ÚP přináší zvýšení rychlosti přepravy MHD a zlepšení přestupních vazeb</w:t>
            </w:r>
            <w:r w:rsidR="006264D8">
              <w:rPr>
                <w:rFonts w:cs="Calibri"/>
                <w:bCs/>
              </w:rPr>
              <w:t>. Nová tramvajová trať v trase takzvané Východní tangenty</w:t>
            </w:r>
            <w:r w:rsidRPr="00845F8C">
              <w:rPr>
                <w:rFonts w:cs="Calibri"/>
                <w:bCs/>
              </w:rPr>
              <w:t xml:space="preserve"> redukuje kolizní místa na </w:t>
            </w:r>
            <w:r w:rsidR="006264D8">
              <w:rPr>
                <w:rFonts w:cs="Calibri"/>
                <w:bCs/>
              </w:rPr>
              <w:t xml:space="preserve">přetížených úsecích </w:t>
            </w:r>
            <w:r w:rsidRPr="00845F8C">
              <w:rPr>
                <w:rFonts w:cs="Calibri"/>
                <w:bCs/>
              </w:rPr>
              <w:t xml:space="preserve">stávajících </w:t>
            </w:r>
            <w:r w:rsidR="006264D8">
              <w:rPr>
                <w:rFonts w:cs="Calibri"/>
                <w:bCs/>
              </w:rPr>
              <w:t>tramvajových tratí</w:t>
            </w:r>
            <w:r w:rsidRPr="00845F8C">
              <w:rPr>
                <w:rFonts w:cs="Calibri"/>
                <w:bCs/>
              </w:rPr>
              <w:t xml:space="preserve"> </w:t>
            </w:r>
            <w:r w:rsidR="006264D8">
              <w:rPr>
                <w:rFonts w:cs="Calibri"/>
                <w:bCs/>
              </w:rPr>
              <w:t xml:space="preserve">v centru města </w:t>
            </w:r>
            <w:r w:rsidRPr="00845F8C">
              <w:rPr>
                <w:rFonts w:cs="Calibri"/>
                <w:bCs/>
              </w:rPr>
              <w:t>a rovněž vytváří alternativní trasu pro případ nutné uzavírky tratí souběžných. V důsledku toho lze očekávat určité snížení objemu individuální automobilové dopravy zejména na severojižně orientovaných komunikacích v prostoru mezi ulicemi Vršovická a Vinohradská (Bělocerkevská/Ruská - Benešovská - U Zdravotního ústavu - Soběslavská - Votická). Tento efekt se příznivě projeví snížení</w:t>
            </w:r>
            <w:r>
              <w:rPr>
                <w:rFonts w:cs="Calibri"/>
                <w:bCs/>
              </w:rPr>
              <w:t>m</w:t>
            </w:r>
            <w:r w:rsidRPr="00845F8C">
              <w:rPr>
                <w:rFonts w:cs="Calibri"/>
                <w:bCs/>
              </w:rPr>
              <w:t xml:space="preserve"> imisní zátěže. Pozitivní vlivy na kvalitu ovzduší budou ovšem mírné</w:t>
            </w:r>
            <w:r>
              <w:rPr>
                <w:rFonts w:cs="Calibri"/>
                <w:bCs/>
              </w:rPr>
              <w:t>. V</w:t>
            </w:r>
            <w:r w:rsidRPr="00845F8C">
              <w:rPr>
                <w:rFonts w:cs="Calibri"/>
                <w:bCs/>
              </w:rPr>
              <w:t>e vazbě na podíl dopravy na imisní zátěži lze</w:t>
            </w:r>
            <w:r>
              <w:rPr>
                <w:rFonts w:cs="Calibri"/>
                <w:bCs/>
              </w:rPr>
              <w:t xml:space="preserve"> pozitivní vlivy</w:t>
            </w:r>
            <w:r w:rsidRPr="00845F8C">
              <w:rPr>
                <w:rFonts w:cs="Calibri"/>
                <w:bCs/>
              </w:rPr>
              <w:t xml:space="preserve"> odhadovat v řádu nižších jednotek procent stávajících koncentrací v případě oxidu dusičitého a suspendovaných částic, resp</w:t>
            </w:r>
            <w:r>
              <w:rPr>
                <w:rFonts w:cs="Calibri"/>
                <w:bCs/>
              </w:rPr>
              <w:t>ektive</w:t>
            </w:r>
            <w:r w:rsidRPr="00845F8C">
              <w:rPr>
                <w:rFonts w:cs="Calibri"/>
                <w:bCs/>
              </w:rPr>
              <w:t xml:space="preserve"> v řádu desetin procenta v</w:t>
            </w:r>
            <w:r>
              <w:rPr>
                <w:rFonts w:cs="Calibri"/>
                <w:bCs/>
              </w:rPr>
              <w:t> </w:t>
            </w:r>
            <w:r w:rsidRPr="00845F8C">
              <w:rPr>
                <w:rFonts w:cs="Calibri"/>
                <w:bCs/>
              </w:rPr>
              <w:t xml:space="preserve">případě </w:t>
            </w:r>
            <w:proofErr w:type="spellStart"/>
            <w:r w:rsidRPr="00845F8C">
              <w:rPr>
                <w:rFonts w:cs="Calibri"/>
                <w:bCs/>
              </w:rPr>
              <w:t>benzo</w:t>
            </w:r>
            <w:proofErr w:type="spellEnd"/>
            <w:r w:rsidRPr="00845F8C">
              <w:rPr>
                <w:rFonts w:cs="Calibri"/>
                <w:bCs/>
              </w:rPr>
              <w:t>[a[pyrenu. Veškeré vlivy hodnocené změnové plochy budou přímé, bodové (působící v místě navrhované změny územního plánu) a dlouhodobé, respektive trvalé. Nepřímé vlivy nebyly identifikovány. Na ostatní složky životního prostředí se neočekávají žádné vlivy.</w:t>
            </w:r>
          </w:p>
        </w:tc>
      </w:tr>
      <w:tr w:rsidR="00762EEF" w:rsidRPr="005C7250" w:rsidTr="003F6170">
        <w:trPr>
          <w:cantSplit/>
          <w:jc w:val="center"/>
        </w:trPr>
        <w:tc>
          <w:tcPr>
            <w:tcW w:w="1163" w:type="dxa"/>
            <w:vAlign w:val="center"/>
          </w:tcPr>
          <w:p w:rsidR="00762EEF" w:rsidRPr="005C7250" w:rsidRDefault="00762EEF" w:rsidP="003F6170">
            <w:pPr>
              <w:pStyle w:val="Texttabulky"/>
              <w:spacing w:before="0"/>
              <w:jc w:val="center"/>
              <w:rPr>
                <w:rFonts w:cs="Calibri"/>
                <w:b/>
                <w:bCs/>
                <w:iCs/>
              </w:rPr>
            </w:pPr>
            <w:r w:rsidRPr="005C7250">
              <w:rPr>
                <w:rFonts w:cs="Calibri"/>
                <w:b/>
                <w:bCs/>
                <w:iCs/>
              </w:rPr>
              <w:lastRenderedPageBreak/>
              <w:t>Opatření</w:t>
            </w:r>
          </w:p>
        </w:tc>
        <w:tc>
          <w:tcPr>
            <w:tcW w:w="14107" w:type="dxa"/>
            <w:gridSpan w:val="11"/>
          </w:tcPr>
          <w:p w:rsidR="00762EEF" w:rsidRPr="005C7250" w:rsidRDefault="00762EEF" w:rsidP="00750A22">
            <w:pPr>
              <w:pStyle w:val="Texttabulky"/>
              <w:spacing w:before="60"/>
              <w:rPr>
                <w:rFonts w:cs="Calibri"/>
                <w:bCs/>
              </w:rPr>
            </w:pPr>
            <w:r w:rsidRPr="005C7250">
              <w:rPr>
                <w:rFonts w:cs="Calibri"/>
                <w:bCs/>
              </w:rPr>
              <w:t xml:space="preserve">V rámci předloženého výpočtu </w:t>
            </w:r>
            <w:r>
              <w:rPr>
                <w:rFonts w:cs="Calibri"/>
                <w:bCs/>
              </w:rPr>
              <w:t xml:space="preserve">hlukové zátěže </w:t>
            </w:r>
            <w:r w:rsidRPr="005C7250">
              <w:rPr>
                <w:rFonts w:cs="Calibri"/>
                <w:bCs/>
              </w:rPr>
              <w:t>bylo uvažováno s redukcí rychlosti tramvají v blízkosti Kubánského náměstí v noční době na 20 km/hod. Po konkretizaci technického řešení budou v navazující projektové dokumentaci vlastního záměru vybrána taková technická nebo organizační opatření, aby byl hygienický limit u nejbližší chráněné zástavby zajištěn i v souvislosti s automobilovým provozem. V případě požadavku na další redukci nárůstu hluku je možné uplatnit dodatečná technická opatření. Např</w:t>
            </w:r>
            <w:r>
              <w:rPr>
                <w:rFonts w:cs="Calibri"/>
                <w:bCs/>
              </w:rPr>
              <w:t>íklad</w:t>
            </w:r>
            <w:r w:rsidRPr="005C7250">
              <w:rPr>
                <w:rFonts w:cs="Calibri"/>
                <w:bCs/>
              </w:rPr>
              <w:t xml:space="preserve"> pokud by v Litevské ulici došlo k výměně stávajícího povrchu vozovky, který je v současnosti z dlažebních kostek, bude nárůst podél této komunikace zcela eliminován (vhodné opatření k eliminaci mírných negativních vlivů na zdraví</w:t>
            </w:r>
            <w:r>
              <w:rPr>
                <w:rFonts w:cs="Calibri"/>
                <w:bCs/>
              </w:rPr>
              <w:t>)</w:t>
            </w:r>
            <w:r w:rsidRPr="005C7250">
              <w:rPr>
                <w:rFonts w:cs="Calibri"/>
                <w:bCs/>
              </w:rPr>
              <w:t>. Opatření, vztahující se k hlukovému zatížení, jsou uvedena také v kap. 8.2.</w:t>
            </w:r>
          </w:p>
        </w:tc>
      </w:tr>
    </w:tbl>
    <w:p w:rsidR="00762EEF" w:rsidRDefault="00762EEF" w:rsidP="00AD2D31">
      <w:pPr>
        <w:rPr>
          <w:rFonts w:cs="Calibri"/>
          <w:color w:val="4F81BD"/>
          <w:highlight w:val="cyan"/>
        </w:rPr>
      </w:pPr>
    </w:p>
    <w:p w:rsidR="00762EEF" w:rsidRDefault="00762EEF" w:rsidP="00AD2D31">
      <w:pPr>
        <w:rPr>
          <w:rFonts w:cs="Calibri"/>
          <w:color w:val="4F81BD"/>
          <w:highlight w:val="cyan"/>
        </w:rPr>
      </w:pPr>
    </w:p>
    <w:tbl>
      <w:tblPr>
        <w:tblW w:w="51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163"/>
        <w:gridCol w:w="6883"/>
        <w:gridCol w:w="579"/>
        <w:gridCol w:w="580"/>
        <w:gridCol w:w="580"/>
        <w:gridCol w:w="580"/>
        <w:gridCol w:w="579"/>
        <w:gridCol w:w="580"/>
        <w:gridCol w:w="580"/>
        <w:gridCol w:w="580"/>
        <w:gridCol w:w="850"/>
        <w:gridCol w:w="1736"/>
      </w:tblGrid>
      <w:tr w:rsidR="00762EEF" w:rsidRPr="00403DAE" w:rsidTr="008C0F95">
        <w:trPr>
          <w:cantSplit/>
          <w:trHeight w:val="284"/>
          <w:tblHeader/>
          <w:jc w:val="center"/>
        </w:trPr>
        <w:tc>
          <w:tcPr>
            <w:tcW w:w="15270" w:type="dxa"/>
            <w:gridSpan w:val="12"/>
            <w:tcBorders>
              <w:bottom w:val="single" w:sz="12" w:space="0" w:color="auto"/>
            </w:tcBorders>
            <w:shd w:val="clear" w:color="auto" w:fill="DBE5F1"/>
            <w:vAlign w:val="center"/>
          </w:tcPr>
          <w:p w:rsidR="00762EEF" w:rsidRPr="00403DAE" w:rsidRDefault="00762EEF" w:rsidP="008C0F95">
            <w:pPr>
              <w:pStyle w:val="Popistabulkynadpis"/>
              <w:ind w:left="1377"/>
              <w:jc w:val="left"/>
              <w:rPr>
                <w:rFonts w:cs="Calibri"/>
                <w:color w:val="auto"/>
                <w:lang w:eastAsia="en-US"/>
              </w:rPr>
            </w:pPr>
            <w:r w:rsidRPr="00403DAE">
              <w:rPr>
                <w:rFonts w:cs="Calibri"/>
                <w:color w:val="auto"/>
                <w:lang w:eastAsia="en-US"/>
              </w:rPr>
              <w:t>Typ změnové plochy s rozdílným způsobem využití území</w:t>
            </w:r>
          </w:p>
        </w:tc>
      </w:tr>
      <w:tr w:rsidR="00762EEF" w:rsidRPr="00403DAE" w:rsidTr="008C0F95">
        <w:trPr>
          <w:cantSplit/>
          <w:trHeight w:val="228"/>
          <w:tblHeader/>
          <w:jc w:val="center"/>
        </w:trPr>
        <w:tc>
          <w:tcPr>
            <w:tcW w:w="8046" w:type="dxa"/>
            <w:gridSpan w:val="2"/>
            <w:vMerge w:val="restart"/>
            <w:tcBorders>
              <w:top w:val="single" w:sz="12" w:space="0" w:color="auto"/>
            </w:tcBorders>
            <w:vAlign w:val="center"/>
          </w:tcPr>
          <w:p w:rsidR="00762EEF" w:rsidRPr="00403DAE" w:rsidRDefault="00762EEF" w:rsidP="008C0F95">
            <w:pPr>
              <w:pStyle w:val="Texttabulky"/>
              <w:spacing w:before="0"/>
              <w:rPr>
                <w:rFonts w:cs="Calibri"/>
                <w:b/>
                <w:i/>
              </w:rPr>
            </w:pPr>
          </w:p>
        </w:tc>
        <w:tc>
          <w:tcPr>
            <w:tcW w:w="7224" w:type="dxa"/>
            <w:gridSpan w:val="10"/>
            <w:tcBorders>
              <w:top w:val="single" w:sz="12" w:space="0" w:color="auto"/>
            </w:tcBorders>
          </w:tcPr>
          <w:p w:rsidR="00762EEF" w:rsidRPr="005C7250" w:rsidRDefault="00762EEF" w:rsidP="008C0F95">
            <w:pPr>
              <w:pStyle w:val="Texttabulky"/>
              <w:spacing w:before="0"/>
              <w:jc w:val="center"/>
              <w:rPr>
                <w:rFonts w:cs="Calibri"/>
                <w:b/>
              </w:rPr>
            </w:pPr>
            <w:r w:rsidRPr="005C7250">
              <w:rPr>
                <w:rFonts w:cs="Calibri"/>
                <w:b/>
              </w:rPr>
              <w:t>Složka životního prostředí</w:t>
            </w:r>
          </w:p>
        </w:tc>
      </w:tr>
      <w:tr w:rsidR="00762EEF" w:rsidRPr="00403DAE" w:rsidTr="008C0F95">
        <w:trPr>
          <w:cantSplit/>
          <w:trHeight w:val="387"/>
          <w:tblHeader/>
          <w:jc w:val="center"/>
        </w:trPr>
        <w:tc>
          <w:tcPr>
            <w:tcW w:w="8046" w:type="dxa"/>
            <w:gridSpan w:val="2"/>
            <w:vMerge/>
            <w:vAlign w:val="center"/>
          </w:tcPr>
          <w:p w:rsidR="00762EEF" w:rsidRPr="00403DAE" w:rsidRDefault="00762EEF" w:rsidP="008C0F95">
            <w:pPr>
              <w:pStyle w:val="Texttabulky"/>
              <w:spacing w:before="0"/>
              <w:rPr>
                <w:rFonts w:cs="Calibri"/>
                <w:b/>
              </w:rPr>
            </w:pPr>
          </w:p>
        </w:tc>
        <w:tc>
          <w:tcPr>
            <w:tcW w:w="579" w:type="dxa"/>
            <w:tcBorders>
              <w:top w:val="single" w:sz="12" w:space="0" w:color="auto"/>
            </w:tcBorders>
            <w:vAlign w:val="center"/>
          </w:tcPr>
          <w:p w:rsidR="00762EEF" w:rsidRPr="005C7250" w:rsidRDefault="00762EEF" w:rsidP="008C0F95">
            <w:pPr>
              <w:pStyle w:val="Texttabulky"/>
              <w:spacing w:before="0"/>
              <w:jc w:val="center"/>
              <w:rPr>
                <w:rFonts w:cs="Calibri"/>
                <w:b/>
              </w:rPr>
            </w:pPr>
            <w:r w:rsidRPr="005C7250">
              <w:rPr>
                <w:rFonts w:cs="Calibri"/>
                <w:b/>
              </w:rPr>
              <w:t>1.</w:t>
            </w:r>
          </w:p>
        </w:tc>
        <w:tc>
          <w:tcPr>
            <w:tcW w:w="580" w:type="dxa"/>
            <w:tcBorders>
              <w:top w:val="single" w:sz="12" w:space="0" w:color="auto"/>
            </w:tcBorders>
            <w:vAlign w:val="center"/>
          </w:tcPr>
          <w:p w:rsidR="00762EEF" w:rsidRPr="005C7250" w:rsidRDefault="00762EEF" w:rsidP="008C0F95">
            <w:pPr>
              <w:pStyle w:val="Texttabulky"/>
              <w:spacing w:before="0"/>
              <w:jc w:val="center"/>
              <w:rPr>
                <w:rFonts w:cs="Calibri"/>
                <w:b/>
              </w:rPr>
            </w:pPr>
            <w:r w:rsidRPr="005C7250">
              <w:rPr>
                <w:rFonts w:cs="Calibri"/>
                <w:b/>
              </w:rPr>
              <w:t>2.</w:t>
            </w:r>
          </w:p>
        </w:tc>
        <w:tc>
          <w:tcPr>
            <w:tcW w:w="580" w:type="dxa"/>
            <w:tcBorders>
              <w:top w:val="single" w:sz="12" w:space="0" w:color="auto"/>
            </w:tcBorders>
            <w:vAlign w:val="center"/>
          </w:tcPr>
          <w:p w:rsidR="00762EEF" w:rsidRPr="005C7250" w:rsidRDefault="00762EEF" w:rsidP="008C0F95">
            <w:pPr>
              <w:pStyle w:val="Texttabulky"/>
              <w:spacing w:before="0"/>
              <w:jc w:val="center"/>
              <w:rPr>
                <w:rFonts w:cs="Calibri"/>
                <w:b/>
              </w:rPr>
            </w:pPr>
            <w:r w:rsidRPr="005C7250">
              <w:rPr>
                <w:rFonts w:cs="Calibri"/>
                <w:b/>
              </w:rPr>
              <w:t>3.</w:t>
            </w:r>
          </w:p>
        </w:tc>
        <w:tc>
          <w:tcPr>
            <w:tcW w:w="580" w:type="dxa"/>
            <w:tcBorders>
              <w:top w:val="single" w:sz="12" w:space="0" w:color="auto"/>
            </w:tcBorders>
            <w:vAlign w:val="center"/>
          </w:tcPr>
          <w:p w:rsidR="00762EEF" w:rsidRPr="005C7250" w:rsidRDefault="00762EEF" w:rsidP="008C0F95">
            <w:pPr>
              <w:pStyle w:val="Texttabulky"/>
              <w:spacing w:before="0"/>
              <w:jc w:val="center"/>
              <w:rPr>
                <w:rFonts w:cs="Calibri"/>
                <w:b/>
              </w:rPr>
            </w:pPr>
            <w:r w:rsidRPr="005C7250">
              <w:rPr>
                <w:rFonts w:cs="Calibri"/>
                <w:b/>
              </w:rPr>
              <w:t>4.</w:t>
            </w:r>
          </w:p>
        </w:tc>
        <w:tc>
          <w:tcPr>
            <w:tcW w:w="579" w:type="dxa"/>
            <w:tcBorders>
              <w:top w:val="single" w:sz="12" w:space="0" w:color="auto"/>
            </w:tcBorders>
            <w:vAlign w:val="center"/>
          </w:tcPr>
          <w:p w:rsidR="00762EEF" w:rsidRPr="005C7250" w:rsidRDefault="00762EEF" w:rsidP="008C0F95">
            <w:pPr>
              <w:pStyle w:val="Texttabulky"/>
              <w:spacing w:before="0"/>
              <w:jc w:val="center"/>
              <w:rPr>
                <w:rFonts w:cs="Calibri"/>
                <w:b/>
              </w:rPr>
            </w:pPr>
            <w:r w:rsidRPr="005C7250">
              <w:rPr>
                <w:rFonts w:cs="Calibri"/>
                <w:b/>
              </w:rPr>
              <w:t>5.</w:t>
            </w:r>
          </w:p>
        </w:tc>
        <w:tc>
          <w:tcPr>
            <w:tcW w:w="580" w:type="dxa"/>
            <w:tcBorders>
              <w:top w:val="single" w:sz="12" w:space="0" w:color="auto"/>
            </w:tcBorders>
            <w:vAlign w:val="center"/>
          </w:tcPr>
          <w:p w:rsidR="00762EEF" w:rsidRPr="005C7250" w:rsidRDefault="00762EEF" w:rsidP="008C0F95">
            <w:pPr>
              <w:pStyle w:val="Texttabulky"/>
              <w:spacing w:before="0"/>
              <w:jc w:val="center"/>
              <w:rPr>
                <w:rFonts w:cs="Calibri"/>
                <w:b/>
              </w:rPr>
            </w:pPr>
            <w:r w:rsidRPr="005C7250">
              <w:rPr>
                <w:rFonts w:cs="Calibri"/>
                <w:b/>
              </w:rPr>
              <w:t>6.</w:t>
            </w:r>
          </w:p>
        </w:tc>
        <w:tc>
          <w:tcPr>
            <w:tcW w:w="580" w:type="dxa"/>
            <w:tcBorders>
              <w:top w:val="single" w:sz="12" w:space="0" w:color="auto"/>
            </w:tcBorders>
            <w:vAlign w:val="center"/>
          </w:tcPr>
          <w:p w:rsidR="00762EEF" w:rsidRPr="005C7250" w:rsidRDefault="00762EEF" w:rsidP="008C0F95">
            <w:pPr>
              <w:pStyle w:val="Texttabulky"/>
              <w:spacing w:before="0"/>
              <w:jc w:val="center"/>
              <w:rPr>
                <w:rFonts w:cs="Calibri"/>
                <w:b/>
              </w:rPr>
            </w:pPr>
            <w:r w:rsidRPr="005C7250">
              <w:rPr>
                <w:rFonts w:cs="Calibri"/>
                <w:b/>
              </w:rPr>
              <w:t>7.</w:t>
            </w:r>
          </w:p>
        </w:tc>
        <w:tc>
          <w:tcPr>
            <w:tcW w:w="580" w:type="dxa"/>
            <w:tcBorders>
              <w:top w:val="single" w:sz="12" w:space="0" w:color="auto"/>
            </w:tcBorders>
            <w:vAlign w:val="center"/>
          </w:tcPr>
          <w:p w:rsidR="00762EEF" w:rsidRPr="005C7250" w:rsidRDefault="00762EEF" w:rsidP="008C0F95">
            <w:pPr>
              <w:pStyle w:val="Texttabulky"/>
              <w:spacing w:before="0"/>
              <w:jc w:val="center"/>
              <w:rPr>
                <w:rFonts w:cs="Calibri"/>
                <w:b/>
              </w:rPr>
            </w:pPr>
            <w:r w:rsidRPr="005C7250">
              <w:rPr>
                <w:rFonts w:cs="Calibri"/>
                <w:b/>
              </w:rPr>
              <w:t>8.</w:t>
            </w:r>
          </w:p>
        </w:tc>
        <w:tc>
          <w:tcPr>
            <w:tcW w:w="850" w:type="dxa"/>
            <w:tcBorders>
              <w:top w:val="single" w:sz="12" w:space="0" w:color="auto"/>
            </w:tcBorders>
            <w:vAlign w:val="center"/>
          </w:tcPr>
          <w:p w:rsidR="00762EEF" w:rsidRPr="005C7250" w:rsidRDefault="00762EEF" w:rsidP="008C0F95">
            <w:pPr>
              <w:pStyle w:val="Texttabulky"/>
              <w:spacing w:before="0"/>
              <w:jc w:val="center"/>
              <w:rPr>
                <w:rFonts w:cs="Calibri"/>
                <w:b/>
              </w:rPr>
            </w:pPr>
            <w:r w:rsidRPr="005C7250">
              <w:rPr>
                <w:rFonts w:cs="Calibri"/>
                <w:b/>
              </w:rPr>
              <w:t>9.</w:t>
            </w:r>
          </w:p>
        </w:tc>
        <w:tc>
          <w:tcPr>
            <w:tcW w:w="1736" w:type="dxa"/>
          </w:tcPr>
          <w:p w:rsidR="00762EEF" w:rsidRPr="005C7250" w:rsidRDefault="00762EEF" w:rsidP="008C0F95">
            <w:pPr>
              <w:pStyle w:val="Texttabulky"/>
              <w:spacing w:before="0"/>
              <w:rPr>
                <w:rFonts w:cs="Calibri"/>
                <w:b/>
              </w:rPr>
            </w:pPr>
          </w:p>
        </w:tc>
      </w:tr>
      <w:tr w:rsidR="00762EEF" w:rsidRPr="00403DAE" w:rsidTr="008C0F95">
        <w:trPr>
          <w:cantSplit/>
          <w:trHeight w:val="1561"/>
          <w:tblHeader/>
          <w:jc w:val="center"/>
        </w:trPr>
        <w:tc>
          <w:tcPr>
            <w:tcW w:w="8046" w:type="dxa"/>
            <w:gridSpan w:val="2"/>
            <w:vMerge/>
            <w:vAlign w:val="center"/>
          </w:tcPr>
          <w:p w:rsidR="00762EEF" w:rsidRPr="00403DAE" w:rsidRDefault="00762EEF" w:rsidP="008C0F95">
            <w:pPr>
              <w:pStyle w:val="Texttabulky"/>
              <w:spacing w:before="0"/>
              <w:rPr>
                <w:rFonts w:cs="Calibri"/>
                <w:b/>
              </w:rPr>
            </w:pPr>
          </w:p>
        </w:tc>
        <w:tc>
          <w:tcPr>
            <w:tcW w:w="579" w:type="dxa"/>
            <w:tcBorders>
              <w:top w:val="single" w:sz="12" w:space="0" w:color="auto"/>
            </w:tcBorders>
            <w:textDirection w:val="btLr"/>
            <w:vAlign w:val="center"/>
          </w:tcPr>
          <w:p w:rsidR="00762EEF" w:rsidRPr="005C7250" w:rsidRDefault="00762EEF" w:rsidP="008C0F95">
            <w:pPr>
              <w:pStyle w:val="Texttabulky"/>
              <w:spacing w:before="0" w:line="168" w:lineRule="auto"/>
              <w:ind w:left="113" w:right="113"/>
              <w:jc w:val="center"/>
              <w:rPr>
                <w:rFonts w:cs="Calibri"/>
                <w:b/>
              </w:rPr>
            </w:pPr>
            <w:r w:rsidRPr="005C7250">
              <w:rPr>
                <w:rFonts w:cs="Calibri"/>
                <w:b/>
                <w:bCs/>
              </w:rPr>
              <w:t>Ovzduší a klima</w:t>
            </w:r>
          </w:p>
        </w:tc>
        <w:tc>
          <w:tcPr>
            <w:tcW w:w="580" w:type="dxa"/>
            <w:tcBorders>
              <w:top w:val="single" w:sz="12" w:space="0" w:color="auto"/>
            </w:tcBorders>
            <w:textDirection w:val="btLr"/>
            <w:vAlign w:val="center"/>
          </w:tcPr>
          <w:p w:rsidR="00762EEF" w:rsidRPr="005C7250" w:rsidRDefault="00762EEF" w:rsidP="008C0F95">
            <w:pPr>
              <w:pStyle w:val="Texttabulky"/>
              <w:spacing w:line="168" w:lineRule="auto"/>
              <w:ind w:left="113" w:right="113"/>
              <w:jc w:val="center"/>
              <w:rPr>
                <w:rFonts w:cs="Calibri"/>
                <w:b/>
                <w:bCs/>
              </w:rPr>
            </w:pPr>
            <w:r w:rsidRPr="005C7250">
              <w:rPr>
                <w:rFonts w:cs="Calibri"/>
                <w:b/>
                <w:bCs/>
              </w:rPr>
              <w:t>Voda</w:t>
            </w:r>
          </w:p>
        </w:tc>
        <w:tc>
          <w:tcPr>
            <w:tcW w:w="580" w:type="dxa"/>
            <w:tcBorders>
              <w:top w:val="single" w:sz="12" w:space="0" w:color="auto"/>
            </w:tcBorders>
            <w:textDirection w:val="btLr"/>
            <w:vAlign w:val="center"/>
          </w:tcPr>
          <w:p w:rsidR="00762EEF" w:rsidRPr="005C7250" w:rsidRDefault="00762EEF" w:rsidP="008C0F95">
            <w:pPr>
              <w:pStyle w:val="Texttabulky"/>
              <w:spacing w:before="0" w:line="168" w:lineRule="auto"/>
              <w:ind w:left="113" w:right="113"/>
              <w:jc w:val="center"/>
              <w:rPr>
                <w:rFonts w:cs="Calibri"/>
                <w:b/>
              </w:rPr>
            </w:pPr>
            <w:r w:rsidRPr="005C7250">
              <w:rPr>
                <w:rFonts w:cs="Calibri"/>
                <w:b/>
              </w:rPr>
              <w:t>Půda (ZPF, PUPFL)</w:t>
            </w:r>
          </w:p>
        </w:tc>
        <w:tc>
          <w:tcPr>
            <w:tcW w:w="580" w:type="dxa"/>
            <w:tcBorders>
              <w:top w:val="single" w:sz="12" w:space="0" w:color="auto"/>
            </w:tcBorders>
            <w:textDirection w:val="btLr"/>
            <w:vAlign w:val="center"/>
          </w:tcPr>
          <w:p w:rsidR="00762EEF" w:rsidRPr="005C7250" w:rsidRDefault="00762EEF" w:rsidP="008C0F95">
            <w:pPr>
              <w:pStyle w:val="Texttabulky"/>
              <w:spacing w:before="0" w:line="168" w:lineRule="auto"/>
              <w:ind w:left="113" w:right="113"/>
              <w:jc w:val="center"/>
              <w:rPr>
                <w:rFonts w:cs="Calibri"/>
                <w:b/>
              </w:rPr>
            </w:pPr>
            <w:r w:rsidRPr="005C7250">
              <w:rPr>
                <w:rFonts w:cs="Calibri"/>
                <w:b/>
              </w:rPr>
              <w:t>Biodiverzita a ochrana přírody</w:t>
            </w:r>
          </w:p>
        </w:tc>
        <w:tc>
          <w:tcPr>
            <w:tcW w:w="579" w:type="dxa"/>
            <w:tcBorders>
              <w:top w:val="single" w:sz="12" w:space="0" w:color="auto"/>
            </w:tcBorders>
            <w:textDirection w:val="btLr"/>
            <w:vAlign w:val="center"/>
          </w:tcPr>
          <w:p w:rsidR="00762EEF" w:rsidRPr="005C7250" w:rsidRDefault="00762EEF" w:rsidP="008C0F95">
            <w:pPr>
              <w:pStyle w:val="Texttabulky"/>
              <w:spacing w:before="0" w:line="168" w:lineRule="auto"/>
              <w:ind w:left="113" w:right="113"/>
              <w:jc w:val="center"/>
              <w:rPr>
                <w:rFonts w:cs="Calibri"/>
                <w:b/>
              </w:rPr>
            </w:pPr>
            <w:r w:rsidRPr="005C7250">
              <w:rPr>
                <w:rFonts w:cs="Calibri"/>
                <w:b/>
                <w:bCs/>
              </w:rPr>
              <w:t>Příroda (fauna, flora, atd.)</w:t>
            </w:r>
          </w:p>
        </w:tc>
        <w:tc>
          <w:tcPr>
            <w:tcW w:w="580" w:type="dxa"/>
            <w:tcBorders>
              <w:top w:val="single" w:sz="12" w:space="0" w:color="auto"/>
            </w:tcBorders>
            <w:textDirection w:val="btLr"/>
            <w:vAlign w:val="center"/>
          </w:tcPr>
          <w:p w:rsidR="00762EEF" w:rsidRPr="005C7250" w:rsidRDefault="00762EEF" w:rsidP="008C0F95">
            <w:pPr>
              <w:pStyle w:val="Texttabulky"/>
              <w:spacing w:before="0" w:line="168" w:lineRule="auto"/>
              <w:ind w:left="113" w:right="113"/>
              <w:jc w:val="center"/>
              <w:rPr>
                <w:rFonts w:cs="Calibri"/>
                <w:b/>
              </w:rPr>
            </w:pPr>
            <w:r w:rsidRPr="005C7250">
              <w:rPr>
                <w:rFonts w:cs="Calibri"/>
                <w:b/>
              </w:rPr>
              <w:t>Krajina</w:t>
            </w:r>
          </w:p>
        </w:tc>
        <w:tc>
          <w:tcPr>
            <w:tcW w:w="580" w:type="dxa"/>
            <w:tcBorders>
              <w:top w:val="single" w:sz="12" w:space="0" w:color="auto"/>
            </w:tcBorders>
            <w:textDirection w:val="btLr"/>
            <w:vAlign w:val="center"/>
          </w:tcPr>
          <w:p w:rsidR="00762EEF" w:rsidRPr="005C7250" w:rsidRDefault="00762EEF" w:rsidP="008C0F95">
            <w:pPr>
              <w:pStyle w:val="Texttabulky"/>
              <w:spacing w:before="0" w:line="168" w:lineRule="auto"/>
              <w:ind w:left="113" w:right="113"/>
              <w:jc w:val="center"/>
              <w:rPr>
                <w:rFonts w:cs="Calibri"/>
                <w:b/>
              </w:rPr>
            </w:pPr>
            <w:r w:rsidRPr="005C7250">
              <w:rPr>
                <w:rFonts w:cs="Calibri"/>
                <w:b/>
              </w:rPr>
              <w:t>Horninové prostředí</w:t>
            </w:r>
          </w:p>
        </w:tc>
        <w:tc>
          <w:tcPr>
            <w:tcW w:w="580" w:type="dxa"/>
            <w:tcBorders>
              <w:top w:val="single" w:sz="12" w:space="0" w:color="auto"/>
            </w:tcBorders>
            <w:textDirection w:val="btLr"/>
            <w:vAlign w:val="center"/>
          </w:tcPr>
          <w:p w:rsidR="00762EEF" w:rsidRPr="005C7250" w:rsidRDefault="00762EEF" w:rsidP="008C0F95">
            <w:pPr>
              <w:pStyle w:val="Texttabulky"/>
              <w:spacing w:before="0" w:line="168" w:lineRule="auto"/>
              <w:ind w:left="113" w:right="113"/>
              <w:jc w:val="center"/>
              <w:rPr>
                <w:rFonts w:cs="Calibri"/>
                <w:b/>
              </w:rPr>
            </w:pPr>
            <w:r w:rsidRPr="005C7250">
              <w:rPr>
                <w:rFonts w:cs="Calibri"/>
                <w:b/>
              </w:rPr>
              <w:t xml:space="preserve">Kulturní a historické </w:t>
            </w:r>
            <w:proofErr w:type="spellStart"/>
            <w:r w:rsidRPr="005C7250">
              <w:rPr>
                <w:rFonts w:cs="Calibri"/>
                <w:b/>
              </w:rPr>
              <w:t>pam</w:t>
            </w:r>
            <w:proofErr w:type="spellEnd"/>
            <w:r w:rsidRPr="005C7250">
              <w:rPr>
                <w:rFonts w:cs="Calibri"/>
                <w:b/>
              </w:rPr>
              <w:t>.</w:t>
            </w:r>
          </w:p>
        </w:tc>
        <w:tc>
          <w:tcPr>
            <w:tcW w:w="850" w:type="dxa"/>
            <w:tcBorders>
              <w:top w:val="single" w:sz="12" w:space="0" w:color="auto"/>
            </w:tcBorders>
            <w:textDirection w:val="btLr"/>
            <w:vAlign w:val="center"/>
          </w:tcPr>
          <w:p w:rsidR="00762EEF" w:rsidRPr="005C7250" w:rsidRDefault="00762EEF" w:rsidP="008C0F95">
            <w:pPr>
              <w:pStyle w:val="Texttabulky"/>
              <w:spacing w:before="0" w:line="168" w:lineRule="auto"/>
              <w:ind w:left="113" w:right="113"/>
              <w:jc w:val="center"/>
              <w:rPr>
                <w:rFonts w:cs="Calibri"/>
                <w:b/>
              </w:rPr>
            </w:pPr>
            <w:r w:rsidRPr="005C7250">
              <w:rPr>
                <w:rFonts w:cs="Calibri"/>
                <w:b/>
              </w:rPr>
              <w:t>Hluk / Obyvatelstvo</w:t>
            </w:r>
          </w:p>
        </w:tc>
        <w:tc>
          <w:tcPr>
            <w:tcW w:w="1736" w:type="dxa"/>
            <w:vAlign w:val="center"/>
          </w:tcPr>
          <w:p w:rsidR="00762EEF" w:rsidRPr="005C7250" w:rsidRDefault="00762EEF" w:rsidP="008C0F95">
            <w:pPr>
              <w:pStyle w:val="Texttabulky"/>
              <w:spacing w:before="0"/>
              <w:jc w:val="center"/>
              <w:rPr>
                <w:rFonts w:cs="Calibri"/>
                <w:b/>
              </w:rPr>
            </w:pPr>
            <w:r w:rsidRPr="005C7250">
              <w:rPr>
                <w:rFonts w:cs="Calibri"/>
              </w:rPr>
              <w:t>Rozsah/ spolupůsobení/ časový horizont</w:t>
            </w:r>
          </w:p>
        </w:tc>
      </w:tr>
      <w:tr w:rsidR="00762EEF" w:rsidRPr="00750A22" w:rsidTr="008C0F95">
        <w:trPr>
          <w:cantSplit/>
          <w:jc w:val="center"/>
        </w:trPr>
        <w:tc>
          <w:tcPr>
            <w:tcW w:w="8046" w:type="dxa"/>
            <w:gridSpan w:val="2"/>
            <w:shd w:val="clear" w:color="auto" w:fill="F2F2F2"/>
            <w:vAlign w:val="center"/>
          </w:tcPr>
          <w:p w:rsidR="00762EEF" w:rsidRPr="00352867" w:rsidRDefault="00762EEF" w:rsidP="008C0F95">
            <w:pPr>
              <w:pStyle w:val="Texttabulky"/>
              <w:spacing w:before="0"/>
              <w:jc w:val="center"/>
              <w:rPr>
                <w:rFonts w:cs="Calibri"/>
                <w:b/>
                <w:bCs/>
              </w:rPr>
            </w:pPr>
            <w:r w:rsidRPr="00352867">
              <w:rPr>
                <w:rFonts w:cs="Calibri"/>
                <w:b/>
                <w:bCs/>
              </w:rPr>
              <w:t>Plochy a zařízení hromadné dopravy osob, parkoviště P+R /DH/</w:t>
            </w:r>
          </w:p>
        </w:tc>
        <w:tc>
          <w:tcPr>
            <w:tcW w:w="579" w:type="dxa"/>
            <w:shd w:val="clear" w:color="auto" w:fill="F2F2F2"/>
            <w:vAlign w:val="center"/>
          </w:tcPr>
          <w:p w:rsidR="00762EEF" w:rsidRPr="00352867" w:rsidRDefault="00762EEF" w:rsidP="008C0F95">
            <w:pPr>
              <w:pStyle w:val="Texttabulky"/>
              <w:spacing w:before="0"/>
              <w:jc w:val="center"/>
              <w:rPr>
                <w:rFonts w:cs="Calibri"/>
                <w:b/>
                <w:bCs/>
              </w:rPr>
            </w:pPr>
            <w:r w:rsidRPr="00352867">
              <w:rPr>
                <w:rFonts w:cs="Calibri"/>
                <w:b/>
                <w:bCs/>
              </w:rPr>
              <w:t>+1</w:t>
            </w:r>
          </w:p>
        </w:tc>
        <w:tc>
          <w:tcPr>
            <w:tcW w:w="580" w:type="dxa"/>
            <w:shd w:val="clear" w:color="auto" w:fill="F2F2F2"/>
            <w:vAlign w:val="center"/>
          </w:tcPr>
          <w:p w:rsidR="00762EEF" w:rsidRPr="00352867" w:rsidRDefault="00762EEF" w:rsidP="008C0F95">
            <w:pPr>
              <w:pStyle w:val="Texttabulky"/>
              <w:spacing w:before="0"/>
              <w:jc w:val="center"/>
              <w:rPr>
                <w:rFonts w:cs="Calibri"/>
                <w:bCs/>
              </w:rPr>
            </w:pPr>
            <w:r w:rsidRPr="00352867">
              <w:rPr>
                <w:rFonts w:cs="Calibri"/>
                <w:b/>
              </w:rPr>
              <w:t>0</w:t>
            </w:r>
          </w:p>
        </w:tc>
        <w:tc>
          <w:tcPr>
            <w:tcW w:w="580" w:type="dxa"/>
            <w:shd w:val="clear" w:color="auto" w:fill="F2F2F2"/>
            <w:vAlign w:val="center"/>
          </w:tcPr>
          <w:p w:rsidR="00762EEF" w:rsidRPr="00352867" w:rsidRDefault="00762EEF" w:rsidP="008C0F95">
            <w:pPr>
              <w:pStyle w:val="Texttabulky"/>
              <w:spacing w:before="0"/>
              <w:jc w:val="center"/>
              <w:rPr>
                <w:rFonts w:cs="Calibri"/>
                <w:bCs/>
              </w:rPr>
            </w:pPr>
            <w:r w:rsidRPr="00352867">
              <w:rPr>
                <w:rFonts w:cs="Calibri"/>
                <w:b/>
              </w:rPr>
              <w:t>0</w:t>
            </w:r>
          </w:p>
        </w:tc>
        <w:tc>
          <w:tcPr>
            <w:tcW w:w="580" w:type="dxa"/>
            <w:shd w:val="clear" w:color="auto" w:fill="F2F2F2"/>
            <w:vAlign w:val="center"/>
          </w:tcPr>
          <w:p w:rsidR="00762EEF" w:rsidRPr="00352867" w:rsidRDefault="00762EEF" w:rsidP="008C0F95">
            <w:pPr>
              <w:pStyle w:val="Texttabulky"/>
              <w:spacing w:before="0"/>
              <w:jc w:val="center"/>
              <w:rPr>
                <w:rFonts w:cs="Calibri"/>
                <w:bCs/>
              </w:rPr>
            </w:pPr>
            <w:r w:rsidRPr="00352867">
              <w:rPr>
                <w:rFonts w:cs="Calibri"/>
                <w:b/>
              </w:rPr>
              <w:t>0</w:t>
            </w:r>
          </w:p>
        </w:tc>
        <w:tc>
          <w:tcPr>
            <w:tcW w:w="579" w:type="dxa"/>
            <w:shd w:val="clear" w:color="auto" w:fill="F2F2F2"/>
            <w:vAlign w:val="center"/>
          </w:tcPr>
          <w:p w:rsidR="00762EEF" w:rsidRPr="00352867" w:rsidRDefault="00762EEF" w:rsidP="008C0F95">
            <w:pPr>
              <w:pStyle w:val="Texttabulky"/>
              <w:spacing w:before="0"/>
              <w:jc w:val="center"/>
              <w:rPr>
                <w:rFonts w:cs="Calibri"/>
                <w:bCs/>
              </w:rPr>
            </w:pPr>
            <w:r w:rsidRPr="00352867">
              <w:rPr>
                <w:rFonts w:cs="Calibri"/>
                <w:b/>
              </w:rPr>
              <w:t>0</w:t>
            </w:r>
          </w:p>
        </w:tc>
        <w:tc>
          <w:tcPr>
            <w:tcW w:w="580" w:type="dxa"/>
            <w:shd w:val="clear" w:color="auto" w:fill="F2F2F2"/>
            <w:vAlign w:val="center"/>
          </w:tcPr>
          <w:p w:rsidR="00762EEF" w:rsidRPr="00352867" w:rsidRDefault="00762EEF" w:rsidP="008C0F95">
            <w:pPr>
              <w:pStyle w:val="Texttabulky"/>
              <w:spacing w:before="0"/>
              <w:jc w:val="center"/>
              <w:rPr>
                <w:rFonts w:cs="Calibri"/>
                <w:bCs/>
              </w:rPr>
            </w:pPr>
            <w:r w:rsidRPr="00352867">
              <w:rPr>
                <w:rFonts w:cs="Calibri"/>
                <w:b/>
              </w:rPr>
              <w:t>0</w:t>
            </w:r>
          </w:p>
        </w:tc>
        <w:tc>
          <w:tcPr>
            <w:tcW w:w="580" w:type="dxa"/>
            <w:shd w:val="clear" w:color="auto" w:fill="F2F2F2"/>
            <w:vAlign w:val="center"/>
          </w:tcPr>
          <w:p w:rsidR="00762EEF" w:rsidRPr="00352867" w:rsidRDefault="00762EEF" w:rsidP="008C0F95">
            <w:pPr>
              <w:pStyle w:val="Texttabulky"/>
              <w:spacing w:before="0"/>
              <w:jc w:val="center"/>
              <w:rPr>
                <w:rFonts w:cs="Calibri"/>
                <w:bCs/>
              </w:rPr>
            </w:pPr>
            <w:r w:rsidRPr="00352867">
              <w:rPr>
                <w:rFonts w:cs="Calibri"/>
                <w:b/>
              </w:rPr>
              <w:t>0</w:t>
            </w:r>
          </w:p>
        </w:tc>
        <w:tc>
          <w:tcPr>
            <w:tcW w:w="580" w:type="dxa"/>
            <w:shd w:val="clear" w:color="auto" w:fill="F2F2F2"/>
            <w:vAlign w:val="center"/>
          </w:tcPr>
          <w:p w:rsidR="00762EEF" w:rsidRPr="00352867" w:rsidRDefault="00762EEF" w:rsidP="008C0F95">
            <w:pPr>
              <w:pStyle w:val="Texttabulky"/>
              <w:spacing w:before="0"/>
              <w:jc w:val="center"/>
              <w:rPr>
                <w:rFonts w:cs="Calibri"/>
                <w:bCs/>
              </w:rPr>
            </w:pPr>
            <w:r w:rsidRPr="00352867">
              <w:rPr>
                <w:rFonts w:cs="Calibri"/>
                <w:b/>
              </w:rPr>
              <w:t>0</w:t>
            </w:r>
          </w:p>
        </w:tc>
        <w:tc>
          <w:tcPr>
            <w:tcW w:w="850" w:type="dxa"/>
            <w:shd w:val="clear" w:color="auto" w:fill="F2F2F2"/>
            <w:vAlign w:val="center"/>
          </w:tcPr>
          <w:p w:rsidR="00762EEF" w:rsidRPr="00352867" w:rsidRDefault="00762EEF" w:rsidP="008C0F95">
            <w:pPr>
              <w:pStyle w:val="Texttabulky"/>
              <w:spacing w:before="0"/>
              <w:jc w:val="center"/>
              <w:rPr>
                <w:rFonts w:cs="Calibri"/>
                <w:bCs/>
              </w:rPr>
            </w:pPr>
            <w:r w:rsidRPr="00352867">
              <w:rPr>
                <w:rFonts w:cs="Calibri"/>
                <w:b/>
              </w:rPr>
              <w:t>-1</w:t>
            </w:r>
          </w:p>
        </w:tc>
        <w:tc>
          <w:tcPr>
            <w:tcW w:w="1736" w:type="dxa"/>
            <w:shd w:val="clear" w:color="auto" w:fill="F2F2F2"/>
            <w:vAlign w:val="center"/>
          </w:tcPr>
          <w:p w:rsidR="00762EEF" w:rsidRPr="00352867" w:rsidRDefault="00762EEF" w:rsidP="008C0F95">
            <w:pPr>
              <w:pStyle w:val="Texttabulky"/>
              <w:spacing w:before="0"/>
              <w:jc w:val="center"/>
              <w:rPr>
                <w:rFonts w:cs="Calibri"/>
                <w:bCs/>
              </w:rPr>
            </w:pPr>
            <w:r w:rsidRPr="00352867">
              <w:rPr>
                <w:rFonts w:cs="Calibri"/>
              </w:rPr>
              <w:t>B/K/</w:t>
            </w:r>
            <w:proofErr w:type="spellStart"/>
            <w:r w:rsidRPr="00352867">
              <w:rPr>
                <w:rFonts w:cs="Calibri"/>
              </w:rPr>
              <w:t>Dt</w:t>
            </w:r>
            <w:proofErr w:type="spellEnd"/>
          </w:p>
        </w:tc>
      </w:tr>
      <w:tr w:rsidR="00762EEF" w:rsidRPr="00750A22" w:rsidTr="008C0F95">
        <w:trPr>
          <w:cantSplit/>
          <w:jc w:val="center"/>
        </w:trPr>
        <w:tc>
          <w:tcPr>
            <w:tcW w:w="1163" w:type="dxa"/>
            <w:vAlign w:val="center"/>
          </w:tcPr>
          <w:p w:rsidR="00762EEF" w:rsidRPr="00186EEF" w:rsidRDefault="00762EEF" w:rsidP="008C0F95">
            <w:pPr>
              <w:pStyle w:val="Texttabulky"/>
              <w:spacing w:before="0"/>
              <w:jc w:val="center"/>
              <w:rPr>
                <w:rFonts w:cs="Calibri"/>
                <w:b/>
                <w:bCs/>
                <w:iCs/>
              </w:rPr>
            </w:pPr>
            <w:r w:rsidRPr="00186EEF">
              <w:rPr>
                <w:rFonts w:cs="Calibri"/>
                <w:b/>
                <w:bCs/>
                <w:iCs/>
              </w:rPr>
              <w:t>Komentář</w:t>
            </w:r>
          </w:p>
        </w:tc>
        <w:tc>
          <w:tcPr>
            <w:tcW w:w="14107" w:type="dxa"/>
            <w:gridSpan w:val="11"/>
          </w:tcPr>
          <w:p w:rsidR="00762EEF" w:rsidRPr="00186EEF" w:rsidRDefault="00762EEF" w:rsidP="00357CBB">
            <w:pPr>
              <w:pStyle w:val="Texttabulky"/>
              <w:spacing w:before="0"/>
              <w:rPr>
                <w:rFonts w:cs="Calibri"/>
                <w:bCs/>
              </w:rPr>
            </w:pPr>
            <w:r w:rsidRPr="00186EEF">
              <w:rPr>
                <w:rFonts w:cs="Calibri"/>
                <w:bCs/>
              </w:rPr>
              <w:t>Vymezením plochy veřejného vybavení na úkor plochy pro parky, historické zahrady a hřbitovy /ZP/ dojde k rozšíření zastavitelného území, avšak vzhledem k tomu, že řešené území je tvořeno místní komunikací U Vinohradského hřbitova, se bude jednat pouze o formální změnu a sladění územního plánu se skutečností, resp</w:t>
            </w:r>
            <w:r w:rsidR="00357CBB">
              <w:rPr>
                <w:rFonts w:cs="Calibri"/>
                <w:bCs/>
              </w:rPr>
              <w:t>ektive</w:t>
            </w:r>
            <w:r w:rsidRPr="00186EEF">
              <w:rPr>
                <w:rFonts w:cs="Calibri"/>
                <w:bCs/>
              </w:rPr>
              <w:t xml:space="preserve"> plánovaným využitím. Dojde k doplnění veřejně prospěšných staveb XX/DT/3 a XX/DT/10 Východní tramvajová tangenta. Neočekávají se proto žádné negativní vlivy spojené se záborem půdy ani zeleně. Lze předpokládat mírné negativní vlivy na hlukové zatížení obyvatel při provozu plánované tramvajové trati.  Veškeré vlivy hodnocené změnové plochy budou přímé, bodové (působící v místě navrhované změny územního plánu) a dlouhodobé, respektive trvalé. Nepřímé vlivy nebyly identifikovány. Na ostatní složky životního prostředí se neočekávají žádné vlivy.</w:t>
            </w:r>
          </w:p>
        </w:tc>
      </w:tr>
      <w:tr w:rsidR="00762EEF" w:rsidRPr="00750A22" w:rsidTr="008C0F95">
        <w:trPr>
          <w:cantSplit/>
          <w:jc w:val="center"/>
        </w:trPr>
        <w:tc>
          <w:tcPr>
            <w:tcW w:w="1163" w:type="dxa"/>
            <w:vAlign w:val="center"/>
          </w:tcPr>
          <w:p w:rsidR="00762EEF" w:rsidRPr="00186EEF" w:rsidRDefault="00762EEF" w:rsidP="008C0F95">
            <w:pPr>
              <w:pStyle w:val="Texttabulky"/>
              <w:spacing w:before="0"/>
              <w:jc w:val="center"/>
              <w:rPr>
                <w:rFonts w:cs="Calibri"/>
                <w:b/>
                <w:bCs/>
                <w:iCs/>
              </w:rPr>
            </w:pPr>
            <w:r w:rsidRPr="00186EEF">
              <w:rPr>
                <w:rFonts w:cs="Calibri"/>
                <w:b/>
                <w:bCs/>
                <w:iCs/>
              </w:rPr>
              <w:t>Opatření</w:t>
            </w:r>
          </w:p>
        </w:tc>
        <w:tc>
          <w:tcPr>
            <w:tcW w:w="14107" w:type="dxa"/>
            <w:gridSpan w:val="11"/>
          </w:tcPr>
          <w:p w:rsidR="00762EEF" w:rsidRPr="00186EEF" w:rsidRDefault="00762EEF" w:rsidP="00186EEF">
            <w:pPr>
              <w:pStyle w:val="Texttabulky"/>
              <w:spacing w:before="0"/>
              <w:rPr>
                <w:rFonts w:cs="Calibri"/>
                <w:bCs/>
              </w:rPr>
            </w:pPr>
            <w:r w:rsidRPr="00186EEF">
              <w:rPr>
                <w:rFonts w:cs="Calibri"/>
                <w:bCs/>
              </w:rPr>
              <w:t>Využití všech dostupných technických opatření na snížení hluku.</w:t>
            </w:r>
          </w:p>
        </w:tc>
      </w:tr>
    </w:tbl>
    <w:p w:rsidR="00762EEF" w:rsidRPr="001D5533" w:rsidRDefault="00762EEF" w:rsidP="00AD2D31">
      <w:pPr>
        <w:rPr>
          <w:rFonts w:cs="Calibri"/>
          <w:color w:val="4F81BD"/>
          <w:highlight w:val="cyan"/>
        </w:rPr>
        <w:sectPr w:rsidR="00762EEF" w:rsidRPr="001D5533" w:rsidSect="00667777">
          <w:headerReference w:type="default" r:id="rId30"/>
          <w:footerReference w:type="default" r:id="rId31"/>
          <w:pgSz w:w="16838" w:h="11906" w:orient="landscape" w:code="9"/>
          <w:pgMar w:top="1134" w:right="851" w:bottom="1134" w:left="1418" w:header="641" w:footer="459" w:gutter="0"/>
          <w:cols w:space="708"/>
          <w:docGrid w:linePitch="360"/>
        </w:sectPr>
      </w:pPr>
    </w:p>
    <w:p w:rsidR="00762EEF" w:rsidRPr="00E37E4D" w:rsidRDefault="00762EEF" w:rsidP="00AD2D31">
      <w:pPr>
        <w:jc w:val="both"/>
      </w:pPr>
      <w:r w:rsidRPr="00E37E4D">
        <w:lastRenderedPageBreak/>
        <w:t xml:space="preserve">Hodnocení navrhované změny územního plánu </w:t>
      </w:r>
      <w:r w:rsidR="004778B6" w:rsidRPr="00E37E4D">
        <w:t>reflektuj</w:t>
      </w:r>
      <w:r w:rsidR="004778B6">
        <w:t>e</w:t>
      </w:r>
      <w:r w:rsidR="004778B6" w:rsidRPr="00E37E4D">
        <w:t xml:space="preserve"> </w:t>
      </w:r>
      <w:r w:rsidRPr="00E37E4D">
        <w:t>skutečnost, že potenciální negativní nebo pozitivní vlivy navrhované změny budou primárně souviset s budoucím využitím území. Při hodnocení vlivů navrhované změny územního plánu na životní prostředí bral zpracovatel Vyhodnocení v úvahu princip předběžné opatrnosti.</w:t>
      </w:r>
    </w:p>
    <w:p w:rsidR="00762EEF" w:rsidRPr="00352867" w:rsidRDefault="00762EEF" w:rsidP="00AD2D31">
      <w:pPr>
        <w:jc w:val="both"/>
        <w:rPr>
          <w:bCs/>
        </w:rPr>
      </w:pPr>
    </w:p>
    <w:p w:rsidR="00762EEF" w:rsidRPr="00352867" w:rsidRDefault="00762EEF" w:rsidP="00AD2D31">
      <w:pPr>
        <w:jc w:val="both"/>
        <w:rPr>
          <w:bCs/>
        </w:rPr>
      </w:pPr>
      <w:r w:rsidRPr="00352867">
        <w:rPr>
          <w:bCs/>
        </w:rPr>
        <w:t xml:space="preserve">Vzhledem k charakteru navrhované změny územního plánu a předpokládanému budoucímu využití změnového území </w:t>
      </w:r>
      <w:r w:rsidRPr="00352867">
        <w:t xml:space="preserve">je možno konstatovat, že z hlediska časového horizontu působení budou veškeré změny dlouhodobé, respektive trvalé a že </w:t>
      </w:r>
      <w:r w:rsidRPr="00352867">
        <w:rPr>
          <w:bCs/>
        </w:rPr>
        <w:t>vlivy na životní prostředí se projeví pouze ve vlastním změnovém území a v jeho blízkém okolí.</w:t>
      </w:r>
    </w:p>
    <w:p w:rsidR="00762EEF" w:rsidRPr="00352867" w:rsidRDefault="00762EEF" w:rsidP="00AD2D31">
      <w:pPr>
        <w:jc w:val="both"/>
        <w:rPr>
          <w:bCs/>
        </w:rPr>
      </w:pPr>
    </w:p>
    <w:p w:rsidR="00762EEF" w:rsidRPr="00352867" w:rsidRDefault="00762EEF" w:rsidP="00AD2D31">
      <w:pPr>
        <w:jc w:val="both"/>
        <w:rPr>
          <w:bCs/>
        </w:rPr>
      </w:pPr>
      <w:r w:rsidRPr="00352867">
        <w:rPr>
          <w:bCs/>
        </w:rPr>
        <w:t>Vlivy návrhu změny Z 3122/11 Územního plánu sídelního útvaru hl. m. Prahy na jednotlivé složky životního prostředí a obyvatelstvo se převážně pohybují v oblasti neutrálních vlivů, v případě hluku v oblasti mírně negativních vlivů a v případě ovzduší mírně pozitivních vlivů.</w:t>
      </w:r>
    </w:p>
    <w:p w:rsidR="00762EEF" w:rsidRPr="00352867" w:rsidRDefault="00762EEF" w:rsidP="00AD2D31">
      <w:pPr>
        <w:jc w:val="both"/>
        <w:rPr>
          <w:bCs/>
        </w:rPr>
      </w:pPr>
    </w:p>
    <w:p w:rsidR="00762EEF" w:rsidRPr="00352867" w:rsidRDefault="00762EEF" w:rsidP="00AD2D31">
      <w:pPr>
        <w:jc w:val="both"/>
        <w:rPr>
          <w:bCs/>
        </w:rPr>
      </w:pPr>
      <w:r w:rsidRPr="00352867">
        <w:rPr>
          <w:bCs/>
        </w:rPr>
        <w:t>Nebyly zjištěny žádné objektivně vyhodnotitelné (významné) kumulativní vlivy navrhované změny územního plánu na životní prostředí a veřejné zdraví s jinými vlivy v dotčeném území, s výjimkou mírně kumulativního vlivů hluku, ze zdrojů hluku souvisejících s navrhovanou změnou územního plánu (tramvajová doprava) s vlivy hluku ze stávajících a předpokládaných zdrojů hluku situovaných mimo území</w:t>
      </w:r>
      <w:r w:rsidR="00614678">
        <w:rPr>
          <w:bCs/>
        </w:rPr>
        <w:t xml:space="preserve"> změny</w:t>
      </w:r>
      <w:r w:rsidRPr="00352867">
        <w:rPr>
          <w:bCs/>
        </w:rPr>
        <w:t>.</w:t>
      </w:r>
      <w:r w:rsidR="00907542">
        <w:rPr>
          <w:bCs/>
        </w:rPr>
        <w:t xml:space="preserve"> </w:t>
      </w:r>
      <w:r w:rsidRPr="00352867">
        <w:rPr>
          <w:bCs/>
        </w:rPr>
        <w:t>Synergické vlivy nebyly indikovány.</w:t>
      </w:r>
    </w:p>
    <w:p w:rsidR="00762EEF" w:rsidRPr="00352867" w:rsidRDefault="00762EEF" w:rsidP="00AD2D31">
      <w:pPr>
        <w:jc w:val="both"/>
      </w:pPr>
    </w:p>
    <w:p w:rsidR="00762EEF" w:rsidRPr="00352867" w:rsidRDefault="00762EEF" w:rsidP="00AD2D31">
      <w:pPr>
        <w:pStyle w:val="Nadpis2"/>
        <w:tabs>
          <w:tab w:val="num" w:pos="360"/>
        </w:tabs>
        <w:spacing w:before="0" w:after="0"/>
        <w:rPr>
          <w:bCs/>
        </w:rPr>
      </w:pPr>
      <w:bookmarkStart w:id="136" w:name="_Toc90222355"/>
      <w:bookmarkStart w:id="137" w:name="_Toc110187554"/>
      <w:bookmarkStart w:id="138" w:name="_Toc120980336"/>
      <w:r w:rsidRPr="00352867">
        <w:rPr>
          <w:bCs/>
        </w:rPr>
        <w:t>6.2. Přeshraniční vlivy</w:t>
      </w:r>
      <w:bookmarkEnd w:id="136"/>
      <w:bookmarkEnd w:id="137"/>
      <w:bookmarkEnd w:id="138"/>
    </w:p>
    <w:p w:rsidR="00762EEF" w:rsidRPr="00352867" w:rsidRDefault="00762EEF" w:rsidP="00AD2D31">
      <w:pPr>
        <w:jc w:val="both"/>
      </w:pPr>
    </w:p>
    <w:p w:rsidR="00762EEF" w:rsidRPr="00352867" w:rsidRDefault="00762EEF" w:rsidP="00AD2D31">
      <w:pPr>
        <w:jc w:val="both"/>
      </w:pPr>
      <w:r w:rsidRPr="00352867">
        <w:t>Na základě obsahu navrhované změny Z 3122/11 Územního plánu sídelního útvaru hl. m. Prahy a provedeného hodnocení jejích potenciálních vlivů není žádný důvod předpokládat negativní přeshraniční vliv navrhované změny územního plánu na životní prostředí a veřejné zdraví a realizovat přeshraniční posouzení.</w:t>
      </w:r>
    </w:p>
    <w:p w:rsidR="00762EEF" w:rsidRPr="00352867" w:rsidRDefault="00762EEF" w:rsidP="00AD2D31">
      <w:pPr>
        <w:pStyle w:val="Nadpis2"/>
        <w:tabs>
          <w:tab w:val="num" w:pos="360"/>
        </w:tabs>
        <w:spacing w:before="0" w:after="0"/>
        <w:rPr>
          <w:bCs/>
        </w:rPr>
      </w:pPr>
      <w:bookmarkStart w:id="139" w:name="_Toc506623190"/>
      <w:bookmarkStart w:id="140" w:name="_Toc507164868"/>
      <w:bookmarkStart w:id="141" w:name="_Toc50132162"/>
    </w:p>
    <w:p w:rsidR="00762EEF" w:rsidRPr="00352867" w:rsidRDefault="00762EEF" w:rsidP="00AD2D31">
      <w:pPr>
        <w:pStyle w:val="Nadpis2"/>
        <w:tabs>
          <w:tab w:val="num" w:pos="360"/>
        </w:tabs>
        <w:spacing w:before="0" w:after="0"/>
        <w:rPr>
          <w:bCs/>
        </w:rPr>
      </w:pPr>
      <w:bookmarkStart w:id="142" w:name="_Toc90222356"/>
      <w:bookmarkStart w:id="143" w:name="_Toc110187555"/>
      <w:bookmarkStart w:id="144" w:name="_Toc120980337"/>
      <w:r w:rsidRPr="00352867">
        <w:rPr>
          <w:bCs/>
        </w:rPr>
        <w:t>6.3. Vlivy na zdraví</w:t>
      </w:r>
      <w:bookmarkEnd w:id="134"/>
      <w:bookmarkEnd w:id="139"/>
      <w:bookmarkEnd w:id="140"/>
      <w:bookmarkEnd w:id="141"/>
      <w:bookmarkEnd w:id="142"/>
      <w:bookmarkEnd w:id="143"/>
      <w:bookmarkEnd w:id="144"/>
    </w:p>
    <w:p w:rsidR="00762EEF" w:rsidRPr="008C0F95" w:rsidRDefault="00762EEF" w:rsidP="00AD2D31">
      <w:pPr>
        <w:jc w:val="both"/>
      </w:pPr>
    </w:p>
    <w:p w:rsidR="00762EEF" w:rsidRDefault="00762EEF" w:rsidP="00AD2D31">
      <w:pPr>
        <w:jc w:val="both"/>
      </w:pPr>
      <w:r w:rsidRPr="00D51796">
        <w:rPr>
          <w:rFonts w:cs="Calibri"/>
          <w:bCs/>
        </w:rPr>
        <w:t>V souvislosti s navrhovanou změnou územního plánu byl indikován</w:t>
      </w:r>
      <w:r w:rsidRPr="002F54B9">
        <w:rPr>
          <w:rFonts w:cs="Calibri"/>
          <w:bCs/>
        </w:rPr>
        <w:t xml:space="preserve"> </w:t>
      </w:r>
      <w:r w:rsidR="00907542">
        <w:rPr>
          <w:rFonts w:cs="Calibri"/>
          <w:bCs/>
        </w:rPr>
        <w:t xml:space="preserve">potenciální </w:t>
      </w:r>
      <w:r w:rsidRPr="002F54B9">
        <w:rPr>
          <w:rFonts w:cs="Calibri"/>
          <w:bCs/>
        </w:rPr>
        <w:t>negativní vliv na zdraví obyvatel. Z provedeného vyhodnocení vyplývá, že v dotčené populaci je nutno očekávat mírný nárůst účinků hluku na obyvatele. Tento nárůst nepřesáhne akceptovatelnou míru (</w:t>
      </w:r>
      <w:r w:rsidRPr="00352867">
        <w:rPr>
          <w:rFonts w:cs="Calibri"/>
          <w:bCs/>
        </w:rPr>
        <w:t>hluk z</w:t>
      </w:r>
      <w:r w:rsidR="00907542">
        <w:rPr>
          <w:rFonts w:cs="Calibri"/>
          <w:bCs/>
        </w:rPr>
        <w:t> </w:t>
      </w:r>
      <w:r w:rsidRPr="00352867">
        <w:rPr>
          <w:rFonts w:cs="Calibri"/>
          <w:bCs/>
        </w:rPr>
        <w:t xml:space="preserve">provozu trati bude plnit stanovené hygienické limity). </w:t>
      </w:r>
      <w:r w:rsidRPr="00352867">
        <w:t>Pro dotčenou populaci v okolní zástavbě byl vypočten nárůst počtu silně obtěžovaných a při spánku rušených obyvatel v řádu nižších jednotek případů (respektive pro rušení spánku 1 případ).</w:t>
      </w:r>
    </w:p>
    <w:p w:rsidR="00762EEF" w:rsidRDefault="00762EEF" w:rsidP="00AD2D31">
      <w:pPr>
        <w:jc w:val="both"/>
      </w:pPr>
    </w:p>
    <w:p w:rsidR="00762EEF" w:rsidRPr="00352867" w:rsidRDefault="00762EEF" w:rsidP="00AD2D31">
      <w:pPr>
        <w:jc w:val="both"/>
      </w:pPr>
      <w:r w:rsidRPr="00352867">
        <w:t>Změna míry kardiovaskulárního rizika pak činí 0,02, což představuje nárůst výskytu jednoho nového případu ICHS za 50 let</w:t>
      </w:r>
      <w:r w:rsidRPr="008C0F95">
        <w:t>.</w:t>
      </w:r>
      <w:r w:rsidRPr="00D51796">
        <w:t xml:space="preserve"> Uvedené hodnoty lze považovat za </w:t>
      </w:r>
      <w:r w:rsidRPr="002F54B9">
        <w:t xml:space="preserve">hodnoty na straně bezpečnosti, neboť bylo uvažováno s celkovým počtem </w:t>
      </w:r>
      <w:r w:rsidRPr="00352867">
        <w:t>obyvatel, zatímco ve skutečnosti má část obytných místností okna na fasádách odvrácených od posuzované tramvajové trati. Skutečné účinky hlukové zátěže tak budou nižší oproti vypočteným hodnotám, přesto je však vhodné v</w:t>
      </w:r>
      <w:r w:rsidR="00907542">
        <w:t> </w:t>
      </w:r>
      <w:r w:rsidRPr="00352867">
        <w:t>rámci další přípravy záměru prověřit možnost uplatnění dodatečných opatření ke snížení hlukové zátěže obyvatel (např</w:t>
      </w:r>
      <w:r w:rsidR="00907542">
        <w:t>íklad</w:t>
      </w:r>
      <w:r w:rsidRPr="00352867">
        <w:t xml:space="preserve"> výměnu stávajícího povrchu vozovky v Litevské ulici).</w:t>
      </w:r>
    </w:p>
    <w:p w:rsidR="00762EEF" w:rsidRPr="00352867" w:rsidRDefault="00762EEF" w:rsidP="00AD2D31">
      <w:pPr>
        <w:jc w:val="both"/>
      </w:pPr>
    </w:p>
    <w:p w:rsidR="00762EEF" w:rsidRPr="00352867" w:rsidRDefault="00762EEF" w:rsidP="00AD2D31">
      <w:pPr>
        <w:pStyle w:val="Nadpis1"/>
        <w:tabs>
          <w:tab w:val="clear" w:pos="432"/>
        </w:tabs>
        <w:ind w:left="540" w:hanging="540"/>
        <w:jc w:val="left"/>
      </w:pPr>
      <w:r w:rsidRPr="00352867">
        <w:rPr>
          <w:highlight w:val="cyan"/>
        </w:rPr>
        <w:br w:type="page"/>
      </w:r>
      <w:bookmarkStart w:id="145" w:name="_Toc200961840"/>
      <w:bookmarkStart w:id="146" w:name="_Toc201375621"/>
      <w:bookmarkStart w:id="147" w:name="_Toc322679373"/>
      <w:bookmarkStart w:id="148" w:name="_Toc506623191"/>
      <w:bookmarkStart w:id="149" w:name="_Toc507164869"/>
      <w:bookmarkStart w:id="150" w:name="_Toc57140000"/>
      <w:bookmarkStart w:id="151" w:name="_Toc64221922"/>
      <w:bookmarkStart w:id="152" w:name="_Toc90222358"/>
      <w:bookmarkStart w:id="153" w:name="_Toc110187556"/>
      <w:bookmarkStart w:id="154" w:name="_Toc120980338"/>
      <w:r w:rsidRPr="00352867">
        <w:lastRenderedPageBreak/>
        <w:t>A7</w:t>
      </w:r>
      <w:r w:rsidRPr="00352867">
        <w:tab/>
        <w:t>Porovnání zjištěných nebo předpokládaných kladných a záporných vlivů podle jednotlivých variant řešení a jejich zhodnocení</w:t>
      </w:r>
      <w:bookmarkEnd w:id="145"/>
      <w:bookmarkEnd w:id="146"/>
      <w:r w:rsidRPr="00352867">
        <w:t>. Srozumitelný popis použitých metod vyhodnocení včetně jejich omezení</w:t>
      </w:r>
      <w:bookmarkEnd w:id="147"/>
      <w:r w:rsidRPr="00352867">
        <w:t>.</w:t>
      </w:r>
      <w:bookmarkEnd w:id="148"/>
      <w:bookmarkEnd w:id="149"/>
      <w:bookmarkEnd w:id="150"/>
      <w:bookmarkEnd w:id="151"/>
      <w:bookmarkEnd w:id="152"/>
      <w:bookmarkEnd w:id="153"/>
      <w:bookmarkEnd w:id="154"/>
    </w:p>
    <w:p w:rsidR="00762EEF" w:rsidRPr="00352867" w:rsidRDefault="00762EEF" w:rsidP="00AD2D31">
      <w:pPr>
        <w:pStyle w:val="Zkladntext"/>
        <w:suppressAutoHyphens/>
        <w:spacing w:before="0" w:line="240" w:lineRule="auto"/>
      </w:pPr>
    </w:p>
    <w:p w:rsidR="00762EEF" w:rsidRPr="00352867" w:rsidRDefault="00762EEF" w:rsidP="00AD2D31">
      <w:pPr>
        <w:pStyle w:val="Nadpis2"/>
        <w:spacing w:before="0" w:after="0"/>
        <w:ind w:left="426" w:hanging="426"/>
        <w:rPr>
          <w:bCs/>
        </w:rPr>
      </w:pPr>
      <w:bookmarkStart w:id="155" w:name="_Toc179779617"/>
      <w:bookmarkStart w:id="156" w:name="_Toc506623192"/>
      <w:bookmarkStart w:id="157" w:name="_Toc507164870"/>
      <w:bookmarkStart w:id="158" w:name="_Toc50132164"/>
      <w:bookmarkStart w:id="159" w:name="_Toc64221923"/>
      <w:bookmarkStart w:id="160" w:name="_Toc90222359"/>
      <w:bookmarkStart w:id="161" w:name="_Toc110187557"/>
      <w:bookmarkStart w:id="162" w:name="_Toc120980339"/>
      <w:r w:rsidRPr="00352867">
        <w:rPr>
          <w:bCs/>
        </w:rPr>
        <w:t xml:space="preserve">7.1. </w:t>
      </w:r>
      <w:bookmarkEnd w:id="155"/>
      <w:r w:rsidRPr="00352867">
        <w:rPr>
          <w:bCs/>
        </w:rPr>
        <w:t>Porovnání zjištěných nebo předpokládaných kladných a záporných vlivů podle jednotlivých variant řešení a jejich zhodnocení.</w:t>
      </w:r>
      <w:bookmarkEnd w:id="156"/>
      <w:bookmarkEnd w:id="157"/>
      <w:bookmarkEnd w:id="158"/>
      <w:bookmarkEnd w:id="159"/>
      <w:bookmarkEnd w:id="160"/>
      <w:bookmarkEnd w:id="161"/>
      <w:bookmarkEnd w:id="162"/>
    </w:p>
    <w:p w:rsidR="00762EEF" w:rsidRPr="00352867" w:rsidRDefault="00762EEF" w:rsidP="00AD2D31">
      <w:pPr>
        <w:pStyle w:val="Zkladntext"/>
        <w:suppressAutoHyphens/>
        <w:spacing w:before="0" w:line="240" w:lineRule="auto"/>
      </w:pPr>
    </w:p>
    <w:p w:rsidR="00762EEF" w:rsidRPr="00352867" w:rsidRDefault="00762EEF" w:rsidP="00AD2D31">
      <w:pPr>
        <w:pStyle w:val="Nadpis2"/>
        <w:spacing w:before="0" w:after="0"/>
        <w:ind w:left="709" w:hanging="709"/>
        <w:rPr>
          <w:bCs/>
        </w:rPr>
      </w:pPr>
      <w:bookmarkStart w:id="163" w:name="_Toc90222360"/>
      <w:bookmarkStart w:id="164" w:name="_Toc110187558"/>
      <w:bookmarkStart w:id="165" w:name="_Toc120980340"/>
      <w:r w:rsidRPr="00352867">
        <w:rPr>
          <w:bCs/>
        </w:rPr>
        <w:t>7.1.1. Varianty řešení</w:t>
      </w:r>
      <w:bookmarkEnd w:id="163"/>
      <w:bookmarkEnd w:id="164"/>
      <w:bookmarkEnd w:id="165"/>
    </w:p>
    <w:p w:rsidR="00762EEF" w:rsidRPr="00352867" w:rsidRDefault="00762EEF" w:rsidP="00AD2D31">
      <w:pPr>
        <w:pStyle w:val="Zkladntext"/>
        <w:suppressAutoHyphens/>
        <w:spacing w:before="0" w:line="240" w:lineRule="auto"/>
      </w:pPr>
    </w:p>
    <w:p w:rsidR="00762EEF" w:rsidRPr="00352867" w:rsidRDefault="00762EEF" w:rsidP="00AD2D31">
      <w:pPr>
        <w:pStyle w:val="Zkladntext"/>
        <w:suppressAutoHyphens/>
        <w:spacing w:before="0" w:line="240" w:lineRule="auto"/>
      </w:pPr>
      <w:r w:rsidRPr="00352867">
        <w:t>Hodnocený návrh na pořízení změny Z 3122/11 Územního plánu sídelního útvaru hlavního města Prahy byl zpracovateli vyhodnocení předložen k hodnocení pouze v jedné variantě řešení. Hodnocení předloženého návrhu změny územního plánu na životní prostředí je provedeno výše v předchozí kapitole A6.</w:t>
      </w:r>
    </w:p>
    <w:p w:rsidR="00762EEF" w:rsidRPr="00352867" w:rsidRDefault="00762EEF" w:rsidP="00AD2D31">
      <w:pPr>
        <w:pStyle w:val="Zkladntext"/>
        <w:suppressAutoHyphens/>
        <w:spacing w:before="0" w:line="240" w:lineRule="auto"/>
      </w:pPr>
    </w:p>
    <w:p w:rsidR="00762EEF" w:rsidRPr="00352867" w:rsidRDefault="00762EEF" w:rsidP="00AD2D31">
      <w:pPr>
        <w:pStyle w:val="Nadpis2"/>
        <w:spacing w:before="0" w:after="0"/>
        <w:ind w:left="709" w:hanging="709"/>
        <w:rPr>
          <w:bCs/>
        </w:rPr>
      </w:pPr>
      <w:bookmarkStart w:id="166" w:name="_Toc90222361"/>
      <w:bookmarkStart w:id="167" w:name="_Toc110187559"/>
      <w:bookmarkStart w:id="168" w:name="_Toc120980341"/>
      <w:r w:rsidRPr="00352867">
        <w:rPr>
          <w:bCs/>
        </w:rPr>
        <w:t>7.1.2. Shrnutí vlivů návrhu změny Z 3122/11 Územního plánu sídelního útvaru hl. m. Prahy na životní prostředí</w:t>
      </w:r>
      <w:bookmarkEnd w:id="166"/>
      <w:bookmarkEnd w:id="167"/>
      <w:bookmarkEnd w:id="168"/>
    </w:p>
    <w:p w:rsidR="00762EEF" w:rsidRPr="00352867" w:rsidRDefault="00762EEF" w:rsidP="00AD2D31">
      <w:pPr>
        <w:jc w:val="both"/>
        <w:rPr>
          <w:bCs/>
        </w:rPr>
      </w:pPr>
    </w:p>
    <w:p w:rsidR="00762EEF" w:rsidRPr="00352867" w:rsidRDefault="00762EEF" w:rsidP="00AD2D31">
      <w:pPr>
        <w:jc w:val="both"/>
      </w:pPr>
      <w:r w:rsidRPr="00352867">
        <w:rPr>
          <w:bCs/>
        </w:rPr>
        <w:t xml:space="preserve">Vlivy návrhu změny Z 3122/11 Územního plánu sídelního útvaru hl. m. Prahy na jednotlivé složky životního prostředí a obyvatelstvo byly zjišťovány porovnáním předpokládaného stavu po schválení a realizaci navrhované změny </w:t>
      </w:r>
      <w:r w:rsidR="0047686B">
        <w:rPr>
          <w:bCs/>
        </w:rPr>
        <w:t>s platným územním plánem</w:t>
      </w:r>
      <w:r w:rsidRPr="00352867">
        <w:rPr>
          <w:bCs/>
        </w:rPr>
        <w:t xml:space="preserve"> ve změnovém území (referenční</w:t>
      </w:r>
      <w:r w:rsidR="0047686B">
        <w:rPr>
          <w:bCs/>
        </w:rPr>
        <w:t xml:space="preserve"> </w:t>
      </w:r>
      <w:r w:rsidRPr="00352867">
        <w:rPr>
          <w:bCs/>
        </w:rPr>
        <w:t>/</w:t>
      </w:r>
      <w:r w:rsidR="0047686B">
        <w:rPr>
          <w:bCs/>
        </w:rPr>
        <w:t xml:space="preserve"> </w:t>
      </w:r>
      <w:r w:rsidRPr="00352867">
        <w:rPr>
          <w:bCs/>
        </w:rPr>
        <w:t xml:space="preserve">nulový stav). Zjištěné potenciální vlivy se převážně pohybují v oblasti neutrálních vlivů, mírně negativních vlivů a mírně pozitivních vlivů. </w:t>
      </w:r>
      <w:r w:rsidRPr="00352867">
        <w:t>Níže jsou shrnuty vlivy navrhované změny na jednotlivé složky životního prostředí.</w:t>
      </w:r>
    </w:p>
    <w:p w:rsidR="00762EEF" w:rsidRPr="00352867" w:rsidRDefault="00762EEF" w:rsidP="00AD2D31">
      <w:pPr>
        <w:jc w:val="both"/>
      </w:pPr>
    </w:p>
    <w:p w:rsidR="00762EEF" w:rsidRPr="00352867" w:rsidRDefault="00762EEF" w:rsidP="00AD2D31">
      <w:pPr>
        <w:jc w:val="both"/>
        <w:rPr>
          <w:i/>
          <w:u w:val="single"/>
        </w:rPr>
      </w:pPr>
      <w:r w:rsidRPr="00352867">
        <w:rPr>
          <w:rFonts w:cs="Calibri"/>
          <w:b/>
          <w:bCs/>
          <w:i/>
          <w:u w:val="single"/>
        </w:rPr>
        <w:t>Ovzduší a klima</w:t>
      </w:r>
    </w:p>
    <w:p w:rsidR="00762EEF" w:rsidRPr="00352867" w:rsidRDefault="00762EEF" w:rsidP="00AD2D31">
      <w:pPr>
        <w:jc w:val="both"/>
      </w:pPr>
    </w:p>
    <w:p w:rsidR="00762EEF" w:rsidRPr="00352867" w:rsidRDefault="00762EEF" w:rsidP="00AD2D31">
      <w:pPr>
        <w:jc w:val="both"/>
      </w:pPr>
      <w:r>
        <w:t xml:space="preserve">Byl indikován mírně pozitivní vliv na ovzduší. </w:t>
      </w:r>
      <w:r w:rsidRPr="009C21AD">
        <w:rPr>
          <w:rFonts w:cs="Calibri"/>
          <w:bCs/>
        </w:rPr>
        <w:t xml:space="preserve">Zahuštění sítě kolejové MHD z principu vytváří podmínky pro zvýšení její atraktivity a konkurenceschopnosti vůči individuální automobilové dopravě. Realizace nové trati v koridoru změny ÚP </w:t>
      </w:r>
      <w:r w:rsidR="0047686B" w:rsidRPr="009C21AD">
        <w:rPr>
          <w:rFonts w:cs="Calibri"/>
          <w:bCs/>
        </w:rPr>
        <w:t>přin</w:t>
      </w:r>
      <w:r w:rsidR="0047686B">
        <w:rPr>
          <w:rFonts w:cs="Calibri"/>
          <w:bCs/>
        </w:rPr>
        <w:t>ese</w:t>
      </w:r>
      <w:r w:rsidR="0047686B" w:rsidRPr="009C21AD">
        <w:rPr>
          <w:rFonts w:cs="Calibri"/>
          <w:bCs/>
        </w:rPr>
        <w:t xml:space="preserve"> </w:t>
      </w:r>
      <w:r w:rsidRPr="009C21AD">
        <w:rPr>
          <w:rFonts w:cs="Calibri"/>
          <w:bCs/>
        </w:rPr>
        <w:t>zvýšení rychlosti přepravy MHD a</w:t>
      </w:r>
      <w:r w:rsidR="0047686B">
        <w:rPr>
          <w:rFonts w:cs="Calibri"/>
          <w:bCs/>
        </w:rPr>
        <w:t> </w:t>
      </w:r>
      <w:r w:rsidRPr="009C21AD">
        <w:rPr>
          <w:rFonts w:cs="Calibri"/>
          <w:bCs/>
        </w:rPr>
        <w:t>zlepšení přestupních vazeb</w:t>
      </w:r>
      <w:r>
        <w:rPr>
          <w:rFonts w:cs="Calibri"/>
          <w:bCs/>
        </w:rPr>
        <w:t>,</w:t>
      </w:r>
      <w:r w:rsidR="00D75F4E">
        <w:rPr>
          <w:rFonts w:cs="Calibri"/>
          <w:bCs/>
        </w:rPr>
        <w:t xml:space="preserve"> snižuje rizika kolizí </w:t>
      </w:r>
      <w:r w:rsidRPr="009C21AD">
        <w:rPr>
          <w:rFonts w:cs="Calibri"/>
          <w:bCs/>
        </w:rPr>
        <w:t>a</w:t>
      </w:r>
      <w:r w:rsidR="0047686B">
        <w:rPr>
          <w:rFonts w:cs="Calibri"/>
          <w:bCs/>
        </w:rPr>
        <w:t> </w:t>
      </w:r>
      <w:r w:rsidRPr="009C21AD">
        <w:rPr>
          <w:rFonts w:cs="Calibri"/>
          <w:bCs/>
        </w:rPr>
        <w:t xml:space="preserve">rovněž vytváří alternativní trasu pro případ nutné uzavírky </w:t>
      </w:r>
      <w:r w:rsidR="0047686B" w:rsidRPr="009C21AD">
        <w:rPr>
          <w:rFonts w:cs="Calibri"/>
          <w:bCs/>
        </w:rPr>
        <w:t xml:space="preserve">souběžných </w:t>
      </w:r>
      <w:r w:rsidRPr="009C21AD">
        <w:rPr>
          <w:rFonts w:cs="Calibri"/>
          <w:bCs/>
        </w:rPr>
        <w:t>tratí. V důsledku toho lze očekávat určité snížení objemu individuální automobilové dopravy zejména na severojižně orientovaných komunikacích v prostoru mezi ulicemi Vršovická a Vinohradská (Bělocerkevská</w:t>
      </w:r>
      <w:r w:rsidR="0047686B">
        <w:rPr>
          <w:rFonts w:cs="Calibri"/>
          <w:bCs/>
        </w:rPr>
        <w:t xml:space="preserve"> </w:t>
      </w:r>
      <w:r w:rsidRPr="009C21AD">
        <w:rPr>
          <w:rFonts w:cs="Calibri"/>
          <w:bCs/>
        </w:rPr>
        <w:t>/</w:t>
      </w:r>
      <w:r w:rsidR="0047686B">
        <w:rPr>
          <w:rFonts w:cs="Calibri"/>
          <w:bCs/>
        </w:rPr>
        <w:t xml:space="preserve"> </w:t>
      </w:r>
      <w:r w:rsidRPr="009C21AD">
        <w:rPr>
          <w:rFonts w:cs="Calibri"/>
          <w:bCs/>
        </w:rPr>
        <w:t>Ruská - Benešovská - U Zdravotního ústavu - Soběslavská - Votická). Tento efekt se příznivě projeví snížení</w:t>
      </w:r>
      <w:r w:rsidR="0047686B">
        <w:rPr>
          <w:rFonts w:cs="Calibri"/>
          <w:bCs/>
        </w:rPr>
        <w:t>m</w:t>
      </w:r>
      <w:r w:rsidRPr="009C21AD">
        <w:rPr>
          <w:rFonts w:cs="Calibri"/>
          <w:bCs/>
        </w:rPr>
        <w:t xml:space="preserve"> imisní zátěže. </w:t>
      </w:r>
      <w:r>
        <w:rPr>
          <w:rFonts w:cs="Calibri"/>
          <w:bCs/>
        </w:rPr>
        <w:t>Pozitivní v</w:t>
      </w:r>
      <w:r w:rsidRPr="009C21AD">
        <w:rPr>
          <w:rFonts w:cs="Calibri"/>
          <w:bCs/>
        </w:rPr>
        <w:t xml:space="preserve">livy na kvalitu ovzduší budou ovšem </w:t>
      </w:r>
      <w:r w:rsidR="0047686B">
        <w:rPr>
          <w:rFonts w:cs="Calibri"/>
          <w:bCs/>
        </w:rPr>
        <w:t xml:space="preserve">jen </w:t>
      </w:r>
      <w:r w:rsidRPr="009C21AD">
        <w:rPr>
          <w:rFonts w:cs="Calibri"/>
          <w:bCs/>
        </w:rPr>
        <w:t>mírné, ve vazbě na podíl dopravy na imisní zátěži je lze odhadovat v řádu nižších jednotek procent stávajících koncentrací v případě oxidu dusičitého a suspendovaných částic, resp</w:t>
      </w:r>
      <w:r w:rsidR="0047686B">
        <w:rPr>
          <w:rFonts w:cs="Calibri"/>
          <w:bCs/>
        </w:rPr>
        <w:t>ektive</w:t>
      </w:r>
      <w:r w:rsidRPr="009C21AD">
        <w:rPr>
          <w:rFonts w:cs="Calibri"/>
          <w:bCs/>
        </w:rPr>
        <w:t xml:space="preserve"> v řádu desetin procenta v případě </w:t>
      </w:r>
      <w:proofErr w:type="spellStart"/>
      <w:proofErr w:type="gramStart"/>
      <w:r w:rsidRPr="009C21AD">
        <w:rPr>
          <w:rFonts w:cs="Calibri"/>
          <w:bCs/>
        </w:rPr>
        <w:t>benzo</w:t>
      </w:r>
      <w:proofErr w:type="spellEnd"/>
      <w:r w:rsidR="0047686B">
        <w:rPr>
          <w:rFonts w:cs="Calibri"/>
          <w:bCs/>
        </w:rPr>
        <w:t>(</w:t>
      </w:r>
      <w:r w:rsidRPr="009C21AD">
        <w:rPr>
          <w:rFonts w:cs="Calibri"/>
          <w:bCs/>
        </w:rPr>
        <w:t>a</w:t>
      </w:r>
      <w:r w:rsidR="0047686B">
        <w:rPr>
          <w:rFonts w:cs="Calibri"/>
          <w:bCs/>
        </w:rPr>
        <w:t>)</w:t>
      </w:r>
      <w:r w:rsidRPr="009C21AD">
        <w:rPr>
          <w:rFonts w:cs="Calibri"/>
          <w:bCs/>
        </w:rPr>
        <w:t>pyrenu</w:t>
      </w:r>
      <w:proofErr w:type="gramEnd"/>
      <w:r w:rsidR="0047686B">
        <w:rPr>
          <w:rFonts w:cs="Calibri"/>
          <w:bCs/>
        </w:rPr>
        <w:t>.</w:t>
      </w:r>
    </w:p>
    <w:p w:rsidR="00762EEF" w:rsidRPr="00B07860" w:rsidRDefault="00762EEF" w:rsidP="00AD2D31">
      <w:pPr>
        <w:jc w:val="both"/>
      </w:pPr>
    </w:p>
    <w:p w:rsidR="00762EEF" w:rsidRPr="00B07860" w:rsidRDefault="00762EEF" w:rsidP="00AD2D31">
      <w:pPr>
        <w:jc w:val="both"/>
        <w:rPr>
          <w:rFonts w:cs="Calibri"/>
          <w:b/>
          <w:bCs/>
          <w:i/>
          <w:u w:val="single"/>
        </w:rPr>
      </w:pPr>
      <w:r w:rsidRPr="00B07860">
        <w:rPr>
          <w:rFonts w:cs="Calibri"/>
          <w:b/>
          <w:bCs/>
          <w:i/>
          <w:u w:val="single"/>
        </w:rPr>
        <w:t>Voda</w:t>
      </w:r>
    </w:p>
    <w:p w:rsidR="00762EEF" w:rsidRPr="00B07860" w:rsidRDefault="00762EEF" w:rsidP="00AD2D31">
      <w:pPr>
        <w:jc w:val="both"/>
      </w:pPr>
    </w:p>
    <w:p w:rsidR="00762EEF" w:rsidRPr="00B07860" w:rsidRDefault="00762EEF" w:rsidP="00AD2D31">
      <w:pPr>
        <w:jc w:val="both"/>
      </w:pPr>
      <w:r w:rsidRPr="00B07860">
        <w:t>Nebyly indikovány hodnotitelné vlivy.</w:t>
      </w:r>
    </w:p>
    <w:p w:rsidR="00762EEF" w:rsidRPr="00B07860" w:rsidRDefault="00762EEF" w:rsidP="00AD2D31">
      <w:pPr>
        <w:jc w:val="both"/>
      </w:pPr>
    </w:p>
    <w:p w:rsidR="00762EEF" w:rsidRPr="00B07860" w:rsidRDefault="00762EEF" w:rsidP="00AD2D31">
      <w:pPr>
        <w:jc w:val="both"/>
        <w:rPr>
          <w:rFonts w:cs="Calibri"/>
          <w:b/>
          <w:bCs/>
          <w:i/>
          <w:u w:val="single"/>
        </w:rPr>
      </w:pPr>
      <w:r w:rsidRPr="00B07860">
        <w:rPr>
          <w:rFonts w:cs="Calibri"/>
          <w:b/>
          <w:bCs/>
          <w:i/>
          <w:u w:val="single"/>
        </w:rPr>
        <w:t>Půda (ZPF, PUPFL)</w:t>
      </w:r>
    </w:p>
    <w:p w:rsidR="00762EEF" w:rsidRPr="00B07860" w:rsidRDefault="00762EEF" w:rsidP="00AD2D31">
      <w:pPr>
        <w:jc w:val="both"/>
      </w:pPr>
    </w:p>
    <w:p w:rsidR="00762EEF" w:rsidRPr="00B07860" w:rsidRDefault="00762EEF" w:rsidP="00AD2D31">
      <w:pPr>
        <w:jc w:val="both"/>
      </w:pPr>
      <w:r w:rsidRPr="00B07860">
        <w:t>Nebyly indikovány hodnotitelné vlivy.</w:t>
      </w:r>
    </w:p>
    <w:p w:rsidR="00762EEF" w:rsidRPr="00B07860" w:rsidRDefault="00762EEF" w:rsidP="00AD2D31">
      <w:pPr>
        <w:jc w:val="both"/>
      </w:pPr>
    </w:p>
    <w:p w:rsidR="00762EEF" w:rsidRPr="00B07860" w:rsidRDefault="00762EEF" w:rsidP="00AD2D31">
      <w:pPr>
        <w:jc w:val="both"/>
        <w:rPr>
          <w:rFonts w:cs="Calibri"/>
          <w:b/>
          <w:bCs/>
          <w:i/>
          <w:u w:val="single"/>
        </w:rPr>
      </w:pPr>
      <w:r w:rsidRPr="00B07860">
        <w:rPr>
          <w:rFonts w:cs="Calibri"/>
          <w:b/>
          <w:bCs/>
          <w:i/>
          <w:u w:val="single"/>
        </w:rPr>
        <w:lastRenderedPageBreak/>
        <w:t>Biodiverzita a ochrana přírody</w:t>
      </w:r>
    </w:p>
    <w:p w:rsidR="00762EEF" w:rsidRPr="00B07860" w:rsidRDefault="00762EEF" w:rsidP="00AD2D31">
      <w:pPr>
        <w:jc w:val="both"/>
      </w:pPr>
    </w:p>
    <w:p w:rsidR="00762EEF" w:rsidRPr="00B07860" w:rsidRDefault="00762EEF" w:rsidP="00AD2D31">
      <w:pPr>
        <w:jc w:val="both"/>
      </w:pPr>
      <w:r w:rsidRPr="00B07860">
        <w:t>Nebyly indikovány hodnotitelné vlivy.</w:t>
      </w:r>
    </w:p>
    <w:p w:rsidR="00762EEF" w:rsidRPr="00B07860" w:rsidRDefault="00762EEF" w:rsidP="00AD2D31">
      <w:pPr>
        <w:jc w:val="both"/>
      </w:pPr>
    </w:p>
    <w:p w:rsidR="00762EEF" w:rsidRPr="00B07860" w:rsidRDefault="00762EEF" w:rsidP="00AD2D31">
      <w:pPr>
        <w:jc w:val="both"/>
        <w:rPr>
          <w:rFonts w:cs="Calibri"/>
          <w:b/>
          <w:bCs/>
          <w:i/>
          <w:u w:val="single"/>
        </w:rPr>
      </w:pPr>
      <w:r w:rsidRPr="00B07860">
        <w:rPr>
          <w:rFonts w:cs="Calibri"/>
          <w:b/>
          <w:bCs/>
          <w:i/>
          <w:u w:val="single"/>
        </w:rPr>
        <w:t>Příroda (fauna, flora, atd.)</w:t>
      </w:r>
    </w:p>
    <w:p w:rsidR="00762EEF" w:rsidRPr="00B07860" w:rsidRDefault="00762EEF" w:rsidP="00AD2D31">
      <w:pPr>
        <w:jc w:val="both"/>
      </w:pPr>
    </w:p>
    <w:p w:rsidR="00762EEF" w:rsidRPr="00B07860" w:rsidRDefault="00762EEF" w:rsidP="00AD2D31">
      <w:pPr>
        <w:jc w:val="both"/>
      </w:pPr>
      <w:r w:rsidRPr="00B07860">
        <w:t>Nebyly indikovány hodnotitelné vlivy.</w:t>
      </w:r>
    </w:p>
    <w:p w:rsidR="00762EEF" w:rsidRPr="00B07860" w:rsidRDefault="00762EEF" w:rsidP="00AD2D31">
      <w:pPr>
        <w:jc w:val="both"/>
      </w:pPr>
    </w:p>
    <w:p w:rsidR="00762EEF" w:rsidRPr="00B07860" w:rsidRDefault="00762EEF" w:rsidP="00AD2D31">
      <w:pPr>
        <w:jc w:val="both"/>
        <w:rPr>
          <w:rFonts w:cs="Calibri"/>
          <w:b/>
          <w:bCs/>
          <w:i/>
          <w:u w:val="single"/>
        </w:rPr>
      </w:pPr>
      <w:r w:rsidRPr="00B07860">
        <w:rPr>
          <w:rFonts w:cs="Calibri"/>
          <w:b/>
          <w:bCs/>
          <w:i/>
          <w:u w:val="single"/>
        </w:rPr>
        <w:t>Krajina</w:t>
      </w:r>
    </w:p>
    <w:p w:rsidR="00762EEF" w:rsidRPr="00B07860" w:rsidRDefault="00762EEF" w:rsidP="00AD2D31">
      <w:pPr>
        <w:jc w:val="both"/>
      </w:pPr>
    </w:p>
    <w:p w:rsidR="00762EEF" w:rsidRPr="00B07860" w:rsidRDefault="00762EEF" w:rsidP="00AD2D31">
      <w:pPr>
        <w:jc w:val="both"/>
      </w:pPr>
      <w:r w:rsidRPr="00B07860">
        <w:t>Nebyly indikovány hodnotitelné vlivy.</w:t>
      </w:r>
    </w:p>
    <w:p w:rsidR="00762EEF" w:rsidRPr="00B07860" w:rsidRDefault="00762EEF" w:rsidP="00AD2D31">
      <w:pPr>
        <w:jc w:val="both"/>
      </w:pPr>
    </w:p>
    <w:p w:rsidR="00762EEF" w:rsidRPr="00B07860" w:rsidRDefault="00762EEF" w:rsidP="00AD2D31">
      <w:pPr>
        <w:jc w:val="both"/>
        <w:rPr>
          <w:rFonts w:cs="Calibri"/>
          <w:b/>
          <w:bCs/>
          <w:i/>
          <w:u w:val="single"/>
        </w:rPr>
      </w:pPr>
      <w:r w:rsidRPr="00B07860">
        <w:rPr>
          <w:rFonts w:cs="Calibri"/>
          <w:b/>
          <w:bCs/>
          <w:i/>
          <w:u w:val="single"/>
        </w:rPr>
        <w:t>Horninové prostředí</w:t>
      </w:r>
    </w:p>
    <w:p w:rsidR="00762EEF" w:rsidRPr="00B07860" w:rsidRDefault="00762EEF" w:rsidP="00AD2D31">
      <w:pPr>
        <w:jc w:val="both"/>
      </w:pPr>
    </w:p>
    <w:p w:rsidR="00762EEF" w:rsidRPr="00B07860" w:rsidRDefault="00762EEF" w:rsidP="00AD2D31">
      <w:pPr>
        <w:jc w:val="both"/>
      </w:pPr>
      <w:r w:rsidRPr="00D3695A">
        <w:t>Nebyly indikovány hodnotitelné vlivy.</w:t>
      </w:r>
      <w:r w:rsidRPr="00B07860">
        <w:t xml:space="preserve"> </w:t>
      </w:r>
    </w:p>
    <w:p w:rsidR="00762EEF" w:rsidRPr="00B07860" w:rsidRDefault="00762EEF" w:rsidP="00AD2D31">
      <w:pPr>
        <w:jc w:val="both"/>
      </w:pPr>
    </w:p>
    <w:p w:rsidR="00762EEF" w:rsidRPr="00B07860" w:rsidRDefault="00762EEF" w:rsidP="00AD2D31">
      <w:pPr>
        <w:jc w:val="both"/>
        <w:rPr>
          <w:rFonts w:cs="Calibri"/>
          <w:b/>
          <w:bCs/>
          <w:i/>
          <w:u w:val="single"/>
        </w:rPr>
      </w:pPr>
      <w:r w:rsidRPr="00B07860">
        <w:rPr>
          <w:rFonts w:cs="Calibri"/>
          <w:b/>
          <w:bCs/>
          <w:i/>
          <w:u w:val="single"/>
        </w:rPr>
        <w:t>Kulturní a historické památky</w:t>
      </w:r>
    </w:p>
    <w:p w:rsidR="00762EEF" w:rsidRPr="00B07860" w:rsidRDefault="00762EEF" w:rsidP="00AD2D31">
      <w:pPr>
        <w:jc w:val="both"/>
      </w:pPr>
    </w:p>
    <w:p w:rsidR="00762EEF" w:rsidRPr="00B07860" w:rsidRDefault="00762EEF" w:rsidP="00AD2D31">
      <w:pPr>
        <w:jc w:val="both"/>
      </w:pPr>
      <w:r w:rsidRPr="00B07860">
        <w:t xml:space="preserve">Nebyly indikovány hodnotitelné vlivy. </w:t>
      </w:r>
    </w:p>
    <w:p w:rsidR="00762EEF" w:rsidRPr="00B07860" w:rsidRDefault="00762EEF" w:rsidP="00AD2D31">
      <w:pPr>
        <w:jc w:val="both"/>
      </w:pPr>
    </w:p>
    <w:p w:rsidR="00762EEF" w:rsidRPr="00B07860" w:rsidRDefault="00762EEF" w:rsidP="00AD2D31">
      <w:pPr>
        <w:jc w:val="both"/>
        <w:rPr>
          <w:rFonts w:cs="Calibri"/>
          <w:b/>
          <w:bCs/>
          <w:i/>
          <w:u w:val="single"/>
        </w:rPr>
      </w:pPr>
      <w:r w:rsidRPr="00B07860">
        <w:rPr>
          <w:rFonts w:cs="Calibri"/>
          <w:b/>
          <w:bCs/>
          <w:i/>
          <w:u w:val="single"/>
        </w:rPr>
        <w:t>Hluk / Obyvatelstvo</w:t>
      </w:r>
    </w:p>
    <w:p w:rsidR="00762EEF" w:rsidRPr="00B07860" w:rsidRDefault="00762EEF" w:rsidP="00AD2D31">
      <w:pPr>
        <w:pStyle w:val="Zkladntext"/>
        <w:suppressAutoHyphens/>
        <w:spacing w:before="0" w:line="240" w:lineRule="auto"/>
      </w:pPr>
    </w:p>
    <w:p w:rsidR="00762EEF" w:rsidRPr="00B07860" w:rsidRDefault="00762EEF" w:rsidP="00AD2D31">
      <w:pPr>
        <w:pStyle w:val="Zkladntext"/>
        <w:suppressAutoHyphens/>
        <w:spacing w:before="0" w:line="240" w:lineRule="auto"/>
        <w:rPr>
          <w:rFonts w:cs="Calibri"/>
          <w:bCs/>
        </w:rPr>
      </w:pPr>
      <w:r w:rsidRPr="00B07860">
        <w:rPr>
          <w:rFonts w:cs="Calibri"/>
          <w:bCs/>
        </w:rPr>
        <w:t>Byl indikován mírně negativní vliv na akustickou (hlukovou) situaci. Příspěvky ke stávajícímu hluku z</w:t>
      </w:r>
      <w:r w:rsidR="0047686B">
        <w:rPr>
          <w:rFonts w:cs="Calibri"/>
          <w:bCs/>
        </w:rPr>
        <w:t xml:space="preserve"> tramvajového </w:t>
      </w:r>
      <w:r w:rsidRPr="00B07860">
        <w:rPr>
          <w:rFonts w:cs="Calibri"/>
          <w:bCs/>
        </w:rPr>
        <w:t xml:space="preserve">provozu v nové trase v denní </w:t>
      </w:r>
      <w:r w:rsidR="0047686B" w:rsidRPr="00B07860">
        <w:rPr>
          <w:rFonts w:cs="Calibri"/>
          <w:bCs/>
        </w:rPr>
        <w:t>dob</w:t>
      </w:r>
      <w:r w:rsidR="0047686B">
        <w:rPr>
          <w:rFonts w:cs="Calibri"/>
          <w:bCs/>
        </w:rPr>
        <w:t>ě</w:t>
      </w:r>
      <w:r w:rsidR="0047686B" w:rsidRPr="00B07860">
        <w:rPr>
          <w:rFonts w:cs="Calibri"/>
          <w:bCs/>
        </w:rPr>
        <w:t xml:space="preserve"> </w:t>
      </w:r>
      <w:r w:rsidRPr="00B07860">
        <w:rPr>
          <w:rFonts w:cs="Calibri"/>
          <w:bCs/>
        </w:rPr>
        <w:t>byly vypočteny nejvýše do 54,7 dB. V</w:t>
      </w:r>
      <w:r w:rsidR="0047686B">
        <w:rPr>
          <w:rFonts w:cs="Calibri"/>
          <w:bCs/>
        </w:rPr>
        <w:t> </w:t>
      </w:r>
      <w:r w:rsidRPr="00B07860">
        <w:rPr>
          <w:rFonts w:cs="Calibri"/>
          <w:bCs/>
        </w:rPr>
        <w:t xml:space="preserve">noční </w:t>
      </w:r>
      <w:r w:rsidR="0047686B" w:rsidRPr="00B07860">
        <w:rPr>
          <w:rFonts w:cs="Calibri"/>
          <w:bCs/>
        </w:rPr>
        <w:t>dob</w:t>
      </w:r>
      <w:r w:rsidR="0047686B">
        <w:rPr>
          <w:rFonts w:cs="Calibri"/>
          <w:bCs/>
        </w:rPr>
        <w:t>ě</w:t>
      </w:r>
      <w:r w:rsidR="0047686B" w:rsidRPr="00B07860">
        <w:rPr>
          <w:rFonts w:cs="Calibri"/>
          <w:bCs/>
        </w:rPr>
        <w:t xml:space="preserve"> </w:t>
      </w:r>
      <w:r w:rsidRPr="00B07860">
        <w:rPr>
          <w:rFonts w:cs="Calibri"/>
          <w:bCs/>
        </w:rPr>
        <w:t xml:space="preserve">lze očekávat akustické příspěvky z provozu záměru do 48,2 dB. </w:t>
      </w:r>
      <w:r>
        <w:rPr>
          <w:rFonts w:cs="Calibri"/>
          <w:bCs/>
        </w:rPr>
        <w:t>Nárůst hluku z tramvajového provozu nepřekročí</w:t>
      </w:r>
      <w:r w:rsidR="0047686B">
        <w:rPr>
          <w:rFonts w:cs="Calibri"/>
          <w:bCs/>
        </w:rPr>
        <w:t xml:space="preserve"> </w:t>
      </w:r>
      <w:r w:rsidRPr="00B07860">
        <w:rPr>
          <w:rFonts w:cs="Calibri"/>
          <w:bCs/>
        </w:rPr>
        <w:t xml:space="preserve">podél stávajících komunikací 0,9 dB v denní </w:t>
      </w:r>
      <w:r>
        <w:rPr>
          <w:rFonts w:cs="Calibri"/>
          <w:bCs/>
        </w:rPr>
        <w:t xml:space="preserve">době </w:t>
      </w:r>
      <w:r w:rsidRPr="00B07860">
        <w:rPr>
          <w:rFonts w:cs="Calibri"/>
          <w:bCs/>
        </w:rPr>
        <w:t>a 1,3 dB v</w:t>
      </w:r>
      <w:r w:rsidR="0047686B">
        <w:rPr>
          <w:rFonts w:cs="Calibri"/>
          <w:bCs/>
        </w:rPr>
        <w:t> </w:t>
      </w:r>
      <w:r w:rsidRPr="00B07860">
        <w:rPr>
          <w:rFonts w:cs="Calibri"/>
          <w:bCs/>
        </w:rPr>
        <w:t>noční dob</w:t>
      </w:r>
      <w:r>
        <w:rPr>
          <w:rFonts w:cs="Calibri"/>
          <w:bCs/>
        </w:rPr>
        <w:t>ě</w:t>
      </w:r>
      <w:r w:rsidRPr="00B07860">
        <w:rPr>
          <w:rFonts w:cs="Calibri"/>
          <w:bCs/>
        </w:rPr>
        <w:t xml:space="preserve">, ve větší vzdálenosti od komunikací lze očekávat navýšení do 6,2 dB v denní </w:t>
      </w:r>
      <w:r>
        <w:rPr>
          <w:rFonts w:cs="Calibri"/>
          <w:bCs/>
        </w:rPr>
        <w:t xml:space="preserve">době </w:t>
      </w:r>
      <w:r w:rsidRPr="00B07860">
        <w:rPr>
          <w:rFonts w:cs="Calibri"/>
          <w:bCs/>
        </w:rPr>
        <w:t>a</w:t>
      </w:r>
      <w:r w:rsidR="0047686B">
        <w:rPr>
          <w:rFonts w:cs="Calibri"/>
          <w:bCs/>
        </w:rPr>
        <w:t> </w:t>
      </w:r>
      <w:r w:rsidRPr="00B07860">
        <w:rPr>
          <w:rFonts w:cs="Calibri"/>
          <w:bCs/>
        </w:rPr>
        <w:t>5,9 dB v noční dob</w:t>
      </w:r>
      <w:r>
        <w:rPr>
          <w:rFonts w:cs="Calibri"/>
          <w:bCs/>
        </w:rPr>
        <w:t>ě</w:t>
      </w:r>
      <w:r w:rsidRPr="00B07860">
        <w:rPr>
          <w:rFonts w:cs="Calibri"/>
          <w:bCs/>
        </w:rPr>
        <w:t xml:space="preserve">. </w:t>
      </w:r>
    </w:p>
    <w:p w:rsidR="00762EEF" w:rsidRDefault="00762EEF" w:rsidP="00AD2D31">
      <w:pPr>
        <w:pStyle w:val="Zkladntext"/>
        <w:suppressAutoHyphens/>
        <w:spacing w:before="0" w:line="240" w:lineRule="auto"/>
        <w:rPr>
          <w:rFonts w:cs="Calibri"/>
          <w:bCs/>
        </w:rPr>
      </w:pPr>
    </w:p>
    <w:p w:rsidR="00762EEF" w:rsidRPr="00B07860" w:rsidRDefault="00762EEF" w:rsidP="00AD2D31">
      <w:pPr>
        <w:pStyle w:val="Zkladntext"/>
        <w:suppressAutoHyphens/>
        <w:spacing w:before="0" w:line="240" w:lineRule="auto"/>
      </w:pPr>
      <w:r w:rsidRPr="00B07860">
        <w:rPr>
          <w:rFonts w:cs="Calibri"/>
          <w:bCs/>
        </w:rPr>
        <w:t xml:space="preserve">S tím souvisí také mírný negativní vliv na zdraví obyvatel. Z provedeného vyhodnocení vyplývá, že v dotčené populaci je nutno očekávat mírný nárůst účinků hluku na obyvatele. Tento nárůst nepřesáhne akceptovatelnou míru (hluk z provozu trati bude plnit stanovené hygienické limity). </w:t>
      </w:r>
      <w:r w:rsidRPr="00B07860">
        <w:t>Pro dotčenou populaci v okolní zástavbě byl vypočten nárůst počtu silně obtěžovaných a při spánku rušených obyvatel v řádu nižších jednotek případů (resp</w:t>
      </w:r>
      <w:r>
        <w:t>ektive</w:t>
      </w:r>
      <w:r w:rsidRPr="00B07860">
        <w:t xml:space="preserve"> pro rušení spánku 1 případ). Změna míry kardiovaskulárního rizika pak činí 0,02, což představuje nárůst výskytu jednoho nového případu ICHS za 50 let</w:t>
      </w:r>
    </w:p>
    <w:p w:rsidR="00762EEF" w:rsidRPr="00B07860" w:rsidRDefault="00762EEF" w:rsidP="00AD2D31">
      <w:pPr>
        <w:pStyle w:val="Zkladntext"/>
        <w:suppressAutoHyphens/>
        <w:spacing w:before="0" w:line="240" w:lineRule="auto"/>
      </w:pPr>
    </w:p>
    <w:p w:rsidR="00762EEF" w:rsidRPr="007240E1" w:rsidRDefault="00762EEF" w:rsidP="00AD2D31">
      <w:pPr>
        <w:jc w:val="both"/>
        <w:rPr>
          <w:rFonts w:cs="Calibri"/>
          <w:b/>
          <w:bCs/>
          <w:i/>
          <w:u w:val="single"/>
        </w:rPr>
      </w:pPr>
      <w:r w:rsidRPr="007240E1">
        <w:rPr>
          <w:rFonts w:cs="Calibri"/>
          <w:b/>
          <w:bCs/>
          <w:i/>
          <w:u w:val="single"/>
        </w:rPr>
        <w:t>Shrnutí</w:t>
      </w:r>
    </w:p>
    <w:p w:rsidR="00762EEF" w:rsidRPr="007240E1" w:rsidRDefault="00762EEF" w:rsidP="00AD2D31">
      <w:pPr>
        <w:pStyle w:val="Zkladntext"/>
        <w:suppressAutoHyphens/>
        <w:spacing w:before="0" w:line="240" w:lineRule="auto"/>
      </w:pPr>
    </w:p>
    <w:p w:rsidR="00762EEF" w:rsidRDefault="00762EEF" w:rsidP="00AD2D31">
      <w:pPr>
        <w:pStyle w:val="Zkladntext"/>
        <w:suppressAutoHyphens/>
        <w:spacing w:before="0" w:line="240" w:lineRule="auto"/>
      </w:pPr>
      <w:r w:rsidRPr="007240E1">
        <w:t xml:space="preserve">V rámci hodnocení byla srovnávána navrhovaná varianta změny územního plánu s variantou referenční/nulovou, tedy </w:t>
      </w:r>
      <w:r w:rsidR="006B27A9">
        <w:t>s platným územním plánem</w:t>
      </w:r>
      <w:r w:rsidRPr="007240E1">
        <w:t xml:space="preserve"> v území bez provedené změny. Na základě provedeného hodnocení vlivů navrhované změny územního plánu je možno konstatovat, že</w:t>
      </w:r>
      <w:r>
        <w:t xml:space="preserve"> navrhovaná změna bude mít převážně neutrální vlivy, v případě vlivů na ovzduší mírně pozitivní vlivy a jediný mírně negativní vliv byl indikován v případě hluku.</w:t>
      </w:r>
    </w:p>
    <w:p w:rsidR="00762EEF" w:rsidRDefault="00762EEF" w:rsidP="00AD2D31">
      <w:pPr>
        <w:pStyle w:val="Zkladntext"/>
        <w:suppressAutoHyphens/>
        <w:spacing w:before="0" w:line="240" w:lineRule="auto"/>
      </w:pPr>
    </w:p>
    <w:p w:rsidR="00762EEF" w:rsidRPr="007240E1" w:rsidRDefault="00762EEF" w:rsidP="00AD2D31">
      <w:pPr>
        <w:pStyle w:val="Zkladntext"/>
        <w:suppressAutoHyphens/>
        <w:spacing w:before="0" w:line="240" w:lineRule="auto"/>
      </w:pPr>
      <w:r>
        <w:t xml:space="preserve">Tento mírně negativní vliv navrhované změny na akustickou situaci nebude </w:t>
      </w:r>
      <w:r w:rsidRPr="007240E1">
        <w:t>takového charakteru, aby znemožňoval její schválení. Navržená změna Z 3122/11 Územního plánu sídelního útvaru hl. m. Prahy je akceptovatelná. V kapitole 8.2 jsou navržena opatření na zmírnění mírných negativních vlivů navrhované změny.</w:t>
      </w:r>
    </w:p>
    <w:p w:rsidR="00762EEF" w:rsidRPr="007240E1" w:rsidRDefault="00762EEF" w:rsidP="00AD2D31">
      <w:pPr>
        <w:jc w:val="both"/>
      </w:pPr>
    </w:p>
    <w:p w:rsidR="00762EEF" w:rsidRPr="007240E1" w:rsidRDefault="00762EEF" w:rsidP="00AD2D31">
      <w:pPr>
        <w:pStyle w:val="Zkladntext"/>
        <w:suppressAutoHyphens/>
        <w:spacing w:before="0" w:line="240" w:lineRule="auto"/>
      </w:pPr>
      <w:r w:rsidRPr="007240E1">
        <w:lastRenderedPageBreak/>
        <w:t>K posouzení byl zpracovateli Vyhodnocení předložen invariantní návrh změny územního plánu a</w:t>
      </w:r>
      <w:r>
        <w:t> </w:t>
      </w:r>
      <w:r w:rsidRPr="007240E1">
        <w:t>jako takový byl posuzován. Zpracovatel Vyhodnocení dospěl na základě provedeného hodnocení k závěru, že variantní řešení návrhu není třeba požadovat, a proto pouze navrhnul opatření pro předcházení, snížení nebo kompenzaci záporných vlivů na životní prostředí.</w:t>
      </w:r>
    </w:p>
    <w:p w:rsidR="00762EEF" w:rsidRPr="001D5533" w:rsidRDefault="00762EEF" w:rsidP="00AD2D31">
      <w:pPr>
        <w:pStyle w:val="Zkladntext"/>
        <w:suppressAutoHyphens/>
        <w:spacing w:before="0" w:line="240" w:lineRule="auto"/>
        <w:rPr>
          <w:highlight w:val="cyan"/>
        </w:rPr>
      </w:pPr>
    </w:p>
    <w:p w:rsidR="00762EEF" w:rsidRPr="0090120B" w:rsidRDefault="00762EEF" w:rsidP="00AD2D31">
      <w:pPr>
        <w:pStyle w:val="Nadpis2"/>
        <w:tabs>
          <w:tab w:val="num" w:pos="360"/>
        </w:tabs>
        <w:spacing w:before="0" w:after="0"/>
        <w:rPr>
          <w:bCs/>
        </w:rPr>
      </w:pPr>
      <w:bookmarkStart w:id="169" w:name="_Toc200961842"/>
      <w:bookmarkStart w:id="170" w:name="_Toc201375623"/>
      <w:bookmarkStart w:id="171" w:name="_Toc322679374"/>
      <w:bookmarkStart w:id="172" w:name="_Toc506623193"/>
      <w:bookmarkStart w:id="173" w:name="_Toc507164871"/>
      <w:bookmarkStart w:id="174" w:name="_Toc50132165"/>
      <w:bookmarkStart w:id="175" w:name="_Toc64221924"/>
      <w:bookmarkStart w:id="176" w:name="_Toc90222362"/>
      <w:bookmarkStart w:id="177" w:name="_Toc110187560"/>
      <w:bookmarkStart w:id="178" w:name="_Toc120980342"/>
      <w:r w:rsidRPr="0090120B">
        <w:rPr>
          <w:bCs/>
        </w:rPr>
        <w:t>7.2. Srozumitelný popis použitých metod vyhodnocení včetně jejich omezení</w:t>
      </w:r>
      <w:bookmarkEnd w:id="169"/>
      <w:bookmarkEnd w:id="170"/>
      <w:bookmarkEnd w:id="171"/>
      <w:bookmarkEnd w:id="172"/>
      <w:bookmarkEnd w:id="173"/>
      <w:bookmarkEnd w:id="174"/>
      <w:bookmarkEnd w:id="175"/>
      <w:bookmarkEnd w:id="176"/>
      <w:bookmarkEnd w:id="177"/>
      <w:bookmarkEnd w:id="178"/>
    </w:p>
    <w:p w:rsidR="00762EEF" w:rsidRPr="0090120B" w:rsidRDefault="00762EEF" w:rsidP="00AD2D31">
      <w:pPr>
        <w:pStyle w:val="Zkladntext"/>
        <w:suppressAutoHyphens/>
        <w:spacing w:before="0" w:line="240" w:lineRule="auto"/>
      </w:pPr>
    </w:p>
    <w:p w:rsidR="00762EEF" w:rsidRPr="0090120B" w:rsidRDefault="00762EEF" w:rsidP="00AD2D31">
      <w:pPr>
        <w:pStyle w:val="Zkladntext"/>
        <w:suppressAutoHyphens/>
        <w:spacing w:before="0" w:line="240" w:lineRule="auto"/>
        <w:rPr>
          <w:b/>
          <w:i/>
          <w:szCs w:val="24"/>
          <w:lang w:eastAsia="en-US"/>
        </w:rPr>
      </w:pPr>
      <w:bookmarkStart w:id="179" w:name="_Toc179779618"/>
      <w:r w:rsidRPr="0090120B">
        <w:rPr>
          <w:b/>
          <w:i/>
          <w:szCs w:val="24"/>
          <w:lang w:eastAsia="en-US"/>
        </w:rPr>
        <w:t>Způsob hodnocení</w:t>
      </w:r>
      <w:bookmarkEnd w:id="179"/>
    </w:p>
    <w:p w:rsidR="00762EEF" w:rsidRPr="0090120B" w:rsidRDefault="00762EEF" w:rsidP="00AD2D31">
      <w:pPr>
        <w:pStyle w:val="Zkladntext"/>
        <w:suppressAutoHyphens/>
        <w:spacing w:before="0" w:line="240" w:lineRule="auto"/>
      </w:pPr>
    </w:p>
    <w:p w:rsidR="00762EEF" w:rsidRPr="0090120B" w:rsidRDefault="00762EEF" w:rsidP="00AD2D31">
      <w:pPr>
        <w:pStyle w:val="Zkladntext"/>
        <w:suppressAutoHyphens/>
        <w:spacing w:before="0" w:line="240" w:lineRule="auto"/>
      </w:pPr>
      <w:r w:rsidRPr="0090120B">
        <w:t>Hodnocení vlivů návrhu změny Z 3122/11 Územního plánu sídelního útvaru hl. m. Prahy na životní prostředí bylo provedeno ve smyslu § 19, odst. 2 zákona č. 183/2006 Sb., o územním plánování a stavebním řádu (stavební zákon), ve znění pozdějších předpisů, a to dle přílohy k tomuto zákonu, stanovující rámcový obsah vyhodnocení vlivů územního plánu na životní prostředí pro účely posuzování vlivů koncepcí na životní prostředí (Část A vyhodnocení vlivů na udržitelný rozvoj území).</w:t>
      </w:r>
    </w:p>
    <w:p w:rsidR="00762EEF" w:rsidRPr="0090120B" w:rsidRDefault="00762EEF" w:rsidP="00AD2D31">
      <w:pPr>
        <w:pStyle w:val="Zkladntext"/>
        <w:suppressAutoHyphens/>
        <w:spacing w:before="0" w:line="240" w:lineRule="auto"/>
      </w:pPr>
    </w:p>
    <w:p w:rsidR="00762EEF" w:rsidRPr="0090120B" w:rsidRDefault="00762EEF" w:rsidP="00AD2D31">
      <w:pPr>
        <w:pStyle w:val="Zkladntext"/>
        <w:suppressAutoHyphens/>
        <w:spacing w:before="0" w:line="240" w:lineRule="auto"/>
      </w:pPr>
      <w:r w:rsidRPr="0090120B">
        <w:t>Hodnocení vlivu na udržitelný rozvoj území bylo provedeno v souladu s přílohou č. 5 vyhlášky č. 500/2006, o územně analytických podkladech, územně plánovací dokumentaci a způsobu evidence územně plánovací činnosti, ve znění pozdějších předpisů, a dle zákona č. 100/2001 Sb., o posuzování vlivů na životní prostředí, ve znění pozdějších předpisů.</w:t>
      </w:r>
    </w:p>
    <w:p w:rsidR="00762EEF" w:rsidRPr="0090120B" w:rsidRDefault="00762EEF" w:rsidP="00AD2D31">
      <w:pPr>
        <w:pStyle w:val="Zkladntext"/>
        <w:suppressAutoHyphens/>
        <w:spacing w:before="0" w:line="240" w:lineRule="auto"/>
      </w:pPr>
    </w:p>
    <w:p w:rsidR="00762EEF" w:rsidRDefault="00762EEF" w:rsidP="0090120B">
      <w:pPr>
        <w:pStyle w:val="Zkladntext"/>
        <w:suppressAutoHyphens/>
        <w:spacing w:before="0" w:line="240" w:lineRule="auto"/>
      </w:pPr>
      <w:r w:rsidRPr="0090120B">
        <w:t>Pro hodnocení vlivů návrhu změny Z 3122/11 Územního plánu sídelního útvaru hl. m. Prahy na životní prostředí byly použity standardní metody posuzování vlivů koncepcí na životní prostředí (analogie, aproximace, interpolace, extrapolace, kvalifikovaný odhad). Součástí hodnocení změnové plochy byly terénní průzkumy. Pro stanovení významnosti jednotlivých vlivů záměru byly použity kvalitativní metody, které vycházejí z vlastních zkušeností zpracovatele Vyhodnocení a jeho spolupracovníků při posuzování vlivů územně-plánovacích dokumentací a</w:t>
      </w:r>
      <w:r w:rsidR="006B27A9">
        <w:t> </w:t>
      </w:r>
      <w:r w:rsidRPr="0090120B">
        <w:t>koncepcí a</w:t>
      </w:r>
      <w:r w:rsidR="006B27A9">
        <w:t xml:space="preserve"> projektů (</w:t>
      </w:r>
      <w:r w:rsidRPr="0090120B">
        <w:t>záměrů ve smyslu zákona č. 100/2001 Sb.) na životní prostředí.</w:t>
      </w:r>
      <w:r>
        <w:t xml:space="preserve"> Pro hodnocení vlivů na kvalitu ovzduší a akustickou situaci byly použity výpočty a odhad příspěvků změny k současné situaci. Pro hodnocení vlivů na zdraví bylo využito výsledků výše uvedených hodnocení.</w:t>
      </w:r>
    </w:p>
    <w:p w:rsidR="00762EEF" w:rsidRPr="0090120B" w:rsidRDefault="00762EEF" w:rsidP="00AD2D31">
      <w:pPr>
        <w:pStyle w:val="Zkladntext"/>
        <w:suppressAutoHyphens/>
        <w:spacing w:before="0" w:line="240" w:lineRule="auto"/>
      </w:pPr>
    </w:p>
    <w:p w:rsidR="00762EEF" w:rsidRPr="0090120B" w:rsidRDefault="00762EEF" w:rsidP="00AD2D31">
      <w:pPr>
        <w:pStyle w:val="Zkladntext"/>
        <w:suppressAutoHyphens/>
        <w:spacing w:before="0" w:line="240" w:lineRule="auto"/>
      </w:pPr>
      <w:r w:rsidRPr="0090120B">
        <w:t>Změna Z 3122/11 Územního plánu sídelního útvaru hl. m. Prahy byla hodnocena vzhledem k potenciálním dopadům její implementace na jednotlivé složky životního prostředí a obyvatelstvo. Posouzení bylo provedeno způsobem, který je podrobně popsán výše v kapitole A6 „Zhodnocení stávajících a předpokládaných vlivů navrhovaných variant územně plánovací dokumentace“, v části 6.1.2. Způsob zhodnocení vlivů změny územně plánovací dokumentace na životní prostředí.</w:t>
      </w:r>
    </w:p>
    <w:p w:rsidR="00762EEF" w:rsidRPr="0090120B" w:rsidRDefault="00762EEF" w:rsidP="00AD2D31">
      <w:pPr>
        <w:pStyle w:val="Zkladntext"/>
        <w:suppressAutoHyphens/>
        <w:spacing w:before="0" w:line="240" w:lineRule="auto"/>
      </w:pPr>
    </w:p>
    <w:p w:rsidR="00762EEF" w:rsidRPr="0090120B" w:rsidRDefault="00762EEF" w:rsidP="00AD2D31">
      <w:pPr>
        <w:pStyle w:val="Zkladntext"/>
        <w:suppressAutoHyphens/>
        <w:spacing w:before="0" w:line="240" w:lineRule="auto"/>
        <w:rPr>
          <w:b/>
          <w:i/>
        </w:rPr>
      </w:pPr>
      <w:bookmarkStart w:id="180" w:name="_Toc171741281"/>
      <w:bookmarkStart w:id="181" w:name="_Toc179779619"/>
      <w:r w:rsidRPr="0090120B">
        <w:rPr>
          <w:b/>
          <w:i/>
        </w:rPr>
        <w:t>Problémy při shromažďování požadovaných údajů</w:t>
      </w:r>
      <w:bookmarkEnd w:id="180"/>
      <w:bookmarkEnd w:id="181"/>
    </w:p>
    <w:p w:rsidR="00762EEF" w:rsidRPr="0090120B" w:rsidRDefault="00762EEF" w:rsidP="00AD2D31">
      <w:pPr>
        <w:pStyle w:val="Zkladntext"/>
        <w:suppressAutoHyphens/>
        <w:spacing w:before="0" w:line="240" w:lineRule="auto"/>
      </w:pPr>
    </w:p>
    <w:p w:rsidR="00762EEF" w:rsidRPr="0090120B" w:rsidRDefault="00762EEF" w:rsidP="00AD2D31">
      <w:pPr>
        <w:pStyle w:val="Zkladntext"/>
        <w:suppressAutoHyphens/>
        <w:spacing w:before="0" w:line="240" w:lineRule="auto"/>
      </w:pPr>
      <w:r w:rsidRPr="0090120B">
        <w:t>Předkladatel i zpracovatel návrhu na pořízení změny Z 3122/11 Územního plánu sídelního útvaru hl. m. Prahy poskytli zpracovateli Vyhodnocení dostatečné množství relevantních údajů pro jeho zpracování</w:t>
      </w:r>
      <w:r w:rsidR="00D3695A">
        <w:t xml:space="preserve">. </w:t>
      </w:r>
      <w:r w:rsidRPr="0090120B">
        <w:t xml:space="preserve"> </w:t>
      </w:r>
    </w:p>
    <w:p w:rsidR="00762EEF" w:rsidRDefault="00762EEF" w:rsidP="00AD2D31">
      <w:pPr>
        <w:pStyle w:val="Zkladntext"/>
        <w:suppressAutoHyphens/>
        <w:spacing w:before="0" w:line="240" w:lineRule="auto"/>
      </w:pPr>
    </w:p>
    <w:p w:rsidR="00762EEF" w:rsidRPr="0090120B" w:rsidRDefault="00762EEF" w:rsidP="00AD2D31">
      <w:pPr>
        <w:pStyle w:val="Zkladntext"/>
        <w:suppressAutoHyphens/>
        <w:spacing w:before="0" w:line="240" w:lineRule="auto"/>
      </w:pPr>
      <w:r w:rsidRPr="0090120B">
        <w:t xml:space="preserve">Podkladem pro hodnocení byly rovněž mapové podklady z Portálu hlavního města Prahy, podklady AOPK, data z Územně analytických podkladů a data z dalších zdrojů, která byla použita ke zjištění limitů životního prostředí v zájmovém území. </w:t>
      </w:r>
    </w:p>
    <w:p w:rsidR="00762EEF" w:rsidRPr="001D5533" w:rsidRDefault="00762EEF" w:rsidP="00AD2D31">
      <w:pPr>
        <w:pStyle w:val="Zkladntext"/>
        <w:suppressAutoHyphens/>
        <w:spacing w:before="0" w:line="240" w:lineRule="auto"/>
        <w:rPr>
          <w:highlight w:val="cyan"/>
        </w:rPr>
      </w:pPr>
    </w:p>
    <w:p w:rsidR="00762EEF" w:rsidRPr="001D5533" w:rsidRDefault="00762EEF" w:rsidP="00AD2D31">
      <w:pPr>
        <w:pStyle w:val="Zkladntext"/>
        <w:suppressAutoHyphens/>
        <w:spacing w:before="0" w:line="240" w:lineRule="auto"/>
        <w:rPr>
          <w:highlight w:val="cyan"/>
        </w:rPr>
      </w:pPr>
    </w:p>
    <w:p w:rsidR="00762EEF" w:rsidRPr="007C118D" w:rsidRDefault="00762EEF" w:rsidP="00AD2D31">
      <w:pPr>
        <w:pStyle w:val="Nadpis1"/>
        <w:tabs>
          <w:tab w:val="clear" w:pos="432"/>
        </w:tabs>
        <w:ind w:left="540" w:hanging="540"/>
        <w:jc w:val="left"/>
      </w:pPr>
      <w:r w:rsidRPr="001D5533">
        <w:rPr>
          <w:highlight w:val="cyan"/>
        </w:rPr>
        <w:br w:type="page"/>
      </w:r>
      <w:bookmarkStart w:id="182" w:name="_Toc201375628"/>
      <w:bookmarkStart w:id="183" w:name="_Toc322679376"/>
      <w:bookmarkStart w:id="184" w:name="_Toc506623194"/>
      <w:bookmarkStart w:id="185" w:name="_Toc507164872"/>
      <w:bookmarkStart w:id="186" w:name="_Toc57140003"/>
      <w:bookmarkStart w:id="187" w:name="_Toc64221925"/>
      <w:bookmarkStart w:id="188" w:name="_Toc90222363"/>
      <w:bookmarkStart w:id="189" w:name="_Toc110187561"/>
      <w:bookmarkStart w:id="190" w:name="_Toc120980343"/>
      <w:r w:rsidRPr="007C118D">
        <w:lastRenderedPageBreak/>
        <w:t>A8</w:t>
      </w:r>
      <w:r w:rsidRPr="007C118D">
        <w:tab/>
        <w:t>Popis navrhovaných opatření pro předcházení, snížení nebo kompenzaci všech zjištěných nebo předpokládaných závažných záporných vlivů na životní prostředí</w:t>
      </w:r>
      <w:bookmarkEnd w:id="182"/>
      <w:bookmarkEnd w:id="183"/>
      <w:bookmarkEnd w:id="184"/>
      <w:bookmarkEnd w:id="185"/>
      <w:bookmarkEnd w:id="186"/>
      <w:bookmarkEnd w:id="187"/>
      <w:bookmarkEnd w:id="188"/>
      <w:bookmarkEnd w:id="189"/>
      <w:bookmarkEnd w:id="190"/>
    </w:p>
    <w:p w:rsidR="00762EEF" w:rsidRPr="007C118D" w:rsidRDefault="00762EEF" w:rsidP="00AD2D31">
      <w:pPr>
        <w:pStyle w:val="Zkladntext"/>
        <w:suppressAutoHyphens/>
        <w:spacing w:before="0" w:line="240" w:lineRule="auto"/>
      </w:pPr>
    </w:p>
    <w:p w:rsidR="00762EEF" w:rsidRPr="007C118D" w:rsidRDefault="00762EEF" w:rsidP="004C3606">
      <w:pPr>
        <w:jc w:val="both"/>
        <w:rPr>
          <w:iCs/>
        </w:rPr>
      </w:pPr>
      <w:bookmarkStart w:id="191" w:name="_Toc322679379"/>
      <w:r w:rsidRPr="007C118D">
        <w:rPr>
          <w:iCs/>
        </w:rPr>
        <w:t>S ohledem na skutečnost, že příslušný orgán ochrany přírody, o</w:t>
      </w:r>
      <w:r w:rsidRPr="007C118D">
        <w:t>dbor ochrany prostředí Magistrátu hlavního města Prahy vydal stanovisko, ve kterém vyloučil významný vliv realizace změny Z 3122/11 ÚP SÚ hl. m. Prahy na soustavu Natura 2000</w:t>
      </w:r>
      <w:r w:rsidRPr="007C118D">
        <w:rPr>
          <w:iCs/>
        </w:rPr>
        <w:t xml:space="preserve">, lze mít za prokázané, že projekty realizované v ploše dotčené návrhem změny ÚP nebudou posuzovány podle § 45i zákona č. 114/1992 Sb., o ochraně přírody a krajiny, ve znění pozdějších předpisů (nebude požadováno takzvané </w:t>
      </w:r>
      <w:proofErr w:type="spellStart"/>
      <w:r w:rsidRPr="007C118D">
        <w:rPr>
          <w:iCs/>
        </w:rPr>
        <w:t>naturové</w:t>
      </w:r>
      <w:proofErr w:type="spellEnd"/>
      <w:r w:rsidRPr="007C118D">
        <w:rPr>
          <w:iCs/>
        </w:rPr>
        <w:t xml:space="preserve"> hodnocení). Z výše uvedeného důvodu nebyla navržena opatření pro předcházení, snížení nebo kompenzaci závažných negativních vlivů na chráněná území soustavy Natura 2000.</w:t>
      </w:r>
    </w:p>
    <w:p w:rsidR="00762EEF" w:rsidRPr="007C118D" w:rsidRDefault="00762EEF" w:rsidP="004C3606">
      <w:pPr>
        <w:pStyle w:val="Zkladntext"/>
        <w:suppressAutoHyphens/>
        <w:spacing w:before="0" w:line="240" w:lineRule="auto"/>
      </w:pPr>
    </w:p>
    <w:p w:rsidR="00762EEF" w:rsidRPr="00145A55" w:rsidRDefault="00762EEF" w:rsidP="004C3606">
      <w:pPr>
        <w:jc w:val="both"/>
        <w:rPr>
          <w:iCs/>
        </w:rPr>
      </w:pPr>
      <w:r w:rsidRPr="00145A55">
        <w:rPr>
          <w:iCs/>
        </w:rPr>
        <w:t>S ohledem na výsledky hodnocení vlivů navrhované změny na kvalitu ovzduší nejsou navrhována opatření z hlediska kvality ovzduší.</w:t>
      </w:r>
      <w:r w:rsidR="006B27A9">
        <w:rPr>
          <w:iCs/>
        </w:rPr>
        <w:t xml:space="preserve"> </w:t>
      </w:r>
      <w:r w:rsidRPr="00145A55">
        <w:rPr>
          <w:iCs/>
        </w:rPr>
        <w:t xml:space="preserve">S ohledem na výsledky hodnocení vlivů navrhované změny na akustickou situaci (ATEM 2022), v příloze číslo 2 Vyhodnocení, jsou navrhována následující opatření z hlediska ochrany před hlukem: </w:t>
      </w:r>
    </w:p>
    <w:p w:rsidR="00762EEF" w:rsidRPr="00145A55" w:rsidRDefault="006B27A9" w:rsidP="00145A55">
      <w:pPr>
        <w:pStyle w:val="Odstavecseseznamem"/>
        <w:numPr>
          <w:ilvl w:val="0"/>
          <w:numId w:val="62"/>
        </w:numPr>
        <w:spacing w:before="120" w:after="0" w:line="240" w:lineRule="auto"/>
        <w:ind w:left="714" w:hanging="357"/>
        <w:jc w:val="both"/>
        <w:rPr>
          <w:iCs/>
        </w:rPr>
      </w:pPr>
      <w:r>
        <w:rPr>
          <w:rFonts w:ascii="Times New Roman" w:hAnsi="Times New Roman"/>
          <w:bCs/>
          <w:sz w:val="24"/>
          <w:szCs w:val="24"/>
        </w:rPr>
        <w:t>R</w:t>
      </w:r>
      <w:r w:rsidRPr="00145A55">
        <w:rPr>
          <w:rFonts w:ascii="Times New Roman" w:hAnsi="Times New Roman"/>
          <w:bCs/>
          <w:sz w:val="24"/>
          <w:szCs w:val="24"/>
        </w:rPr>
        <w:t xml:space="preserve">edukce </w:t>
      </w:r>
      <w:r w:rsidR="00762EEF" w:rsidRPr="00145A55">
        <w:rPr>
          <w:rFonts w:ascii="Times New Roman" w:hAnsi="Times New Roman"/>
          <w:bCs/>
          <w:sz w:val="24"/>
          <w:szCs w:val="24"/>
        </w:rPr>
        <w:t>rychlosti tramvají v blízkosti Kubánského náměstí v noční době na 20 km/hod.</w:t>
      </w:r>
    </w:p>
    <w:p w:rsidR="00762EEF" w:rsidRPr="00145A55" w:rsidRDefault="00762EEF" w:rsidP="00145A55">
      <w:pPr>
        <w:pStyle w:val="Odstavecseseznamem"/>
        <w:numPr>
          <w:ilvl w:val="0"/>
          <w:numId w:val="62"/>
        </w:numPr>
        <w:spacing w:before="120" w:after="0" w:line="240" w:lineRule="auto"/>
        <w:ind w:left="714" w:hanging="357"/>
        <w:jc w:val="both"/>
        <w:rPr>
          <w:iCs/>
        </w:rPr>
      </w:pPr>
      <w:r w:rsidRPr="00145A55">
        <w:rPr>
          <w:rFonts w:ascii="Times New Roman" w:hAnsi="Times New Roman"/>
          <w:bCs/>
          <w:sz w:val="24"/>
          <w:szCs w:val="24"/>
        </w:rPr>
        <w:t xml:space="preserve">V rámci konkretizace technického řešení v navazující projektové dokumentaci vlastního záměru výběr takových technických nebo organizačních opatření, aby byl hygienický limit u nejbližší chráněné zástavby zajištěn i v souvislosti s automobilovým provozem. </w:t>
      </w:r>
    </w:p>
    <w:p w:rsidR="00762EEF" w:rsidRPr="00145A55" w:rsidRDefault="00762EEF" w:rsidP="00145A55">
      <w:pPr>
        <w:pStyle w:val="Odstavecseseznamem"/>
        <w:numPr>
          <w:ilvl w:val="0"/>
          <w:numId w:val="62"/>
        </w:numPr>
        <w:spacing w:before="120" w:after="0" w:line="240" w:lineRule="auto"/>
        <w:ind w:left="714" w:hanging="357"/>
        <w:jc w:val="both"/>
        <w:rPr>
          <w:iCs/>
        </w:rPr>
      </w:pPr>
      <w:r w:rsidRPr="00145A55">
        <w:rPr>
          <w:rFonts w:ascii="Times New Roman" w:hAnsi="Times New Roman"/>
          <w:bCs/>
          <w:sz w:val="24"/>
          <w:szCs w:val="24"/>
        </w:rPr>
        <w:t>Dodatečná technická opatření, např</w:t>
      </w:r>
      <w:r w:rsidR="00FF514F">
        <w:rPr>
          <w:rFonts w:ascii="Times New Roman" w:hAnsi="Times New Roman"/>
          <w:bCs/>
          <w:sz w:val="24"/>
          <w:szCs w:val="24"/>
        </w:rPr>
        <w:t>íklad</w:t>
      </w:r>
      <w:r w:rsidRPr="00145A55">
        <w:rPr>
          <w:rFonts w:ascii="Times New Roman" w:hAnsi="Times New Roman"/>
          <w:bCs/>
          <w:sz w:val="24"/>
          <w:szCs w:val="24"/>
        </w:rPr>
        <w:t xml:space="preserve"> výměna stávajícího povrchu vozovky, který je v</w:t>
      </w:r>
      <w:r w:rsidR="006B27A9">
        <w:rPr>
          <w:rFonts w:ascii="Times New Roman" w:hAnsi="Times New Roman"/>
          <w:bCs/>
          <w:sz w:val="24"/>
          <w:szCs w:val="24"/>
        </w:rPr>
        <w:t> </w:t>
      </w:r>
      <w:r w:rsidRPr="00145A55">
        <w:rPr>
          <w:rFonts w:ascii="Times New Roman" w:hAnsi="Times New Roman"/>
          <w:bCs/>
          <w:sz w:val="24"/>
          <w:szCs w:val="24"/>
        </w:rPr>
        <w:t>současnosti z dlažebních kostek, v Litevské ulici</w:t>
      </w:r>
      <w:r>
        <w:rPr>
          <w:rFonts w:ascii="Times New Roman" w:hAnsi="Times New Roman"/>
          <w:bCs/>
          <w:sz w:val="24"/>
          <w:szCs w:val="24"/>
        </w:rPr>
        <w:t>.</w:t>
      </w:r>
    </w:p>
    <w:p w:rsidR="00762EEF" w:rsidRPr="00145A55" w:rsidRDefault="00762EEF" w:rsidP="00145A55">
      <w:pPr>
        <w:pStyle w:val="Odstavecseseznamem"/>
        <w:numPr>
          <w:ilvl w:val="0"/>
          <w:numId w:val="62"/>
        </w:numPr>
        <w:spacing w:before="120" w:after="0" w:line="240" w:lineRule="auto"/>
        <w:ind w:left="714" w:hanging="357"/>
        <w:jc w:val="both"/>
        <w:rPr>
          <w:iCs/>
        </w:rPr>
      </w:pPr>
      <w:r w:rsidRPr="00145A55">
        <w:rPr>
          <w:rFonts w:ascii="Times New Roman" w:hAnsi="Times New Roman"/>
          <w:bCs/>
          <w:sz w:val="24"/>
          <w:szCs w:val="24"/>
        </w:rPr>
        <w:t>Dosadbu izolační zeleně z důvodu omezení hluku do okolí</w:t>
      </w:r>
      <w:r>
        <w:rPr>
          <w:rFonts w:ascii="Times New Roman" w:hAnsi="Times New Roman"/>
          <w:bCs/>
          <w:sz w:val="24"/>
          <w:szCs w:val="24"/>
        </w:rPr>
        <w:t>.</w:t>
      </w:r>
    </w:p>
    <w:p w:rsidR="00762EEF" w:rsidRPr="00145A55" w:rsidRDefault="00762EEF" w:rsidP="004C3606">
      <w:pPr>
        <w:jc w:val="both"/>
        <w:rPr>
          <w:iCs/>
        </w:rPr>
      </w:pPr>
    </w:p>
    <w:p w:rsidR="00762EEF" w:rsidRPr="00145A55" w:rsidRDefault="00762EEF" w:rsidP="004C3606">
      <w:pPr>
        <w:jc w:val="both"/>
        <w:rPr>
          <w:iCs/>
        </w:rPr>
      </w:pPr>
      <w:r w:rsidRPr="00145A55">
        <w:rPr>
          <w:iCs/>
        </w:rPr>
        <w:t>S ohledem na výsledky hodnocení vlivů navrhované změny na zdraví obyvatel (ATEM</w:t>
      </w:r>
      <w:r w:rsidR="00FF514F">
        <w:rPr>
          <w:iCs/>
        </w:rPr>
        <w:t>,</w:t>
      </w:r>
      <w:r w:rsidRPr="00145A55">
        <w:rPr>
          <w:iCs/>
        </w:rPr>
        <w:t xml:space="preserve"> 2022) v příloze číslo 2 Vyhodnocení jsou opatření z hlediska vlivů na zdraví obyvatel totožná s</w:t>
      </w:r>
      <w:r>
        <w:rPr>
          <w:iCs/>
        </w:rPr>
        <w:t xml:space="preserve"> výše uvedenými </w:t>
      </w:r>
      <w:r w:rsidRPr="00145A55">
        <w:rPr>
          <w:iCs/>
        </w:rPr>
        <w:t>opatřeními v oblasti hluku.</w:t>
      </w:r>
    </w:p>
    <w:p w:rsidR="00762EEF" w:rsidRPr="00145A55" w:rsidRDefault="00762EEF" w:rsidP="004C3606">
      <w:pPr>
        <w:jc w:val="both"/>
        <w:rPr>
          <w:iCs/>
        </w:rPr>
      </w:pPr>
    </w:p>
    <w:p w:rsidR="00762EEF" w:rsidRPr="00145A55" w:rsidRDefault="00762EEF" w:rsidP="004C3606">
      <w:pPr>
        <w:jc w:val="both"/>
        <w:rPr>
          <w:iCs/>
        </w:rPr>
      </w:pPr>
    </w:p>
    <w:p w:rsidR="00762EEF" w:rsidRPr="00145A55" w:rsidRDefault="00762EEF" w:rsidP="004C3606"/>
    <w:p w:rsidR="00762EEF" w:rsidRPr="004C3606" w:rsidRDefault="00762EEF" w:rsidP="00AD2D31">
      <w:pPr>
        <w:pStyle w:val="Nadpis1"/>
        <w:tabs>
          <w:tab w:val="clear" w:pos="432"/>
        </w:tabs>
        <w:ind w:left="540" w:hanging="540"/>
        <w:jc w:val="left"/>
      </w:pPr>
      <w:r w:rsidRPr="00145A55">
        <w:br w:type="page"/>
      </w:r>
      <w:bookmarkStart w:id="192" w:name="_Toc110187564"/>
      <w:bookmarkStart w:id="193" w:name="_Toc120980344"/>
      <w:r w:rsidRPr="004C3606">
        <w:lastRenderedPageBreak/>
        <w:t>A9</w:t>
      </w:r>
      <w:r w:rsidRPr="004C3606">
        <w:tab/>
        <w:t>Zhodnocení způsobu zapracování vnitrostátních cílů ochrany životního prostředí do územně plánovací dokumentace a jejich zohlednění při výběru variant řešení</w:t>
      </w:r>
      <w:bookmarkEnd w:id="192"/>
      <w:bookmarkEnd w:id="193"/>
    </w:p>
    <w:p w:rsidR="00762EEF" w:rsidRDefault="00762EEF" w:rsidP="00AD2D31">
      <w:pPr>
        <w:autoSpaceDE w:val="0"/>
        <w:autoSpaceDN w:val="0"/>
        <w:adjustRightInd w:val="0"/>
        <w:jc w:val="both"/>
        <w:rPr>
          <w:sz w:val="22"/>
          <w:szCs w:val="22"/>
        </w:rPr>
      </w:pPr>
    </w:p>
    <w:p w:rsidR="00762EEF" w:rsidRPr="00145A55" w:rsidRDefault="00762EEF" w:rsidP="00162FA6">
      <w:pPr>
        <w:autoSpaceDE w:val="0"/>
        <w:autoSpaceDN w:val="0"/>
        <w:adjustRightInd w:val="0"/>
        <w:jc w:val="both"/>
      </w:pPr>
      <w:r w:rsidRPr="00145A55">
        <w:t xml:space="preserve">Návrh změny Z 3122/11 ÚP SÚ hl. m. Prahy byl zpracovateli vyhodnocení předložen v jedné variantě řešení. Při hodnocení způsobu zapracování cílů ochrany životního prostředí do návrhu této změny byly vzaty v úvahu ty cíle ochrany životního prostředí, vyplývající z vnitrostátních strategických dokumentů, které lze považovat za relevantní k potenciálním vlivům hodnoceného návrhu změny na životní prostředí. </w:t>
      </w:r>
      <w:r w:rsidRPr="00145A55">
        <w:rPr>
          <w:rFonts w:ascii="TimesNewRoman CE" w:hAnsi="TimesNewRoman CE"/>
          <w:color w:val="000000"/>
        </w:rPr>
        <w:t>Cíle relevantní pro navrhovanou změnu územního plánu byly identifikovány na základě jejich celkového zhodnoce</w:t>
      </w:r>
      <w:r w:rsidRPr="00145A55">
        <w:rPr>
          <w:rFonts w:ascii="TimesNewRoman" w:hAnsi="TimesNewRoman"/>
          <w:color w:val="000000"/>
        </w:rPr>
        <w:t xml:space="preserve">ní v kapitolách A.1. a </w:t>
      </w:r>
      <w:proofErr w:type="gramStart"/>
      <w:r w:rsidRPr="00145A55">
        <w:rPr>
          <w:rFonts w:ascii="TimesNewRoman" w:hAnsi="TimesNewRoman"/>
          <w:color w:val="000000"/>
        </w:rPr>
        <w:t>A.2.</w:t>
      </w:r>
      <w:proofErr w:type="gramEnd"/>
    </w:p>
    <w:p w:rsidR="00762EEF" w:rsidRPr="00145A55" w:rsidRDefault="00762EEF" w:rsidP="00162FA6">
      <w:pPr>
        <w:autoSpaceDE w:val="0"/>
        <w:autoSpaceDN w:val="0"/>
        <w:adjustRightInd w:val="0"/>
        <w:jc w:val="both"/>
        <w:rPr>
          <w:sz w:val="22"/>
          <w:szCs w:val="22"/>
        </w:rPr>
      </w:pPr>
    </w:p>
    <w:p w:rsidR="00762EEF" w:rsidRPr="00145A55" w:rsidRDefault="00762EEF" w:rsidP="00162FA6">
      <w:pPr>
        <w:autoSpaceDE w:val="0"/>
        <w:autoSpaceDN w:val="0"/>
        <w:adjustRightInd w:val="0"/>
        <w:jc w:val="both"/>
      </w:pPr>
      <w:r w:rsidRPr="00145A55">
        <w:t xml:space="preserve">Návrh Z 3122/11 ÚP SÚ hl. m. Prahy se týká pouze </w:t>
      </w:r>
      <w:r w:rsidR="00A1567F">
        <w:t>těch</w:t>
      </w:r>
      <w:r w:rsidR="00A1567F" w:rsidRPr="00145A55">
        <w:t xml:space="preserve"> </w:t>
      </w:r>
      <w:r w:rsidRPr="00145A55">
        <w:t>ploch s rozdílným způsobem využití území</w:t>
      </w:r>
      <w:r w:rsidR="00A1567F">
        <w:t>, které budou dotčeny navrhovanou změnou</w:t>
      </w:r>
      <w:r w:rsidRPr="00145A55">
        <w:t>. Z uvedeného důvodu je třeba respektovat, že vyhodnocení způsobu zapracování vnitrostátních cílů ochrany životního prostředí do navržených změn územně plánovací dokumentace je možné provést jen obecně.</w:t>
      </w:r>
    </w:p>
    <w:p w:rsidR="00762EEF" w:rsidRPr="00145A55" w:rsidRDefault="00762EEF" w:rsidP="00162FA6">
      <w:pPr>
        <w:autoSpaceDE w:val="0"/>
        <w:autoSpaceDN w:val="0"/>
        <w:adjustRightInd w:val="0"/>
        <w:jc w:val="both"/>
        <w:rPr>
          <w:sz w:val="22"/>
          <w:szCs w:val="22"/>
        </w:rPr>
      </w:pPr>
    </w:p>
    <w:p w:rsidR="00762EEF" w:rsidRPr="00145A55" w:rsidRDefault="00762EEF" w:rsidP="00162FA6">
      <w:pPr>
        <w:autoSpaceDE w:val="0"/>
        <w:autoSpaceDN w:val="0"/>
        <w:adjustRightInd w:val="0"/>
        <w:jc w:val="both"/>
      </w:pPr>
      <w:r w:rsidRPr="00145A55">
        <w:t>Komplexní hodnocení by bylo možné pouze v případě hodnocení ÚP SÚ hl. m. Prahy jako celku. Hodnocení pro změnové plochy je provedeno s vědomím takového omezení. Vnitrostátní cíle, obsažené v PUR ČR, ZÚR HMP i dalších relevantních dokumentech, jsou uvedeny v kapitole A. 2., včetně vyhodnocení jejich respektování.</w:t>
      </w:r>
    </w:p>
    <w:p w:rsidR="00762EEF" w:rsidRPr="00145A55" w:rsidRDefault="00762EEF" w:rsidP="00162FA6">
      <w:pPr>
        <w:autoSpaceDE w:val="0"/>
        <w:autoSpaceDN w:val="0"/>
        <w:adjustRightInd w:val="0"/>
        <w:jc w:val="both"/>
        <w:rPr>
          <w:sz w:val="22"/>
          <w:szCs w:val="22"/>
        </w:rPr>
      </w:pPr>
    </w:p>
    <w:p w:rsidR="00762EEF" w:rsidRPr="00145A55" w:rsidRDefault="00762EEF" w:rsidP="00162FA6">
      <w:pPr>
        <w:autoSpaceDE w:val="0"/>
        <w:autoSpaceDN w:val="0"/>
        <w:adjustRightInd w:val="0"/>
        <w:jc w:val="both"/>
        <w:rPr>
          <w:sz w:val="22"/>
          <w:szCs w:val="22"/>
        </w:rPr>
      </w:pPr>
      <w:r w:rsidRPr="00145A55">
        <w:rPr>
          <w:rFonts w:ascii="TimesNewRoman" w:hAnsi="TimesNewRoman"/>
          <w:color w:val="000000"/>
        </w:rPr>
        <w:t>V kapitole 2 tohoto hod</w:t>
      </w:r>
      <w:r w:rsidRPr="00145A55">
        <w:rPr>
          <w:rFonts w:ascii="TimesNewRoman CE" w:hAnsi="TimesNewRoman CE"/>
          <w:color w:val="000000"/>
        </w:rPr>
        <w:t xml:space="preserve">nocení jsou uvedeny cíle ochrany životního prostředí vnitrostátních koncepcí, k jejichž dosažení je potenciálně možné přispět uplatněním navrhované změny územního plánu. Vzhledem k tomu, že navrhovaná změna pouze lokálně mění možné funkční využití </w:t>
      </w:r>
      <w:r w:rsidRPr="00145A55">
        <w:t xml:space="preserve">plochy, </w:t>
      </w:r>
      <w:r w:rsidRPr="00145A55">
        <w:rPr>
          <w:rFonts w:ascii="TimesNewRoman CE" w:hAnsi="TimesNewRoman CE"/>
          <w:color w:val="000000"/>
        </w:rPr>
        <w:t>není možné ani účelné hodnotit jak jsou jednotlivé cíle v rámci navrhované změny zapracovány. Lze pouze zhodnotit, zda je navrhovaná změn</w:t>
      </w:r>
      <w:r>
        <w:rPr>
          <w:rFonts w:ascii="TimesNewRoman" w:hAnsi="TimesNewRoman"/>
          <w:color w:val="000000"/>
        </w:rPr>
        <w:t>a</w:t>
      </w:r>
      <w:r w:rsidRPr="00145A55">
        <w:rPr>
          <w:rFonts w:ascii="TimesNewRoman CE" w:hAnsi="TimesNewRoman CE"/>
          <w:color w:val="000000"/>
        </w:rPr>
        <w:t xml:space="preserve"> s uvedenými cíli v souladu, případně s nimi není v rozporu.</w:t>
      </w:r>
    </w:p>
    <w:p w:rsidR="00762EEF" w:rsidRPr="00145A55" w:rsidRDefault="00762EEF" w:rsidP="00162FA6">
      <w:pPr>
        <w:autoSpaceDE w:val="0"/>
        <w:autoSpaceDN w:val="0"/>
        <w:adjustRightInd w:val="0"/>
        <w:jc w:val="both"/>
        <w:rPr>
          <w:sz w:val="22"/>
          <w:szCs w:val="22"/>
        </w:rPr>
      </w:pPr>
    </w:p>
    <w:p w:rsidR="00762EEF" w:rsidRDefault="00762EEF" w:rsidP="00162FA6">
      <w:pPr>
        <w:autoSpaceDE w:val="0"/>
        <w:autoSpaceDN w:val="0"/>
        <w:adjustRightInd w:val="0"/>
        <w:jc w:val="both"/>
      </w:pPr>
      <w:r w:rsidRPr="00145A55">
        <w:t>Návrh změny Z 3122/11 ÚP SÚ hl. m. Prahy byl zpracovateli vyhodnocení předložen v jedné variantě řešení. Součástí této kapitoly proto není hodnocení, jak byly vnitrostátní cíle ochrany životního prostředí zohledněny při výběru variant řešení. Na základě provedeného hodnocení je možno konstatovat, že toto invariantní řešení z pohledu zapracování cílů ochrany životního prostředí dostatečné.</w:t>
      </w:r>
    </w:p>
    <w:p w:rsidR="00762EEF" w:rsidRDefault="00762EEF" w:rsidP="00AD2D31">
      <w:pPr>
        <w:autoSpaceDE w:val="0"/>
        <w:autoSpaceDN w:val="0"/>
        <w:adjustRightInd w:val="0"/>
        <w:jc w:val="both"/>
        <w:rPr>
          <w:sz w:val="22"/>
          <w:szCs w:val="22"/>
        </w:rPr>
      </w:pPr>
    </w:p>
    <w:p w:rsidR="00762EEF" w:rsidRPr="00836B61" w:rsidRDefault="00762EEF" w:rsidP="00162FA6">
      <w:pPr>
        <w:autoSpaceDE w:val="0"/>
        <w:autoSpaceDN w:val="0"/>
        <w:adjustRightInd w:val="0"/>
        <w:jc w:val="both"/>
        <w:rPr>
          <w:b/>
          <w:i/>
        </w:rPr>
      </w:pPr>
      <w:r w:rsidRPr="00836B61">
        <w:rPr>
          <w:b/>
          <w:i/>
        </w:rPr>
        <w:t>Cíle zaměřené na ochranu ovzduší a klimatu</w:t>
      </w:r>
    </w:p>
    <w:p w:rsidR="00762EEF" w:rsidRPr="00836B61" w:rsidRDefault="00762EEF" w:rsidP="00162FA6">
      <w:pPr>
        <w:autoSpaceDE w:val="0"/>
        <w:autoSpaceDN w:val="0"/>
        <w:adjustRightInd w:val="0"/>
        <w:jc w:val="both"/>
        <w:rPr>
          <w:sz w:val="22"/>
          <w:szCs w:val="22"/>
        </w:rPr>
      </w:pPr>
    </w:p>
    <w:p w:rsidR="00762EEF" w:rsidRPr="00836B61" w:rsidRDefault="00762EEF" w:rsidP="00162FA6">
      <w:pPr>
        <w:autoSpaceDE w:val="0"/>
        <w:autoSpaceDN w:val="0"/>
        <w:adjustRightInd w:val="0"/>
        <w:jc w:val="both"/>
      </w:pPr>
      <w:r w:rsidRPr="00836B61">
        <w:t xml:space="preserve">Změny funkčního využití ploch navržené v rámci návrhu změny Z </w:t>
      </w:r>
      <w:r>
        <w:t>312</w:t>
      </w:r>
      <w:r w:rsidRPr="00836B61">
        <w:t>2/1</w:t>
      </w:r>
      <w:r>
        <w:t>1</w:t>
      </w:r>
      <w:r w:rsidRPr="00836B61">
        <w:t xml:space="preserve"> Územního plánu sídelního útvaru hl. m. Prahy nejsou v rozporu s vnitrostátními cíli zaměřenými na ochranu ovzduší a klimatu.</w:t>
      </w:r>
      <w:r>
        <w:t xml:space="preserve"> Naopak k jejich plnění mírně přispívají snížením znečištění ovzduší v důsledku očekávaného snížení intenzity automobilového provozu.</w:t>
      </w:r>
    </w:p>
    <w:p w:rsidR="00762EEF" w:rsidRPr="00836B61" w:rsidRDefault="00762EEF" w:rsidP="00162FA6">
      <w:pPr>
        <w:autoSpaceDE w:val="0"/>
        <w:autoSpaceDN w:val="0"/>
        <w:adjustRightInd w:val="0"/>
        <w:jc w:val="both"/>
        <w:rPr>
          <w:sz w:val="22"/>
          <w:szCs w:val="22"/>
        </w:rPr>
      </w:pPr>
    </w:p>
    <w:p w:rsidR="00762EEF" w:rsidRPr="00836B61" w:rsidRDefault="00762EEF" w:rsidP="00162FA6">
      <w:pPr>
        <w:autoSpaceDE w:val="0"/>
        <w:autoSpaceDN w:val="0"/>
        <w:adjustRightInd w:val="0"/>
        <w:jc w:val="both"/>
        <w:rPr>
          <w:b/>
          <w:i/>
        </w:rPr>
      </w:pPr>
      <w:r w:rsidRPr="00836B61">
        <w:rPr>
          <w:b/>
          <w:i/>
        </w:rPr>
        <w:t>Cíle zaměřené na ochranu povrchových a podzemních vod.</w:t>
      </w:r>
    </w:p>
    <w:p w:rsidR="00762EEF" w:rsidRPr="00836B61" w:rsidRDefault="00762EEF" w:rsidP="00162FA6">
      <w:pPr>
        <w:autoSpaceDE w:val="0"/>
        <w:autoSpaceDN w:val="0"/>
        <w:adjustRightInd w:val="0"/>
        <w:jc w:val="both"/>
        <w:rPr>
          <w:sz w:val="22"/>
          <w:szCs w:val="22"/>
        </w:rPr>
      </w:pPr>
    </w:p>
    <w:p w:rsidR="00762EEF" w:rsidRPr="00836B61" w:rsidRDefault="00762EEF" w:rsidP="00162FA6">
      <w:pPr>
        <w:autoSpaceDE w:val="0"/>
        <w:autoSpaceDN w:val="0"/>
        <w:adjustRightInd w:val="0"/>
        <w:jc w:val="both"/>
      </w:pPr>
      <w:r w:rsidRPr="00836B61">
        <w:t>Změny funkčního využití ploch navržené v rámci návrhu změny Z 31</w:t>
      </w:r>
      <w:r>
        <w:t>2</w:t>
      </w:r>
      <w:r w:rsidRPr="00836B61">
        <w:t>2/1</w:t>
      </w:r>
      <w:r>
        <w:t>1</w:t>
      </w:r>
      <w:r w:rsidRPr="00836B61">
        <w:t xml:space="preserve"> Územního plánu sídelního útvaru hl. m. Prahy nejsou v rozporu s vnitrostátními cíli zaměřenými na ochranu povrchových a podzemních vod.</w:t>
      </w:r>
    </w:p>
    <w:p w:rsidR="00762EEF" w:rsidRDefault="00762EEF">
      <w:pPr>
        <w:spacing w:after="200" w:line="276" w:lineRule="auto"/>
      </w:pPr>
      <w:r>
        <w:br w:type="page"/>
      </w:r>
    </w:p>
    <w:p w:rsidR="00762EEF" w:rsidRPr="00836B61" w:rsidRDefault="00762EEF" w:rsidP="00162FA6">
      <w:pPr>
        <w:autoSpaceDE w:val="0"/>
        <w:autoSpaceDN w:val="0"/>
        <w:adjustRightInd w:val="0"/>
        <w:jc w:val="both"/>
        <w:rPr>
          <w:b/>
          <w:i/>
        </w:rPr>
      </w:pPr>
      <w:r w:rsidRPr="00836B61">
        <w:rPr>
          <w:b/>
          <w:i/>
        </w:rPr>
        <w:lastRenderedPageBreak/>
        <w:t>Cíle zaměřené na ochranu půdy, zejména zemědělského půdního fondu</w:t>
      </w:r>
    </w:p>
    <w:p w:rsidR="00762EEF" w:rsidRPr="00836B61" w:rsidRDefault="00762EEF" w:rsidP="00162FA6">
      <w:pPr>
        <w:autoSpaceDE w:val="0"/>
        <w:autoSpaceDN w:val="0"/>
        <w:adjustRightInd w:val="0"/>
        <w:jc w:val="both"/>
      </w:pPr>
    </w:p>
    <w:p w:rsidR="00762EEF" w:rsidRPr="00836B61" w:rsidRDefault="00762EEF" w:rsidP="00162FA6">
      <w:pPr>
        <w:autoSpaceDE w:val="0"/>
        <w:autoSpaceDN w:val="0"/>
        <w:adjustRightInd w:val="0"/>
        <w:jc w:val="both"/>
      </w:pPr>
      <w:r>
        <w:t xml:space="preserve">Návrh Změny 3122/11 ÚP SÚ hl. m. </w:t>
      </w:r>
      <w:r w:rsidRPr="00836B61">
        <w:t>nejsou v rozporu s </w:t>
      </w:r>
      <w:r>
        <w:t>požadavky</w:t>
      </w:r>
      <w:r w:rsidRPr="00836B61">
        <w:t xml:space="preserve"> zaměřenými na ochranu </w:t>
      </w:r>
      <w:r>
        <w:t>ZPF</w:t>
      </w:r>
      <w:r w:rsidRPr="00836B61">
        <w:t>.</w:t>
      </w:r>
    </w:p>
    <w:p w:rsidR="00762EEF" w:rsidRDefault="00762EEF" w:rsidP="00162FA6">
      <w:pPr>
        <w:autoSpaceDE w:val="0"/>
        <w:autoSpaceDN w:val="0"/>
        <w:adjustRightInd w:val="0"/>
        <w:jc w:val="both"/>
        <w:rPr>
          <w:b/>
          <w:i/>
        </w:rPr>
      </w:pPr>
    </w:p>
    <w:p w:rsidR="00762EEF" w:rsidRPr="00836B61" w:rsidRDefault="00762EEF" w:rsidP="00162FA6">
      <w:pPr>
        <w:autoSpaceDE w:val="0"/>
        <w:autoSpaceDN w:val="0"/>
        <w:adjustRightInd w:val="0"/>
        <w:jc w:val="both"/>
        <w:rPr>
          <w:b/>
          <w:i/>
        </w:rPr>
      </w:pPr>
      <w:r w:rsidRPr="00836B61">
        <w:rPr>
          <w:b/>
          <w:i/>
        </w:rPr>
        <w:t>Cíle zaměřené na ochranu pozemků určených pro funkci lesa</w:t>
      </w:r>
    </w:p>
    <w:p w:rsidR="00762EEF" w:rsidRPr="00836B61" w:rsidRDefault="00762EEF" w:rsidP="00162FA6">
      <w:pPr>
        <w:autoSpaceDE w:val="0"/>
        <w:autoSpaceDN w:val="0"/>
        <w:adjustRightInd w:val="0"/>
        <w:jc w:val="both"/>
      </w:pPr>
    </w:p>
    <w:p w:rsidR="00762EEF" w:rsidRPr="00836B61" w:rsidRDefault="00762EEF" w:rsidP="00162FA6">
      <w:pPr>
        <w:autoSpaceDE w:val="0"/>
        <w:autoSpaceDN w:val="0"/>
        <w:adjustRightInd w:val="0"/>
        <w:jc w:val="both"/>
      </w:pPr>
      <w:r w:rsidRPr="00836B61">
        <w:t xml:space="preserve">Změny funkčního využití ploch navržené v rámci návrhu změny Z </w:t>
      </w:r>
      <w:r>
        <w:t>3122/11</w:t>
      </w:r>
      <w:r w:rsidRPr="00836B61">
        <w:t xml:space="preserve"> Územního plánu sídelního útvaru hl. m. Prahy nejsou v rozporu s vnitrostátními cíli zaměřenými na ochranu pozemků určených pro funkci lesa.</w:t>
      </w:r>
    </w:p>
    <w:p w:rsidR="00762EEF" w:rsidRPr="00836B61" w:rsidRDefault="00762EEF" w:rsidP="00162FA6">
      <w:pPr>
        <w:autoSpaceDE w:val="0"/>
        <w:autoSpaceDN w:val="0"/>
        <w:adjustRightInd w:val="0"/>
        <w:jc w:val="both"/>
      </w:pPr>
    </w:p>
    <w:p w:rsidR="00762EEF" w:rsidRPr="00836B61" w:rsidRDefault="00762EEF" w:rsidP="00162FA6">
      <w:pPr>
        <w:autoSpaceDE w:val="0"/>
        <w:autoSpaceDN w:val="0"/>
        <w:adjustRightInd w:val="0"/>
        <w:jc w:val="both"/>
        <w:rPr>
          <w:b/>
          <w:i/>
        </w:rPr>
      </w:pPr>
      <w:r w:rsidRPr="00836B61">
        <w:rPr>
          <w:b/>
          <w:i/>
        </w:rPr>
        <w:t>Cíle zaměřené na ochranu přírody</w:t>
      </w:r>
    </w:p>
    <w:p w:rsidR="00762EEF" w:rsidRPr="00836B61" w:rsidRDefault="00762EEF" w:rsidP="00162FA6">
      <w:pPr>
        <w:autoSpaceDE w:val="0"/>
        <w:autoSpaceDN w:val="0"/>
        <w:adjustRightInd w:val="0"/>
        <w:jc w:val="both"/>
      </w:pPr>
    </w:p>
    <w:p w:rsidR="00762EEF" w:rsidRPr="00836B61" w:rsidRDefault="00762EEF" w:rsidP="00162FA6">
      <w:pPr>
        <w:autoSpaceDE w:val="0"/>
        <w:autoSpaceDN w:val="0"/>
        <w:adjustRightInd w:val="0"/>
        <w:jc w:val="both"/>
      </w:pPr>
      <w:r w:rsidRPr="00836B61">
        <w:t xml:space="preserve">Změny funkčního využití ploch navržené v rámci návrhu změny Z </w:t>
      </w:r>
      <w:r>
        <w:t>3122/11</w:t>
      </w:r>
      <w:r w:rsidRPr="00836B61">
        <w:t xml:space="preserve"> Územního plánu sídelního útvaru hl. m. Prahy nejsou v rozporu s vnitrostátními cíli zaměřenými na ochranu přírody.</w:t>
      </w:r>
    </w:p>
    <w:p w:rsidR="00762EEF" w:rsidRPr="00836B61" w:rsidRDefault="00762EEF" w:rsidP="00162FA6">
      <w:pPr>
        <w:autoSpaceDE w:val="0"/>
        <w:autoSpaceDN w:val="0"/>
        <w:adjustRightInd w:val="0"/>
        <w:jc w:val="both"/>
      </w:pPr>
    </w:p>
    <w:p w:rsidR="00762EEF" w:rsidRPr="00836B61" w:rsidRDefault="00762EEF" w:rsidP="00162FA6">
      <w:pPr>
        <w:autoSpaceDE w:val="0"/>
        <w:autoSpaceDN w:val="0"/>
        <w:adjustRightInd w:val="0"/>
        <w:jc w:val="both"/>
        <w:rPr>
          <w:b/>
          <w:i/>
        </w:rPr>
      </w:pPr>
      <w:r w:rsidRPr="00836B61">
        <w:rPr>
          <w:b/>
          <w:i/>
        </w:rPr>
        <w:t>Cíle zaměřené na ochranu krajiny</w:t>
      </w:r>
    </w:p>
    <w:p w:rsidR="00762EEF" w:rsidRPr="00836B61" w:rsidRDefault="00762EEF" w:rsidP="00162FA6">
      <w:pPr>
        <w:autoSpaceDE w:val="0"/>
        <w:autoSpaceDN w:val="0"/>
        <w:adjustRightInd w:val="0"/>
        <w:jc w:val="both"/>
      </w:pPr>
    </w:p>
    <w:p w:rsidR="00762EEF" w:rsidRPr="00836B61" w:rsidRDefault="00762EEF" w:rsidP="00162FA6">
      <w:pPr>
        <w:autoSpaceDE w:val="0"/>
        <w:autoSpaceDN w:val="0"/>
        <w:adjustRightInd w:val="0"/>
        <w:jc w:val="both"/>
      </w:pPr>
      <w:r w:rsidRPr="00836B61">
        <w:t xml:space="preserve">Změny funkčního využití ploch navržené v rámci návrhu změny Z </w:t>
      </w:r>
      <w:r>
        <w:t>3122/11</w:t>
      </w:r>
      <w:r w:rsidRPr="00836B61">
        <w:t xml:space="preserve"> Územního plánu sídelního útvaru hl. m. Prahy nejsou v rozporu s vnitrostátními cíli zaměřenými na ochranu krajiny.</w:t>
      </w:r>
    </w:p>
    <w:p w:rsidR="00762EEF" w:rsidRPr="00836B61" w:rsidRDefault="00762EEF" w:rsidP="00162FA6">
      <w:pPr>
        <w:autoSpaceDE w:val="0"/>
        <w:autoSpaceDN w:val="0"/>
        <w:adjustRightInd w:val="0"/>
        <w:jc w:val="both"/>
      </w:pPr>
    </w:p>
    <w:p w:rsidR="00762EEF" w:rsidRPr="00836B61" w:rsidRDefault="00762EEF" w:rsidP="00162FA6">
      <w:pPr>
        <w:autoSpaceDE w:val="0"/>
        <w:autoSpaceDN w:val="0"/>
        <w:adjustRightInd w:val="0"/>
        <w:jc w:val="both"/>
        <w:rPr>
          <w:b/>
          <w:i/>
        </w:rPr>
      </w:pPr>
      <w:r w:rsidRPr="00836B61">
        <w:rPr>
          <w:b/>
          <w:i/>
        </w:rPr>
        <w:t xml:space="preserve">Cíle zaměřené na </w:t>
      </w:r>
      <w:r w:rsidRPr="00D75F4E">
        <w:rPr>
          <w:b/>
          <w:i/>
        </w:rPr>
        <w:t>ochranu horninového pr</w:t>
      </w:r>
      <w:r w:rsidRPr="00836B61">
        <w:rPr>
          <w:b/>
          <w:i/>
        </w:rPr>
        <w:t>ostředí</w:t>
      </w:r>
    </w:p>
    <w:p w:rsidR="00762EEF" w:rsidRPr="00836B61" w:rsidRDefault="00762EEF" w:rsidP="00162FA6">
      <w:pPr>
        <w:autoSpaceDE w:val="0"/>
        <w:autoSpaceDN w:val="0"/>
        <w:adjustRightInd w:val="0"/>
        <w:jc w:val="both"/>
      </w:pPr>
    </w:p>
    <w:p w:rsidR="00762EEF" w:rsidRPr="00836B61" w:rsidRDefault="00762EEF" w:rsidP="00162FA6">
      <w:pPr>
        <w:autoSpaceDE w:val="0"/>
        <w:autoSpaceDN w:val="0"/>
        <w:adjustRightInd w:val="0"/>
        <w:jc w:val="both"/>
      </w:pPr>
      <w:r w:rsidRPr="00836B61">
        <w:t xml:space="preserve">Změny funkčního využití ploch navržené v rámci návrhu změny Z </w:t>
      </w:r>
      <w:r>
        <w:t>3122/11</w:t>
      </w:r>
      <w:r w:rsidRPr="00836B61">
        <w:t xml:space="preserve"> Územního plánu sídelního útvaru hl. m. Prahy nejsou v rozporu s vnitrostátními cíli zaměřenými na ochranu horninového prostředí.</w:t>
      </w:r>
    </w:p>
    <w:p w:rsidR="00762EEF" w:rsidRPr="00836B61" w:rsidRDefault="00762EEF" w:rsidP="00162FA6">
      <w:pPr>
        <w:autoSpaceDE w:val="0"/>
        <w:autoSpaceDN w:val="0"/>
        <w:adjustRightInd w:val="0"/>
        <w:jc w:val="both"/>
      </w:pPr>
    </w:p>
    <w:p w:rsidR="00762EEF" w:rsidRPr="00836B61" w:rsidRDefault="00762EEF" w:rsidP="00162FA6">
      <w:pPr>
        <w:autoSpaceDE w:val="0"/>
        <w:autoSpaceDN w:val="0"/>
        <w:adjustRightInd w:val="0"/>
        <w:jc w:val="both"/>
        <w:rPr>
          <w:b/>
          <w:i/>
        </w:rPr>
      </w:pPr>
      <w:r w:rsidRPr="00836B61">
        <w:rPr>
          <w:b/>
          <w:i/>
        </w:rPr>
        <w:t>Cíle zaměřené na ochranu kulturních a historických památek</w:t>
      </w:r>
    </w:p>
    <w:p w:rsidR="00762EEF" w:rsidRPr="00836B61" w:rsidRDefault="00762EEF" w:rsidP="00162FA6">
      <w:pPr>
        <w:autoSpaceDE w:val="0"/>
        <w:autoSpaceDN w:val="0"/>
        <w:adjustRightInd w:val="0"/>
        <w:jc w:val="both"/>
      </w:pPr>
    </w:p>
    <w:p w:rsidR="00762EEF" w:rsidRPr="00836B61" w:rsidRDefault="00762EEF" w:rsidP="00162FA6">
      <w:pPr>
        <w:autoSpaceDE w:val="0"/>
        <w:autoSpaceDN w:val="0"/>
        <w:adjustRightInd w:val="0"/>
        <w:jc w:val="both"/>
      </w:pPr>
      <w:r w:rsidRPr="00836B61">
        <w:t xml:space="preserve">Změny funkčního využití ploch navržené v rámci návrhu změny Z </w:t>
      </w:r>
      <w:r>
        <w:t>3122/11</w:t>
      </w:r>
      <w:r w:rsidRPr="00836B61">
        <w:t xml:space="preserve"> Územního plánu sídelního útvaru hl. m. Prahy nejsou v rozporu s vnitrostátními cíli zaměřenými na ochranu kulturních a historických památek.</w:t>
      </w:r>
    </w:p>
    <w:p w:rsidR="00762EEF" w:rsidRPr="00836B61" w:rsidRDefault="00762EEF" w:rsidP="00162FA6">
      <w:pPr>
        <w:autoSpaceDE w:val="0"/>
        <w:autoSpaceDN w:val="0"/>
        <w:adjustRightInd w:val="0"/>
        <w:jc w:val="both"/>
      </w:pPr>
    </w:p>
    <w:p w:rsidR="00762EEF" w:rsidRPr="00836B61" w:rsidRDefault="00762EEF" w:rsidP="00162FA6">
      <w:pPr>
        <w:autoSpaceDE w:val="0"/>
        <w:autoSpaceDN w:val="0"/>
        <w:adjustRightInd w:val="0"/>
        <w:jc w:val="both"/>
        <w:rPr>
          <w:b/>
          <w:i/>
        </w:rPr>
      </w:pPr>
      <w:r w:rsidRPr="00836B61">
        <w:rPr>
          <w:b/>
          <w:i/>
        </w:rPr>
        <w:t xml:space="preserve">Cíle zaměřené na ochranu </w:t>
      </w:r>
      <w:r>
        <w:rPr>
          <w:b/>
          <w:i/>
        </w:rPr>
        <w:t xml:space="preserve">proti hluku a ochranu </w:t>
      </w:r>
      <w:r w:rsidRPr="00836B61">
        <w:rPr>
          <w:b/>
          <w:i/>
        </w:rPr>
        <w:t>obyvatelstva</w:t>
      </w:r>
    </w:p>
    <w:p w:rsidR="00762EEF" w:rsidRPr="00836B61" w:rsidRDefault="00762EEF" w:rsidP="00162FA6">
      <w:pPr>
        <w:autoSpaceDE w:val="0"/>
        <w:autoSpaceDN w:val="0"/>
        <w:adjustRightInd w:val="0"/>
        <w:jc w:val="both"/>
      </w:pPr>
    </w:p>
    <w:p w:rsidR="00762EEF" w:rsidRDefault="00762EEF" w:rsidP="00E63F9B">
      <w:pPr>
        <w:autoSpaceDE w:val="0"/>
        <w:autoSpaceDN w:val="0"/>
        <w:adjustRightInd w:val="0"/>
        <w:jc w:val="both"/>
        <w:rPr>
          <w:rFonts w:cs="Calibri"/>
          <w:bCs/>
        </w:rPr>
      </w:pPr>
      <w:r w:rsidRPr="00836B61">
        <w:t xml:space="preserve">Změny funkčního využití ploch navržené v rámci návrhu změny Z </w:t>
      </w:r>
      <w:r>
        <w:t>3122/11</w:t>
      </w:r>
      <w:r w:rsidRPr="00836B61">
        <w:t xml:space="preserve"> Územního plánu sídelního útvaru hl. m. Prahy nejsou v rozporu s vnitrostátními cíli zaměřenými na ochranu obyvatelstva.</w:t>
      </w:r>
      <w:r w:rsidR="003E0AA9">
        <w:t xml:space="preserve"> </w:t>
      </w:r>
      <w:r>
        <w:t>Je však potřeba uvést, že v rámci hodnocení b</w:t>
      </w:r>
      <w:r>
        <w:rPr>
          <w:rFonts w:cs="Calibri"/>
          <w:bCs/>
        </w:rPr>
        <w:t>yl indikován mírně negativní vliv na akustickou (hlukovou) situaci.</w:t>
      </w:r>
      <w:r w:rsidR="003E0AA9">
        <w:rPr>
          <w:rFonts w:cs="Calibri"/>
          <w:bCs/>
        </w:rPr>
        <w:t xml:space="preserve"> </w:t>
      </w:r>
      <w:r>
        <w:rPr>
          <w:rFonts w:cs="Calibri"/>
          <w:bCs/>
        </w:rPr>
        <w:t xml:space="preserve">Nicméně </w:t>
      </w:r>
      <w:r w:rsidRPr="009C21AD">
        <w:rPr>
          <w:rFonts w:cs="Calibri"/>
          <w:bCs/>
        </w:rPr>
        <w:t xml:space="preserve">podél stávajících komunikací </w:t>
      </w:r>
      <w:r>
        <w:rPr>
          <w:rFonts w:cs="Calibri"/>
          <w:bCs/>
        </w:rPr>
        <w:t xml:space="preserve">nepřekročí celkový </w:t>
      </w:r>
      <w:r w:rsidRPr="009C21AD">
        <w:rPr>
          <w:rFonts w:cs="Calibri"/>
          <w:bCs/>
        </w:rPr>
        <w:t xml:space="preserve">nárůst </w:t>
      </w:r>
      <w:r>
        <w:rPr>
          <w:rFonts w:cs="Calibri"/>
          <w:bCs/>
        </w:rPr>
        <w:t xml:space="preserve">hluku </w:t>
      </w:r>
      <w:r w:rsidRPr="009C21AD">
        <w:rPr>
          <w:rFonts w:cs="Calibri"/>
          <w:bCs/>
        </w:rPr>
        <w:t xml:space="preserve">0,9 dB v denní </w:t>
      </w:r>
      <w:r>
        <w:rPr>
          <w:rFonts w:cs="Calibri"/>
          <w:bCs/>
        </w:rPr>
        <w:t xml:space="preserve">době </w:t>
      </w:r>
      <w:r w:rsidRPr="009C21AD">
        <w:rPr>
          <w:rFonts w:cs="Calibri"/>
          <w:bCs/>
        </w:rPr>
        <w:t>a 1,3 dB v noční dob</w:t>
      </w:r>
      <w:r>
        <w:rPr>
          <w:rFonts w:cs="Calibri"/>
          <w:bCs/>
        </w:rPr>
        <w:t>ě. V</w:t>
      </w:r>
      <w:r w:rsidRPr="009C21AD">
        <w:rPr>
          <w:rFonts w:cs="Calibri"/>
          <w:bCs/>
        </w:rPr>
        <w:t xml:space="preserve">e větší vzdálenosti od komunikací lze očekávat navýšení do 6,2 dB v denní </w:t>
      </w:r>
      <w:r>
        <w:rPr>
          <w:rFonts w:cs="Calibri"/>
          <w:bCs/>
        </w:rPr>
        <w:t xml:space="preserve">době </w:t>
      </w:r>
      <w:r w:rsidRPr="009C21AD">
        <w:rPr>
          <w:rFonts w:cs="Calibri"/>
          <w:bCs/>
        </w:rPr>
        <w:t>a 5,9 dB v noční dob</w:t>
      </w:r>
      <w:r>
        <w:rPr>
          <w:rFonts w:cs="Calibri"/>
          <w:bCs/>
        </w:rPr>
        <w:t>ě</w:t>
      </w:r>
      <w:r w:rsidRPr="009C21AD">
        <w:rPr>
          <w:rFonts w:cs="Calibri"/>
          <w:bCs/>
        </w:rPr>
        <w:t>.</w:t>
      </w:r>
      <w:r w:rsidR="003E0AA9">
        <w:rPr>
          <w:rFonts w:cs="Calibri"/>
          <w:bCs/>
        </w:rPr>
        <w:t xml:space="preserve"> </w:t>
      </w:r>
      <w:r>
        <w:rPr>
          <w:rFonts w:cs="Calibri"/>
          <w:bCs/>
        </w:rPr>
        <w:t>Příslušné hygienické limity budou plněny.</w:t>
      </w:r>
    </w:p>
    <w:p w:rsidR="00762EEF" w:rsidRDefault="00762EEF" w:rsidP="00162FA6">
      <w:pPr>
        <w:pStyle w:val="Zkladntext"/>
        <w:suppressAutoHyphens/>
        <w:spacing w:before="0" w:line="240" w:lineRule="auto"/>
        <w:rPr>
          <w:rFonts w:cs="Calibri"/>
          <w:bCs/>
        </w:rPr>
      </w:pPr>
    </w:p>
    <w:p w:rsidR="00762EEF" w:rsidRDefault="00762EEF" w:rsidP="00162FA6">
      <w:pPr>
        <w:pStyle w:val="Zkladntext"/>
        <w:suppressAutoHyphens/>
        <w:spacing w:before="0" w:line="240" w:lineRule="auto"/>
      </w:pPr>
      <w:r w:rsidRPr="007240E1">
        <w:rPr>
          <w:rFonts w:cs="Calibri"/>
          <w:bCs/>
        </w:rPr>
        <w:t>S</w:t>
      </w:r>
      <w:r>
        <w:rPr>
          <w:rFonts w:cs="Calibri"/>
          <w:bCs/>
        </w:rPr>
        <w:t xml:space="preserve"> uvedeným nárůstem hluku</w:t>
      </w:r>
      <w:r w:rsidRPr="007240E1">
        <w:rPr>
          <w:rFonts w:cs="Calibri"/>
          <w:bCs/>
        </w:rPr>
        <w:t xml:space="preserve"> souvisí také mírný negativní vliv na zdraví obyvatel. Z</w:t>
      </w:r>
      <w:r>
        <w:rPr>
          <w:rFonts w:cs="Calibri"/>
          <w:bCs/>
        </w:rPr>
        <w:t> </w:t>
      </w:r>
      <w:r w:rsidRPr="007240E1">
        <w:rPr>
          <w:rFonts w:cs="Calibri"/>
          <w:bCs/>
        </w:rPr>
        <w:t xml:space="preserve">provedeného vyhodnocení vyplývá, že v dotčené populaci je nutno očekávat mírný nárůst účinků hluku na obyvatele. Tento nárůst nepřesáhne akceptovatelnou míru (hluk z provozu trati bude plnit stanovené hygienické limity). </w:t>
      </w:r>
      <w:r w:rsidRPr="007240E1">
        <w:t xml:space="preserve">Pro dotčenou populaci v okolní zástavbě byl vypočten nárůst počtu silně obtěžovaných a při spánku rušených obyvatel v řádu nižších jednotek případů </w:t>
      </w:r>
      <w:r w:rsidRPr="007240E1">
        <w:lastRenderedPageBreak/>
        <w:t>(resp</w:t>
      </w:r>
      <w:r w:rsidR="003E0AA9">
        <w:t>ektive</w:t>
      </w:r>
      <w:r w:rsidRPr="007240E1">
        <w:t xml:space="preserve"> pro rušení spánku 1 případ). Změna míry kardiovaskulárního rizika pak činí 0,02, což představuje nárůst výskytu jednoho nového případu ICHS za 50 let</w:t>
      </w:r>
      <w:r>
        <w:t>. Jedná se však o maximální hodnoty, které budou v praxi nižší</w:t>
      </w:r>
      <w:r w:rsidR="003E0AA9">
        <w:t>, protože</w:t>
      </w:r>
      <w:r>
        <w:t xml:space="preserve"> orientace části </w:t>
      </w:r>
      <w:r w:rsidR="003E0AA9">
        <w:t xml:space="preserve">uvažovaných </w:t>
      </w:r>
      <w:r>
        <w:t xml:space="preserve">bytů/oken </w:t>
      </w:r>
      <w:r w:rsidR="003E0AA9">
        <w:t xml:space="preserve">je orientována </w:t>
      </w:r>
      <w:r>
        <w:t>do dvorů zástavby).</w:t>
      </w:r>
    </w:p>
    <w:p w:rsidR="00762EEF" w:rsidRDefault="00762EEF" w:rsidP="00162FA6">
      <w:pPr>
        <w:pStyle w:val="Zkladntext"/>
        <w:suppressAutoHyphens/>
        <w:spacing w:before="0" w:line="240" w:lineRule="auto"/>
      </w:pPr>
    </w:p>
    <w:p w:rsidR="00762EEF" w:rsidRPr="007240E1" w:rsidRDefault="00762EEF" w:rsidP="00162FA6">
      <w:pPr>
        <w:pStyle w:val="Zkladntext"/>
        <w:suppressAutoHyphens/>
        <w:spacing w:before="0" w:line="240" w:lineRule="auto"/>
      </w:pPr>
      <w:r>
        <w:t>Ke snížení vlivů na hluk byla navržena opatření, uvedená v kap. 8 Vyhodnocení.</w:t>
      </w:r>
    </w:p>
    <w:p w:rsidR="00762EEF" w:rsidRPr="00B25B73" w:rsidRDefault="00762EEF" w:rsidP="00162FA6">
      <w:pPr>
        <w:autoSpaceDE w:val="0"/>
        <w:autoSpaceDN w:val="0"/>
        <w:adjustRightInd w:val="0"/>
        <w:jc w:val="both"/>
        <w:rPr>
          <w:highlight w:val="yellow"/>
        </w:rPr>
      </w:pPr>
    </w:p>
    <w:p w:rsidR="00762EEF" w:rsidRPr="00836B61" w:rsidRDefault="00762EEF" w:rsidP="00162FA6">
      <w:pPr>
        <w:jc w:val="both"/>
        <w:rPr>
          <w:b/>
          <w:i/>
        </w:rPr>
      </w:pPr>
      <w:r w:rsidRPr="00836B61">
        <w:rPr>
          <w:b/>
          <w:i/>
        </w:rPr>
        <w:t>Shrnutí</w:t>
      </w:r>
    </w:p>
    <w:p w:rsidR="00762EEF" w:rsidRDefault="00762EEF" w:rsidP="00162FA6">
      <w:pPr>
        <w:autoSpaceDE w:val="0"/>
        <w:autoSpaceDN w:val="0"/>
        <w:adjustRightInd w:val="0"/>
        <w:jc w:val="both"/>
      </w:pPr>
    </w:p>
    <w:p w:rsidR="00762EEF" w:rsidRPr="00836B61" w:rsidRDefault="00762EEF" w:rsidP="00162FA6">
      <w:pPr>
        <w:autoSpaceDE w:val="0"/>
        <w:autoSpaceDN w:val="0"/>
        <w:adjustRightInd w:val="0"/>
        <w:jc w:val="both"/>
      </w:pPr>
      <w:r w:rsidRPr="00836B61">
        <w:t>S ohledem na výše uvedené hodnocení</w:t>
      </w:r>
      <w:r w:rsidR="003E0AA9">
        <w:t xml:space="preserve"> a hodnocení</w:t>
      </w:r>
      <w:r w:rsidRPr="00836B61">
        <w:t xml:space="preserve"> proveden</w:t>
      </w:r>
      <w:r>
        <w:t>é</w:t>
      </w:r>
      <w:r w:rsidRPr="00836B61">
        <w:t xml:space="preserve"> v předchozích kapitolách tohoto Vyhodnocení</w:t>
      </w:r>
      <w:r>
        <w:t>,</w:t>
      </w:r>
      <w:r w:rsidRPr="00836B61">
        <w:t xml:space="preserve"> je možno konstatovat, že návrh změny Z 31</w:t>
      </w:r>
      <w:r>
        <w:t>2</w:t>
      </w:r>
      <w:r w:rsidRPr="00836B61">
        <w:t>2/1</w:t>
      </w:r>
      <w:r>
        <w:t>1</w:t>
      </w:r>
      <w:r w:rsidRPr="00836B61">
        <w:t xml:space="preserve"> Územního plánu sídelního útvaru hl. m. Prahy není v rozporu s cíli</w:t>
      </w:r>
      <w:r w:rsidRPr="00836B61">
        <w:rPr>
          <w:rFonts w:ascii="TimesNewRoman CE" w:hAnsi="TimesNewRoman CE"/>
          <w:color w:val="000000"/>
        </w:rPr>
        <w:t xml:space="preserve"> ochrany životního prostředí vnitrostátních koncepcí.</w:t>
      </w:r>
      <w:r w:rsidR="003E0AA9">
        <w:rPr>
          <w:rFonts w:ascii="TimesNewRoman CE" w:hAnsi="TimesNewRoman CE"/>
          <w:color w:val="000000"/>
        </w:rPr>
        <w:t xml:space="preserve"> </w:t>
      </w:r>
      <w:r w:rsidRPr="00836B61">
        <w:rPr>
          <w:rFonts w:ascii="TimesNewRoman CE" w:hAnsi="TimesNewRoman CE"/>
          <w:color w:val="000000"/>
        </w:rPr>
        <w:t>Vzhledem k tomu, že n</w:t>
      </w:r>
      <w:r w:rsidRPr="00836B61">
        <w:t>ávrh změny Z 31</w:t>
      </w:r>
      <w:r>
        <w:t>2</w:t>
      </w:r>
      <w:r w:rsidRPr="00836B61">
        <w:t>2/1</w:t>
      </w:r>
      <w:r>
        <w:t>1</w:t>
      </w:r>
      <w:r w:rsidRPr="00836B61">
        <w:t xml:space="preserve"> ÚP SÚ hl. m. Prahy byl zpracovateli vyhodnocení předložen v jedné variantě řešení, neuskutečnil se výběr variant řešení</w:t>
      </w:r>
      <w:r w:rsidRPr="00836B61">
        <w:rPr>
          <w:rFonts w:ascii="TimesNewRoman" w:hAnsi="TimesNewRoman"/>
          <w:color w:val="000000"/>
        </w:rPr>
        <w:t>.</w:t>
      </w:r>
    </w:p>
    <w:p w:rsidR="00762EEF" w:rsidRPr="00B25B73" w:rsidRDefault="00762EEF" w:rsidP="00162FA6">
      <w:pPr>
        <w:jc w:val="both"/>
        <w:rPr>
          <w:highlight w:val="yellow"/>
        </w:rPr>
      </w:pPr>
    </w:p>
    <w:p w:rsidR="00762EEF" w:rsidRPr="001235FA" w:rsidRDefault="00762EEF" w:rsidP="00AD2D31">
      <w:pPr>
        <w:pStyle w:val="Nadpis1"/>
        <w:tabs>
          <w:tab w:val="clear" w:pos="432"/>
        </w:tabs>
        <w:ind w:left="540" w:hanging="540"/>
        <w:jc w:val="left"/>
      </w:pPr>
      <w:bookmarkStart w:id="194" w:name="_Toc201375630"/>
      <w:bookmarkStart w:id="195" w:name="_Toc322679378"/>
      <w:r w:rsidRPr="00366F4C">
        <w:br w:type="page"/>
      </w:r>
      <w:bookmarkStart w:id="196" w:name="_Toc506836584"/>
      <w:bookmarkStart w:id="197" w:name="_Toc57140007"/>
      <w:bookmarkStart w:id="198" w:name="_Toc64221929"/>
      <w:bookmarkStart w:id="199" w:name="_Toc90222367"/>
      <w:bookmarkStart w:id="200" w:name="_Toc110187565"/>
      <w:bookmarkStart w:id="201" w:name="_Toc120980345"/>
      <w:r w:rsidRPr="001235FA">
        <w:lastRenderedPageBreak/>
        <w:t>A10 Návrh ukazatelů pro sledování vlivu územně plánovací dokumentace na životní prostředí</w:t>
      </w:r>
      <w:bookmarkEnd w:id="194"/>
      <w:bookmarkEnd w:id="195"/>
      <w:bookmarkEnd w:id="196"/>
      <w:bookmarkEnd w:id="197"/>
      <w:bookmarkEnd w:id="198"/>
      <w:bookmarkEnd w:id="199"/>
      <w:bookmarkEnd w:id="200"/>
      <w:bookmarkEnd w:id="201"/>
    </w:p>
    <w:p w:rsidR="00762EEF" w:rsidRPr="001235FA" w:rsidRDefault="00762EEF" w:rsidP="00AD2D31">
      <w:pPr>
        <w:autoSpaceDE w:val="0"/>
        <w:autoSpaceDN w:val="0"/>
        <w:adjustRightInd w:val="0"/>
        <w:jc w:val="both"/>
      </w:pPr>
    </w:p>
    <w:p w:rsidR="00762EEF" w:rsidRPr="00836B61" w:rsidRDefault="00762EEF" w:rsidP="001235FA">
      <w:pPr>
        <w:autoSpaceDE w:val="0"/>
        <w:autoSpaceDN w:val="0"/>
        <w:adjustRightInd w:val="0"/>
        <w:jc w:val="both"/>
      </w:pPr>
      <w:r w:rsidRPr="00836B61">
        <w:t xml:space="preserve">Sledování dopadů </w:t>
      </w:r>
      <w:r w:rsidR="00A205EF">
        <w:t xml:space="preserve">navrhované </w:t>
      </w:r>
      <w:r w:rsidRPr="00836B61">
        <w:t>změny ÚP bude prováděno v souvislosti s přípravou zprávy o</w:t>
      </w:r>
      <w:r w:rsidR="00A205EF">
        <w:t> </w:t>
      </w:r>
      <w:r w:rsidRPr="00836B61">
        <w:t>uplatňování územního plánu. Pořizovatel územního plánu je dle § 55 odst. 1 stavebního zákona (zákon č. 183/2006 Sb.) povinen nejméně jednou za 4 roky předložit zastupitelstvu obce zprávu o uplatňování územního plánu. Součástí této zprávy by měl být také popis vlivů uplatňování územního plánu na životní prostředí.</w:t>
      </w:r>
    </w:p>
    <w:p w:rsidR="00762EEF" w:rsidRPr="00B25B73" w:rsidRDefault="00762EEF" w:rsidP="001235FA">
      <w:pPr>
        <w:autoSpaceDE w:val="0"/>
        <w:autoSpaceDN w:val="0"/>
        <w:adjustRightInd w:val="0"/>
        <w:jc w:val="both"/>
        <w:rPr>
          <w:highlight w:val="yellow"/>
        </w:rPr>
      </w:pPr>
    </w:p>
    <w:p w:rsidR="00762EEF" w:rsidRPr="00836B61" w:rsidRDefault="00762EEF" w:rsidP="001235FA">
      <w:pPr>
        <w:pStyle w:val="Nadpis2"/>
        <w:tabs>
          <w:tab w:val="num" w:pos="284"/>
        </w:tabs>
        <w:spacing w:before="0" w:after="0"/>
        <w:ind w:left="567" w:hanging="567"/>
        <w:rPr>
          <w:bCs/>
        </w:rPr>
      </w:pPr>
      <w:bookmarkStart w:id="202" w:name="_Toc10411983"/>
      <w:bookmarkStart w:id="203" w:name="_Toc76636033"/>
      <w:bookmarkStart w:id="204" w:name="_Toc90222368"/>
      <w:bookmarkStart w:id="205" w:name="_Toc115766511"/>
      <w:bookmarkStart w:id="206" w:name="_Toc120980346"/>
      <w:r w:rsidRPr="00836B61">
        <w:rPr>
          <w:bCs/>
        </w:rPr>
        <w:t>10.1. Monitorování vlivů realizace koncepce na životní prostředí</w:t>
      </w:r>
      <w:bookmarkEnd w:id="202"/>
      <w:bookmarkEnd w:id="203"/>
      <w:bookmarkEnd w:id="204"/>
      <w:bookmarkEnd w:id="205"/>
      <w:bookmarkEnd w:id="206"/>
    </w:p>
    <w:p w:rsidR="00762EEF" w:rsidRPr="00836B61" w:rsidRDefault="00762EEF" w:rsidP="001235FA">
      <w:pPr>
        <w:pStyle w:val="normln0"/>
        <w:rPr>
          <w:rFonts w:cs="Calibri"/>
        </w:rPr>
      </w:pPr>
    </w:p>
    <w:p w:rsidR="00762EEF" w:rsidRPr="00836B61" w:rsidRDefault="00762EEF" w:rsidP="001235FA">
      <w:pPr>
        <w:pStyle w:val="normln0"/>
        <w:rPr>
          <w:rFonts w:cs="Calibri"/>
        </w:rPr>
      </w:pPr>
      <w:r w:rsidRPr="00836B61">
        <w:rPr>
          <w:rFonts w:cs="Calibri"/>
        </w:rPr>
        <w:t xml:space="preserve">Nástrojem realizace navrhované změny </w:t>
      </w:r>
      <w:r w:rsidRPr="00836B61">
        <w:t>Z </w:t>
      </w:r>
      <w:r>
        <w:t>3122/11</w:t>
      </w:r>
      <w:r w:rsidRPr="00836B61">
        <w:t xml:space="preserve"> Územního plánu sídelního útvaru hl. m. Prahy</w:t>
      </w:r>
      <w:r w:rsidR="00A205EF">
        <w:t xml:space="preserve"> </w:t>
      </w:r>
      <w:r w:rsidRPr="00836B61">
        <w:rPr>
          <w:rFonts w:cs="Calibri"/>
        </w:rPr>
        <w:t>bud</w:t>
      </w:r>
      <w:r>
        <w:rPr>
          <w:rFonts w:cs="Calibri"/>
        </w:rPr>
        <w:t>e</w:t>
      </w:r>
      <w:r w:rsidR="00A205EF">
        <w:rPr>
          <w:rFonts w:cs="Calibri"/>
        </w:rPr>
        <w:t xml:space="preserve"> </w:t>
      </w:r>
      <w:r w:rsidRPr="00836B61">
        <w:rPr>
          <w:rFonts w:cs="Calibri"/>
        </w:rPr>
        <w:t xml:space="preserve">až </w:t>
      </w:r>
      <w:r>
        <w:rPr>
          <w:rFonts w:cs="Calibri"/>
        </w:rPr>
        <w:t xml:space="preserve">dokončení tramvajové trati </w:t>
      </w:r>
      <w:r w:rsidRPr="00836B61">
        <w:rPr>
          <w:rFonts w:cs="Calibri"/>
        </w:rPr>
        <w:t xml:space="preserve">v konkrétních </w:t>
      </w:r>
      <w:r w:rsidRPr="00836B61">
        <w:t>plochách územního plánu s rozdílným způsobem využití území</w:t>
      </w:r>
      <w:r w:rsidRPr="00836B61">
        <w:rPr>
          <w:rFonts w:cs="Calibri"/>
        </w:rPr>
        <w:t xml:space="preserve">. </w:t>
      </w:r>
    </w:p>
    <w:p w:rsidR="00762EEF" w:rsidRPr="00836B61" w:rsidRDefault="00762EEF" w:rsidP="001235FA">
      <w:pPr>
        <w:pStyle w:val="normln0"/>
        <w:rPr>
          <w:rFonts w:cs="Calibri"/>
        </w:rPr>
      </w:pPr>
    </w:p>
    <w:p w:rsidR="00762EEF" w:rsidRPr="00836B61" w:rsidRDefault="00762EEF" w:rsidP="001235FA">
      <w:pPr>
        <w:pStyle w:val="normln0"/>
        <w:rPr>
          <w:rFonts w:cs="Calibri"/>
        </w:rPr>
      </w:pPr>
      <w:r w:rsidRPr="00836B61">
        <w:rPr>
          <w:rFonts w:cs="Calibri"/>
        </w:rPr>
        <w:t>Z hlediska monitorování vlivů realizace navrhované změny na životní prostředí je třeba vést v patrnosti to, že není možno monitorovat vlivy, u kterých nebude možno zcela rozlišit, v jaké míře byl vývoj stavu životního prostředí nebo veřejného zdraví ovlivněn navrhovanou změnou nebo jinými procesy (například vlivy realizace staveb v okolních plochách, dynamika “přirozeného vývoje“ společnosti, globální vlivy, dopady aktuální ekonomické a politické situace a podobně).</w:t>
      </w:r>
    </w:p>
    <w:p w:rsidR="00762EEF" w:rsidRPr="00836B61" w:rsidRDefault="00762EEF" w:rsidP="001235FA">
      <w:pPr>
        <w:pStyle w:val="normln0"/>
        <w:rPr>
          <w:rFonts w:cs="Calibri"/>
        </w:rPr>
      </w:pPr>
    </w:p>
    <w:p w:rsidR="00762EEF" w:rsidRPr="00836B61" w:rsidRDefault="00762EEF" w:rsidP="001235FA">
      <w:pPr>
        <w:autoSpaceDE w:val="0"/>
        <w:autoSpaceDN w:val="0"/>
        <w:adjustRightInd w:val="0"/>
        <w:jc w:val="both"/>
      </w:pPr>
      <w:r w:rsidRPr="00836B61">
        <w:rPr>
          <w:rFonts w:cs="Calibri"/>
        </w:rPr>
        <w:t>Klíčové pak je, že pro sledování vlivů realizace navrhované změny územního plánu na jednotlivé složky životního prostředí mohou být navrženy jen takové indikátory, které budou měřitelné/hodnotitelné a hodnotitel je bude mít k dispozici.</w:t>
      </w:r>
    </w:p>
    <w:p w:rsidR="00762EEF" w:rsidRPr="00836B61" w:rsidRDefault="00762EEF" w:rsidP="001235FA">
      <w:pPr>
        <w:jc w:val="both"/>
      </w:pPr>
    </w:p>
    <w:p w:rsidR="00762EEF" w:rsidRPr="00836B61" w:rsidRDefault="00762EEF" w:rsidP="001235FA">
      <w:pPr>
        <w:pStyle w:val="Nadpis2"/>
        <w:tabs>
          <w:tab w:val="num" w:pos="284"/>
        </w:tabs>
        <w:spacing w:before="0" w:after="0"/>
        <w:ind w:left="567" w:hanging="567"/>
        <w:rPr>
          <w:bCs/>
        </w:rPr>
      </w:pPr>
      <w:bookmarkStart w:id="207" w:name="_Toc232662219"/>
      <w:bookmarkStart w:id="208" w:name="_Toc248910598"/>
      <w:bookmarkStart w:id="209" w:name="_Toc320268360"/>
      <w:bookmarkStart w:id="210" w:name="_Toc506836585"/>
      <w:bookmarkStart w:id="211" w:name="_Toc50132169"/>
      <w:bookmarkStart w:id="212" w:name="_Toc90222369"/>
      <w:bookmarkStart w:id="213" w:name="_Toc115766512"/>
      <w:bookmarkStart w:id="214" w:name="_Toc120980347"/>
      <w:r w:rsidRPr="00836B61">
        <w:rPr>
          <w:bCs/>
        </w:rPr>
        <w:t xml:space="preserve">10.2. </w:t>
      </w:r>
      <w:bookmarkEnd w:id="207"/>
      <w:bookmarkEnd w:id="208"/>
      <w:bookmarkEnd w:id="209"/>
      <w:bookmarkEnd w:id="210"/>
      <w:bookmarkEnd w:id="211"/>
      <w:r w:rsidRPr="00836B61">
        <w:rPr>
          <w:bCs/>
        </w:rPr>
        <w:t>Návrh monitorovacích ukazatelů (indikátorů) životního prostředí</w:t>
      </w:r>
      <w:bookmarkEnd w:id="212"/>
      <w:bookmarkEnd w:id="213"/>
      <w:bookmarkEnd w:id="214"/>
    </w:p>
    <w:p w:rsidR="00762EEF" w:rsidRPr="00B25B73" w:rsidRDefault="00762EEF" w:rsidP="001235FA">
      <w:pPr>
        <w:autoSpaceDE w:val="0"/>
        <w:autoSpaceDN w:val="0"/>
        <w:adjustRightInd w:val="0"/>
        <w:jc w:val="both"/>
        <w:rPr>
          <w:highlight w:val="yellow"/>
        </w:rPr>
      </w:pPr>
    </w:p>
    <w:p w:rsidR="00762EEF" w:rsidRDefault="00762EEF" w:rsidP="001235FA">
      <w:pPr>
        <w:autoSpaceDE w:val="0"/>
        <w:autoSpaceDN w:val="0"/>
        <w:adjustRightInd w:val="0"/>
        <w:jc w:val="both"/>
        <w:rPr>
          <w:rFonts w:cs="Calibri"/>
        </w:rPr>
      </w:pPr>
      <w:r>
        <w:rPr>
          <w:rFonts w:cs="Calibri"/>
        </w:rPr>
        <w:t xml:space="preserve">S ohledem na výše uvedené požadavky na sledování (monitorování) vlivů realizace navrhované změny Z 3122/11 ÚP SÚ hl. m. Prahy na jednotlivé složky životního prostředí a na základě výsledků hodnocení je uvažován pouze monitoring vlivů realizace této změny na akustickou (hlukovou) situaci. </w:t>
      </w:r>
    </w:p>
    <w:p w:rsidR="00762EEF" w:rsidRDefault="00762EEF" w:rsidP="001235FA">
      <w:pPr>
        <w:jc w:val="both"/>
      </w:pPr>
    </w:p>
    <w:p w:rsidR="00762EEF" w:rsidRPr="00F74A39" w:rsidRDefault="00762EEF" w:rsidP="00F74A39">
      <w:pPr>
        <w:tabs>
          <w:tab w:val="left" w:pos="720"/>
          <w:tab w:val="left" w:pos="1843"/>
          <w:tab w:val="left" w:pos="2160"/>
          <w:tab w:val="left" w:pos="2880"/>
          <w:tab w:val="left" w:pos="3600"/>
          <w:tab w:val="left" w:pos="4320"/>
          <w:tab w:val="left" w:pos="5040"/>
          <w:tab w:val="left" w:pos="6090"/>
        </w:tabs>
        <w:spacing w:after="120"/>
        <w:ind w:left="1701" w:hanging="1701"/>
        <w:rPr>
          <w:bCs/>
        </w:rPr>
      </w:pPr>
      <w:r w:rsidRPr="00F74A39">
        <w:rPr>
          <w:b/>
          <w:bCs/>
        </w:rPr>
        <w:t>Tabulka A10.1</w:t>
      </w:r>
      <w:r w:rsidRPr="00F74A39">
        <w:rPr>
          <w:bCs/>
        </w:rPr>
        <w:tab/>
        <w:t>Návrh environmentálních indikátorů pro hodnocení vlivů změny Z</w:t>
      </w:r>
      <w:r>
        <w:rPr>
          <w:bCs/>
        </w:rPr>
        <w:t> 3122/11</w:t>
      </w:r>
      <w:r w:rsidRPr="00F74A39">
        <w:rPr>
          <w:bCs/>
        </w:rPr>
        <w:t xml:space="preserve"> na životní prostředí</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0"/>
        <w:gridCol w:w="1461"/>
        <w:gridCol w:w="6343"/>
      </w:tblGrid>
      <w:tr w:rsidR="00762EEF" w:rsidRPr="00F74A39" w:rsidTr="00E63F9B">
        <w:trPr>
          <w:cantSplit/>
          <w:tblHeader/>
          <w:jc w:val="center"/>
        </w:trPr>
        <w:tc>
          <w:tcPr>
            <w:tcW w:w="1460" w:type="dxa"/>
            <w:shd w:val="clear" w:color="auto" w:fill="E0E0E0"/>
            <w:vAlign w:val="center"/>
          </w:tcPr>
          <w:p w:rsidR="00762EEF" w:rsidRPr="00F74A39" w:rsidRDefault="00762EEF" w:rsidP="00643D75">
            <w:pPr>
              <w:pStyle w:val="projektytbktext"/>
              <w:framePr w:hSpace="0" w:wrap="auto" w:vAnchor="margin" w:hAnchor="text" w:yAlign="inline"/>
              <w:spacing w:before="0"/>
              <w:jc w:val="center"/>
              <w:rPr>
                <w:rFonts w:ascii="Times New Roman" w:hAnsi="Times New Roman" w:cs="Times New Roman"/>
                <w:b/>
                <w:bCs/>
                <w:sz w:val="24"/>
                <w:szCs w:val="24"/>
              </w:rPr>
            </w:pPr>
            <w:r w:rsidRPr="00F74A39">
              <w:rPr>
                <w:rFonts w:ascii="Times New Roman" w:hAnsi="Times New Roman" w:cs="Times New Roman"/>
                <w:b/>
                <w:bCs/>
                <w:sz w:val="24"/>
                <w:szCs w:val="24"/>
              </w:rPr>
              <w:t>Indikátor</w:t>
            </w:r>
          </w:p>
        </w:tc>
        <w:tc>
          <w:tcPr>
            <w:tcW w:w="1461" w:type="dxa"/>
            <w:shd w:val="clear" w:color="auto" w:fill="E0E0E0"/>
            <w:vAlign w:val="center"/>
          </w:tcPr>
          <w:p w:rsidR="00762EEF" w:rsidRPr="00F74A39" w:rsidRDefault="00762EEF" w:rsidP="00643D75">
            <w:pPr>
              <w:pStyle w:val="projektytbktext"/>
              <w:framePr w:hSpace="0" w:wrap="auto" w:vAnchor="margin" w:hAnchor="text" w:yAlign="inline"/>
              <w:spacing w:before="0"/>
              <w:jc w:val="center"/>
              <w:rPr>
                <w:rFonts w:ascii="Times New Roman" w:hAnsi="Times New Roman" w:cs="Times New Roman"/>
                <w:b/>
                <w:bCs/>
                <w:sz w:val="24"/>
                <w:szCs w:val="24"/>
              </w:rPr>
            </w:pPr>
            <w:r w:rsidRPr="00F74A39">
              <w:rPr>
                <w:rFonts w:ascii="Times New Roman" w:hAnsi="Times New Roman" w:cs="Times New Roman"/>
                <w:b/>
                <w:bCs/>
                <w:sz w:val="24"/>
                <w:szCs w:val="24"/>
              </w:rPr>
              <w:t>Jednotky</w:t>
            </w:r>
          </w:p>
        </w:tc>
        <w:tc>
          <w:tcPr>
            <w:tcW w:w="6343" w:type="dxa"/>
            <w:shd w:val="clear" w:color="auto" w:fill="E0E0E0"/>
            <w:vAlign w:val="center"/>
          </w:tcPr>
          <w:p w:rsidR="00762EEF" w:rsidRPr="00F74A39" w:rsidRDefault="00762EEF" w:rsidP="00643D75">
            <w:pPr>
              <w:pStyle w:val="projektytbktext"/>
              <w:framePr w:hSpace="0" w:wrap="auto" w:vAnchor="margin" w:hAnchor="text" w:yAlign="inline"/>
              <w:spacing w:before="0"/>
              <w:jc w:val="center"/>
              <w:rPr>
                <w:rFonts w:ascii="Times New Roman" w:hAnsi="Times New Roman" w:cs="Times New Roman"/>
                <w:b/>
                <w:bCs/>
                <w:sz w:val="24"/>
                <w:szCs w:val="24"/>
              </w:rPr>
            </w:pPr>
            <w:r w:rsidRPr="00F74A39">
              <w:rPr>
                <w:rFonts w:ascii="Times New Roman" w:hAnsi="Times New Roman" w:cs="Times New Roman"/>
                <w:b/>
                <w:bCs/>
                <w:sz w:val="24"/>
                <w:szCs w:val="24"/>
              </w:rPr>
              <w:t>Definice</w:t>
            </w:r>
          </w:p>
        </w:tc>
      </w:tr>
      <w:tr w:rsidR="00762EEF" w:rsidRPr="00FE0A40" w:rsidTr="00E63F9B">
        <w:trPr>
          <w:cantSplit/>
          <w:jc w:val="center"/>
        </w:trPr>
        <w:tc>
          <w:tcPr>
            <w:tcW w:w="1460" w:type="dxa"/>
            <w:vAlign w:val="center"/>
          </w:tcPr>
          <w:p w:rsidR="00762EEF" w:rsidRPr="0086087F" w:rsidRDefault="00762EEF" w:rsidP="00E63F9B">
            <w:pPr>
              <w:ind w:left="-5" w:right="33"/>
              <w:jc w:val="center"/>
              <w:rPr>
                <w:iCs/>
                <w:szCs w:val="18"/>
              </w:rPr>
            </w:pPr>
            <w:r>
              <w:rPr>
                <w:iCs/>
                <w:sz w:val="22"/>
                <w:szCs w:val="18"/>
              </w:rPr>
              <w:t>Akustická situace</w:t>
            </w:r>
          </w:p>
        </w:tc>
        <w:tc>
          <w:tcPr>
            <w:tcW w:w="1461" w:type="dxa"/>
            <w:vAlign w:val="center"/>
          </w:tcPr>
          <w:p w:rsidR="00762EEF" w:rsidRPr="0086087F" w:rsidRDefault="00762EEF" w:rsidP="00643D75">
            <w:pPr>
              <w:tabs>
                <w:tab w:val="left" w:pos="1512"/>
              </w:tabs>
              <w:ind w:left="-5" w:right="72"/>
              <w:jc w:val="center"/>
              <w:rPr>
                <w:bCs/>
                <w:szCs w:val="16"/>
              </w:rPr>
            </w:pPr>
            <w:r>
              <w:rPr>
                <w:bCs/>
                <w:sz w:val="22"/>
                <w:szCs w:val="16"/>
              </w:rPr>
              <w:t>dB</w:t>
            </w:r>
          </w:p>
        </w:tc>
        <w:tc>
          <w:tcPr>
            <w:tcW w:w="6343" w:type="dxa"/>
            <w:vAlign w:val="center"/>
          </w:tcPr>
          <w:p w:rsidR="00762EEF" w:rsidRPr="0086087F" w:rsidRDefault="00762EEF" w:rsidP="00A205EF">
            <w:pPr>
              <w:ind w:left="-5" w:right="251"/>
              <w:rPr>
                <w:iCs/>
              </w:rPr>
            </w:pPr>
            <w:r w:rsidRPr="0086087F">
              <w:rPr>
                <w:iCs/>
                <w:sz w:val="22"/>
                <w:szCs w:val="22"/>
              </w:rPr>
              <w:t>Ověření hladiny hluku je povinným požadavkem po dokončení projektu s potenciálním vlivem na akustickou situaci (bude nepochybně stanoveno v rámci rozhodnutí dle stavebního zákona, na základě vyjádření k územnímu řízení, resp</w:t>
            </w:r>
            <w:r w:rsidR="00A205EF">
              <w:rPr>
                <w:iCs/>
                <w:sz w:val="22"/>
                <w:szCs w:val="22"/>
              </w:rPr>
              <w:t>ektive</w:t>
            </w:r>
            <w:r w:rsidRPr="0086087F">
              <w:rPr>
                <w:iCs/>
                <w:sz w:val="22"/>
                <w:szCs w:val="22"/>
              </w:rPr>
              <w:t xml:space="preserve"> v rámci EIA). Způsob i četnost měření je stanovena příslušnými hygienickými předpisy.</w:t>
            </w:r>
          </w:p>
        </w:tc>
      </w:tr>
    </w:tbl>
    <w:p w:rsidR="00762EEF" w:rsidRDefault="00762EEF" w:rsidP="001235FA">
      <w:pPr>
        <w:jc w:val="both"/>
      </w:pPr>
    </w:p>
    <w:p w:rsidR="00762EEF" w:rsidRDefault="00762EEF" w:rsidP="001235FA">
      <w:pPr>
        <w:jc w:val="both"/>
      </w:pPr>
      <w:r>
        <w:t>Protože vlivy navrhované změny územního plánu nebude možno vždy zcela odlišit od vlivů jiných, nesouvisejících s navrhovanou změnou, lze monitoring vlivů na akustickou situaci považovat za monitoring kumulativních vlivů. Nejsou navrženy indikátory pro monitoring synergických nebo sekundárních vlivů, protože nebyly indikovány.</w:t>
      </w:r>
    </w:p>
    <w:p w:rsidR="00762EEF" w:rsidRDefault="00762EEF" w:rsidP="001235FA">
      <w:pPr>
        <w:autoSpaceDE w:val="0"/>
        <w:autoSpaceDN w:val="0"/>
        <w:adjustRightInd w:val="0"/>
        <w:jc w:val="both"/>
        <w:rPr>
          <w:highlight w:val="yellow"/>
        </w:rPr>
      </w:pPr>
    </w:p>
    <w:p w:rsidR="00762EEF" w:rsidRPr="003239A8" w:rsidRDefault="00762EEF" w:rsidP="001235FA">
      <w:pPr>
        <w:pStyle w:val="Nadpis2"/>
        <w:tabs>
          <w:tab w:val="num" w:pos="284"/>
        </w:tabs>
        <w:spacing w:before="0" w:after="0"/>
        <w:ind w:left="567" w:hanging="567"/>
        <w:rPr>
          <w:bCs/>
        </w:rPr>
      </w:pPr>
      <w:bookmarkStart w:id="215" w:name="_Toc110244027"/>
      <w:bookmarkStart w:id="216" w:name="_Toc120980348"/>
      <w:r w:rsidRPr="00836B61">
        <w:rPr>
          <w:bCs/>
        </w:rPr>
        <w:lastRenderedPageBreak/>
        <w:t>10.3. Monitorovací ukazatele (indikátory) vlivů na veřejné zdraví</w:t>
      </w:r>
      <w:bookmarkEnd w:id="215"/>
      <w:bookmarkEnd w:id="216"/>
    </w:p>
    <w:p w:rsidR="00762EEF" w:rsidRPr="00836B61" w:rsidRDefault="00762EEF" w:rsidP="001235FA">
      <w:pPr>
        <w:jc w:val="both"/>
        <w:rPr>
          <w:b/>
        </w:rPr>
      </w:pPr>
    </w:p>
    <w:p w:rsidR="00762EEF" w:rsidRDefault="00762EEF" w:rsidP="001235FA">
      <w:pPr>
        <w:jc w:val="both"/>
      </w:pPr>
      <w:r>
        <w:t>Monitorovací ukazatele v oblasti veřejného zdraví nebyly v rámci hodnocení vlivů návrhu Z 3122/11 Územního plánu sídelního útvaru hl. m. Prahy na životní prostředí stanoveny. Důvodem je skutečnost, že se s ohledem na velmi nízký až nehodnotitelný předpokládaný vliv navržených změn územního plánu na veřejné zdraví a metody sledování vlivů na zdraví, nelze stanovit takové indikátory, které by bylo možno objektivně vyhodnotit. Nebylo by totiž možné odlišit (nepatrné) vlivy realizace změn</w:t>
      </w:r>
      <w:r w:rsidR="008B6FA1">
        <w:t>y</w:t>
      </w:r>
      <w:r>
        <w:t xml:space="preserve"> územního plánu na veřejné zdraví od jiných vlivů v území, které s územním plánem nebudou souviset.</w:t>
      </w:r>
    </w:p>
    <w:p w:rsidR="00762EEF" w:rsidRPr="00FE0A40" w:rsidRDefault="00762EEF" w:rsidP="00AD2D31">
      <w:pPr>
        <w:jc w:val="both"/>
        <w:rPr>
          <w:highlight w:val="cyan"/>
        </w:rPr>
      </w:pPr>
    </w:p>
    <w:p w:rsidR="00762EEF" w:rsidRPr="00FE0A40" w:rsidRDefault="00762EEF" w:rsidP="00AD2D31">
      <w:pPr>
        <w:jc w:val="both"/>
        <w:rPr>
          <w:highlight w:val="cyan"/>
        </w:rPr>
      </w:pPr>
    </w:p>
    <w:p w:rsidR="00762EEF" w:rsidRPr="00F74A39" w:rsidRDefault="00762EEF" w:rsidP="00AD2D31">
      <w:pPr>
        <w:pStyle w:val="Nadpis1"/>
        <w:tabs>
          <w:tab w:val="clear" w:pos="432"/>
        </w:tabs>
        <w:ind w:left="540" w:hanging="540"/>
        <w:jc w:val="left"/>
      </w:pPr>
      <w:r w:rsidRPr="00FE0A40">
        <w:rPr>
          <w:highlight w:val="cyan"/>
        </w:rPr>
        <w:br w:type="page"/>
      </w:r>
      <w:bookmarkStart w:id="217" w:name="_Toc506836587"/>
      <w:bookmarkStart w:id="218" w:name="_Toc57140011"/>
      <w:bookmarkStart w:id="219" w:name="_Toc64221932"/>
      <w:bookmarkStart w:id="220" w:name="_Toc90222371"/>
      <w:bookmarkStart w:id="221" w:name="_Toc110187569"/>
      <w:bookmarkStart w:id="222" w:name="_Toc120980349"/>
      <w:r w:rsidRPr="00F74A39">
        <w:lastRenderedPageBreak/>
        <w:t>A11 Návrh požadavků na rozhodování ve vymezených plochách a koridorech z hlediska minimalizace negativních vlivů na životní prostředí</w:t>
      </w:r>
      <w:bookmarkEnd w:id="217"/>
      <w:bookmarkEnd w:id="218"/>
      <w:bookmarkEnd w:id="219"/>
      <w:bookmarkEnd w:id="220"/>
      <w:bookmarkEnd w:id="221"/>
      <w:bookmarkEnd w:id="222"/>
    </w:p>
    <w:p w:rsidR="00762EEF" w:rsidRDefault="00762EEF" w:rsidP="00AD2D31">
      <w:pPr>
        <w:jc w:val="both"/>
        <w:rPr>
          <w:sz w:val="22"/>
          <w:szCs w:val="22"/>
          <w:highlight w:val="cyan"/>
        </w:rPr>
      </w:pPr>
    </w:p>
    <w:p w:rsidR="00762EEF" w:rsidRDefault="00762EEF" w:rsidP="00F74A39">
      <w:pPr>
        <w:jc w:val="both"/>
      </w:pPr>
      <w:r w:rsidRPr="00836B61">
        <w:t>Hodnocený návrh změny Z 31</w:t>
      </w:r>
      <w:r>
        <w:t>2</w:t>
      </w:r>
      <w:r w:rsidRPr="00836B61">
        <w:t>2/1</w:t>
      </w:r>
      <w:r>
        <w:t>1</w:t>
      </w:r>
      <w:r w:rsidRPr="00836B61">
        <w:t xml:space="preserve"> Územního plánu sídelního útvaru hl. m. Prahy stanovuje v obecné rovině hlavní využití</w:t>
      </w:r>
      <w:r w:rsidR="00735226">
        <w:t xml:space="preserve"> </w:t>
      </w:r>
      <w:r w:rsidRPr="00836B61">
        <w:t>změnových ploch. Protože návrh na změnu územního plánu vychází z urbanistické studie, je možno vzít při návrhu požadavků v úvahu předpokládané využití navrhovaných ploch s rozdílným způsobem využití území. Níže uvedené požadavky a</w:t>
      </w:r>
      <w:r w:rsidR="00735226">
        <w:t> </w:t>
      </w:r>
      <w:r w:rsidRPr="00836B61">
        <w:t>doporučení z hlediska minimalizace potenciálních negativních vlivů na životní prostředí se týkají budoucích záměrů umisťovaných v plochách navrhované změny územního plánu.</w:t>
      </w:r>
    </w:p>
    <w:p w:rsidR="00762EEF" w:rsidRDefault="00762EEF" w:rsidP="00F74A39">
      <w:pPr>
        <w:jc w:val="both"/>
      </w:pPr>
    </w:p>
    <w:p w:rsidR="00762EEF" w:rsidRPr="00CA5864" w:rsidRDefault="00762EEF" w:rsidP="00F74A39">
      <w:pPr>
        <w:jc w:val="both"/>
      </w:pPr>
      <w:r w:rsidRPr="00CA5864">
        <w:t xml:space="preserve">S ohledem na skutečnost, že příslušný orgán ochrany přírody, odbor ochrany prostředí Magistrátu hlavního města Prahy vydal stanovisko, ve kterém vyloučil významný vliv realizace změny Z </w:t>
      </w:r>
      <w:r w:rsidRPr="00114C23">
        <w:t>3</w:t>
      </w:r>
      <w:r>
        <w:t>122</w:t>
      </w:r>
      <w:r w:rsidRPr="00CA5864">
        <w:t>/1</w:t>
      </w:r>
      <w:r>
        <w:t>1</w:t>
      </w:r>
      <w:r w:rsidRPr="00CA5864">
        <w:t xml:space="preserve"> ÚP SÚ hl. m. Prahy na soustavu Natura 2000</w:t>
      </w:r>
      <w:r>
        <w:t>,</w:t>
      </w:r>
      <w:r w:rsidRPr="00CA5864">
        <w:t xml:space="preserve"> lze mít za prokázané, že projekty realizované v plochách dotčených návrhem změny ÚP nebudou posuzovány podle § 45i zákona č. 114/1992 Sb., o ochraně přírody a krajiny, ve znění pozdějších předpisů (nebude požadováno takzvané </w:t>
      </w:r>
      <w:proofErr w:type="spellStart"/>
      <w:r w:rsidRPr="00CA5864">
        <w:t>naturové</w:t>
      </w:r>
      <w:proofErr w:type="spellEnd"/>
      <w:r w:rsidRPr="00CA5864">
        <w:t xml:space="preserve"> hodnocení). Z výše uvedeného důvodu nejsou konkrétní požadavky na rozhodování ve vymezených plochách a koridorech z hlediska minimalizace negativních vlivů na soustavu Natura 2000 v případě návrhu změny Z </w:t>
      </w:r>
      <w:r w:rsidRPr="00114C23">
        <w:t>3</w:t>
      </w:r>
      <w:r>
        <w:t>122</w:t>
      </w:r>
      <w:r w:rsidRPr="00CA5864">
        <w:t>/1</w:t>
      </w:r>
      <w:r>
        <w:t>1</w:t>
      </w:r>
      <w:r w:rsidRPr="00CA5864">
        <w:t xml:space="preserve"> Územního plánu sídelního útvaru hl. m. Prahy zpracovatelem Vyhodnocení uplatněny.</w:t>
      </w:r>
    </w:p>
    <w:p w:rsidR="00762EEF" w:rsidRPr="00836B61" w:rsidRDefault="00762EEF" w:rsidP="00F74A39">
      <w:pPr>
        <w:jc w:val="both"/>
      </w:pPr>
    </w:p>
    <w:p w:rsidR="00762EEF" w:rsidRPr="00836B61" w:rsidRDefault="00762EEF" w:rsidP="00F74A39">
      <w:pPr>
        <w:pStyle w:val="Nadpis2"/>
        <w:tabs>
          <w:tab w:val="num" w:pos="284"/>
        </w:tabs>
        <w:spacing w:before="0" w:after="0"/>
        <w:ind w:left="567" w:hanging="567"/>
        <w:rPr>
          <w:bCs/>
          <w:u w:val="single"/>
        </w:rPr>
      </w:pPr>
      <w:bookmarkStart w:id="223" w:name="_Toc45049240"/>
      <w:bookmarkStart w:id="224" w:name="_Toc47292881"/>
      <w:bookmarkStart w:id="225" w:name="_Toc64221933"/>
      <w:bookmarkStart w:id="226" w:name="_Toc90222372"/>
      <w:bookmarkStart w:id="227" w:name="_Toc105052364"/>
      <w:bookmarkStart w:id="228" w:name="_Toc115766515"/>
      <w:bookmarkStart w:id="229" w:name="_Toc120980350"/>
      <w:r w:rsidRPr="00836B61">
        <w:rPr>
          <w:bCs/>
          <w:u w:val="single"/>
        </w:rPr>
        <w:t>Konkrétní požadavky</w:t>
      </w:r>
      <w:bookmarkEnd w:id="223"/>
      <w:bookmarkEnd w:id="224"/>
      <w:bookmarkEnd w:id="225"/>
      <w:bookmarkEnd w:id="226"/>
      <w:bookmarkEnd w:id="227"/>
      <w:bookmarkEnd w:id="228"/>
      <w:bookmarkEnd w:id="229"/>
    </w:p>
    <w:p w:rsidR="00762EEF" w:rsidRPr="00836B61" w:rsidRDefault="00762EEF" w:rsidP="00F74A39">
      <w:pPr>
        <w:jc w:val="both"/>
        <w:rPr>
          <w:sz w:val="22"/>
          <w:szCs w:val="22"/>
        </w:rPr>
      </w:pPr>
    </w:p>
    <w:p w:rsidR="00762EEF" w:rsidRPr="008A19B0" w:rsidRDefault="00762EEF" w:rsidP="00F74A39">
      <w:pPr>
        <w:jc w:val="both"/>
      </w:pPr>
      <w:r w:rsidRPr="003239A8">
        <w:t>Protože v rámci hodnocení vlivů návrhu změny Z 3</w:t>
      </w:r>
      <w:r>
        <w:t>122</w:t>
      </w:r>
      <w:r w:rsidRPr="003239A8">
        <w:t>/1</w:t>
      </w:r>
      <w:r>
        <w:t>1</w:t>
      </w:r>
      <w:r w:rsidRPr="003239A8">
        <w:t xml:space="preserve"> ÚP SÚ hl. m. Prahy na životní prostředí byly indikovány pouze nevýznamné negativní vlivy této změny na životní prostředí, nejsou konkrétní požadavky na rozhodování ve vymezených plochách a koridorech z hledis</w:t>
      </w:r>
      <w:r w:rsidRPr="008A19B0">
        <w:t>ka minimalizace negativních vlivů na životní prostředí v případě návrhu změny Z 3</w:t>
      </w:r>
      <w:r>
        <w:t>122</w:t>
      </w:r>
      <w:r w:rsidRPr="008A19B0">
        <w:t>/1</w:t>
      </w:r>
      <w:r>
        <w:t>1</w:t>
      </w:r>
      <w:r w:rsidRPr="008A19B0">
        <w:t xml:space="preserve"> Územního plánu sídelního útvaru hl. m. Prahy zpracovatelem Vyhodnocení uplatněny.</w:t>
      </w:r>
    </w:p>
    <w:p w:rsidR="00762EEF" w:rsidRDefault="00762EEF" w:rsidP="00AD2D31">
      <w:pPr>
        <w:jc w:val="both"/>
        <w:rPr>
          <w:sz w:val="22"/>
          <w:szCs w:val="22"/>
          <w:highlight w:val="cyan"/>
        </w:rPr>
      </w:pPr>
    </w:p>
    <w:p w:rsidR="00762EEF" w:rsidRDefault="00762EEF" w:rsidP="00AD2D31">
      <w:pPr>
        <w:jc w:val="both"/>
        <w:rPr>
          <w:sz w:val="22"/>
          <w:szCs w:val="22"/>
          <w:highlight w:val="cyan"/>
        </w:rPr>
      </w:pPr>
    </w:p>
    <w:p w:rsidR="00762EEF" w:rsidRDefault="00762EEF" w:rsidP="00AD2D31">
      <w:pPr>
        <w:jc w:val="both"/>
        <w:rPr>
          <w:sz w:val="22"/>
          <w:szCs w:val="22"/>
          <w:highlight w:val="cyan"/>
        </w:rPr>
      </w:pPr>
    </w:p>
    <w:p w:rsidR="00762EEF" w:rsidRDefault="00762EEF" w:rsidP="00AD2D31">
      <w:pPr>
        <w:jc w:val="both"/>
        <w:rPr>
          <w:sz w:val="22"/>
          <w:szCs w:val="22"/>
          <w:highlight w:val="cyan"/>
        </w:rPr>
      </w:pPr>
    </w:p>
    <w:p w:rsidR="00762EEF" w:rsidRDefault="00762EEF" w:rsidP="00AD2D31">
      <w:pPr>
        <w:jc w:val="both"/>
        <w:rPr>
          <w:sz w:val="22"/>
          <w:szCs w:val="22"/>
          <w:highlight w:val="cyan"/>
        </w:rPr>
      </w:pPr>
    </w:p>
    <w:p w:rsidR="00762EEF" w:rsidRDefault="00762EEF" w:rsidP="00AD2D31">
      <w:pPr>
        <w:jc w:val="both"/>
        <w:rPr>
          <w:sz w:val="22"/>
          <w:szCs w:val="22"/>
          <w:highlight w:val="cyan"/>
        </w:rPr>
      </w:pPr>
    </w:p>
    <w:p w:rsidR="00762EEF" w:rsidRDefault="00762EEF" w:rsidP="00AD2D31">
      <w:pPr>
        <w:jc w:val="both"/>
        <w:rPr>
          <w:sz w:val="22"/>
          <w:szCs w:val="22"/>
          <w:highlight w:val="cyan"/>
        </w:rPr>
      </w:pPr>
    </w:p>
    <w:p w:rsidR="00762EEF" w:rsidRDefault="00762EEF" w:rsidP="00AD2D31">
      <w:pPr>
        <w:jc w:val="both"/>
        <w:rPr>
          <w:sz w:val="22"/>
          <w:szCs w:val="22"/>
          <w:highlight w:val="cyan"/>
        </w:rPr>
      </w:pPr>
    </w:p>
    <w:p w:rsidR="00762EEF" w:rsidRDefault="00762EEF" w:rsidP="00AD2D31">
      <w:pPr>
        <w:jc w:val="both"/>
        <w:rPr>
          <w:sz w:val="22"/>
          <w:szCs w:val="22"/>
          <w:highlight w:val="cyan"/>
        </w:rPr>
      </w:pPr>
    </w:p>
    <w:p w:rsidR="00762EEF" w:rsidRDefault="00762EEF" w:rsidP="00AD2D31">
      <w:pPr>
        <w:jc w:val="both"/>
        <w:rPr>
          <w:sz w:val="22"/>
          <w:szCs w:val="22"/>
          <w:highlight w:val="cyan"/>
        </w:rPr>
      </w:pPr>
    </w:p>
    <w:p w:rsidR="00762EEF" w:rsidRDefault="00762EEF" w:rsidP="00AD2D31">
      <w:pPr>
        <w:jc w:val="both"/>
        <w:rPr>
          <w:sz w:val="22"/>
          <w:szCs w:val="22"/>
          <w:highlight w:val="cyan"/>
        </w:rPr>
      </w:pPr>
    </w:p>
    <w:p w:rsidR="00762EEF" w:rsidRDefault="00762EEF" w:rsidP="00AD2D31">
      <w:pPr>
        <w:jc w:val="both"/>
        <w:rPr>
          <w:sz w:val="22"/>
          <w:szCs w:val="22"/>
          <w:highlight w:val="cyan"/>
        </w:rPr>
      </w:pPr>
    </w:p>
    <w:p w:rsidR="00762EEF" w:rsidRDefault="00762EEF" w:rsidP="00AD2D31">
      <w:pPr>
        <w:jc w:val="both"/>
        <w:rPr>
          <w:sz w:val="22"/>
          <w:szCs w:val="22"/>
          <w:highlight w:val="cyan"/>
        </w:rPr>
      </w:pPr>
    </w:p>
    <w:p w:rsidR="00762EEF" w:rsidRDefault="00762EEF" w:rsidP="00AD2D31">
      <w:pPr>
        <w:jc w:val="both"/>
        <w:rPr>
          <w:sz w:val="22"/>
          <w:szCs w:val="22"/>
          <w:highlight w:val="cyan"/>
        </w:rPr>
      </w:pPr>
    </w:p>
    <w:p w:rsidR="00762EEF" w:rsidRDefault="00762EEF" w:rsidP="00AD2D31">
      <w:pPr>
        <w:jc w:val="both"/>
        <w:rPr>
          <w:sz w:val="22"/>
          <w:szCs w:val="22"/>
          <w:highlight w:val="cyan"/>
        </w:rPr>
      </w:pPr>
    </w:p>
    <w:p w:rsidR="00762EEF" w:rsidRDefault="00762EEF" w:rsidP="00AD2D31">
      <w:pPr>
        <w:jc w:val="both"/>
        <w:rPr>
          <w:sz w:val="22"/>
          <w:szCs w:val="22"/>
          <w:highlight w:val="cyan"/>
        </w:rPr>
      </w:pPr>
    </w:p>
    <w:p w:rsidR="00762EEF" w:rsidRDefault="00762EEF" w:rsidP="00AD2D31">
      <w:pPr>
        <w:jc w:val="both"/>
        <w:rPr>
          <w:sz w:val="22"/>
          <w:szCs w:val="22"/>
          <w:highlight w:val="cyan"/>
        </w:rPr>
      </w:pPr>
    </w:p>
    <w:p w:rsidR="00762EEF" w:rsidRDefault="00762EEF" w:rsidP="00AD2D31">
      <w:pPr>
        <w:jc w:val="both"/>
        <w:rPr>
          <w:sz w:val="22"/>
          <w:szCs w:val="22"/>
          <w:highlight w:val="cyan"/>
        </w:rPr>
      </w:pPr>
    </w:p>
    <w:p w:rsidR="00762EEF" w:rsidRDefault="00762EEF" w:rsidP="00AD2D31">
      <w:pPr>
        <w:jc w:val="both"/>
        <w:rPr>
          <w:sz w:val="22"/>
          <w:szCs w:val="22"/>
          <w:highlight w:val="cyan"/>
        </w:rPr>
      </w:pPr>
    </w:p>
    <w:p w:rsidR="00762EEF" w:rsidRDefault="00762EEF" w:rsidP="00AD2D31">
      <w:pPr>
        <w:jc w:val="both"/>
        <w:rPr>
          <w:sz w:val="22"/>
          <w:szCs w:val="22"/>
          <w:highlight w:val="cyan"/>
        </w:rPr>
      </w:pPr>
    </w:p>
    <w:p w:rsidR="00762EEF" w:rsidRDefault="00762EEF" w:rsidP="00AD2D31">
      <w:pPr>
        <w:jc w:val="both"/>
        <w:rPr>
          <w:sz w:val="22"/>
          <w:szCs w:val="22"/>
          <w:highlight w:val="cyan"/>
        </w:rPr>
      </w:pPr>
    </w:p>
    <w:p w:rsidR="00762EEF" w:rsidRPr="00643D75" w:rsidRDefault="00762EEF" w:rsidP="00AD2D31">
      <w:pPr>
        <w:pStyle w:val="Nadpis1"/>
        <w:tabs>
          <w:tab w:val="clear" w:pos="432"/>
        </w:tabs>
        <w:ind w:left="540" w:hanging="540"/>
        <w:jc w:val="left"/>
      </w:pPr>
      <w:bookmarkStart w:id="230" w:name="_Toc64221935"/>
      <w:bookmarkStart w:id="231" w:name="_Toc90222374"/>
      <w:bookmarkStart w:id="232" w:name="_Toc110187572"/>
      <w:bookmarkStart w:id="233" w:name="_Toc120980351"/>
      <w:bookmarkEnd w:id="191"/>
      <w:r w:rsidRPr="00643D75">
        <w:lastRenderedPageBreak/>
        <w:t>A12 Netechnické shrnutí výše uvedených údajů</w:t>
      </w:r>
      <w:bookmarkEnd w:id="230"/>
      <w:bookmarkEnd w:id="231"/>
      <w:bookmarkEnd w:id="232"/>
      <w:bookmarkEnd w:id="233"/>
    </w:p>
    <w:p w:rsidR="00762EEF" w:rsidRPr="00643D75" w:rsidRDefault="00762EEF" w:rsidP="00AD2D31">
      <w:pPr>
        <w:jc w:val="both"/>
      </w:pPr>
    </w:p>
    <w:p w:rsidR="00762EEF" w:rsidRPr="00643D75" w:rsidRDefault="00762EEF" w:rsidP="00AD2D31">
      <w:pPr>
        <w:jc w:val="both"/>
      </w:pPr>
      <w:r w:rsidRPr="00643D75">
        <w:t>Vyhodnocení vlivů návrhu změny Z 3122/11 Územního plánu sídelního útvaru hl. m. Prahy na životní prostředí je zpracováno podle přílohy k zákonu č. 183/2006 Sb., o územním plánování a stavebním řádu, ve znění pozdějších předpisů.</w:t>
      </w:r>
    </w:p>
    <w:p w:rsidR="00762EEF" w:rsidRPr="00643D75" w:rsidRDefault="00762EEF" w:rsidP="00AD2D31">
      <w:pPr>
        <w:jc w:val="both"/>
      </w:pPr>
    </w:p>
    <w:p w:rsidR="00762EEF" w:rsidRPr="00643D75" w:rsidRDefault="00762EEF" w:rsidP="00AD2D31">
      <w:pPr>
        <w:ind w:left="540" w:hanging="540"/>
        <w:jc w:val="both"/>
        <w:rPr>
          <w:b/>
          <w:i/>
        </w:rPr>
      </w:pPr>
      <w:r w:rsidRPr="00643D75">
        <w:rPr>
          <w:b/>
          <w:i/>
        </w:rPr>
        <w:t>A1 -</w:t>
      </w:r>
      <w:r w:rsidRPr="00643D75">
        <w:rPr>
          <w:b/>
          <w:i/>
        </w:rPr>
        <w:tab/>
        <w:t>Stručné shrnutí obsahu a hlavních cílů územně plánovací dokumentace, vztah k jiným koncepcím</w:t>
      </w:r>
    </w:p>
    <w:p w:rsidR="00762EEF" w:rsidRPr="00643D75" w:rsidRDefault="00762EEF" w:rsidP="00AD2D31">
      <w:pPr>
        <w:jc w:val="both"/>
      </w:pPr>
    </w:p>
    <w:p w:rsidR="00762EEF" w:rsidRPr="00643D75" w:rsidRDefault="00762EEF" w:rsidP="00AD2D31">
      <w:pPr>
        <w:jc w:val="both"/>
      </w:pPr>
      <w:r w:rsidRPr="00643D75">
        <w:t xml:space="preserve">V kapitole jsou nejprve uvedeny základní údaje o návrhu změny Z 3122/11 Územního plánu sídelního útvaru hl. m. Prahy, jako jsou důvody k pořízení, vymezení řešeného území, přehled měněných částí územního plánu a stručné zdůvodnění změny. Poté jsou prezentovány koncepce, ke kterým má návrh změny Z 3122/11 ÚP SÚ sídelního útvaru hl. m. Prahy relevantní vztah a tabulkovou formou je provedeno vyhodnocení intenzity tohoto vztahu. Navrhovaná změna územního plánu má </w:t>
      </w:r>
      <w:r>
        <w:t>v</w:t>
      </w:r>
      <w:r w:rsidRPr="00643D75">
        <w:t>elmi silný vztah</w:t>
      </w:r>
      <w:r>
        <w:t xml:space="preserve"> pouze k jediné k</w:t>
      </w:r>
      <w:r w:rsidRPr="00643D75">
        <w:t>oncepc</w:t>
      </w:r>
      <w:r>
        <w:t xml:space="preserve">i, která </w:t>
      </w:r>
      <w:r w:rsidRPr="00643D75">
        <w:t>j</w:t>
      </w:r>
      <w:r>
        <w:t>e</w:t>
      </w:r>
      <w:r w:rsidRPr="00643D75">
        <w:t xml:space="preserve"> </w:t>
      </w:r>
      <w:proofErr w:type="spellStart"/>
      <w:r w:rsidRPr="00643D75">
        <w:t>uveden</w:t>
      </w:r>
      <w:r>
        <w:t>a</w:t>
      </w:r>
      <w:r w:rsidRPr="00643D75">
        <w:t>v</w:t>
      </w:r>
      <w:proofErr w:type="spellEnd"/>
      <w:r w:rsidRPr="00643D75">
        <w:t> následující tabulce.</w:t>
      </w:r>
    </w:p>
    <w:p w:rsidR="00762EEF" w:rsidRPr="00643D75" w:rsidRDefault="00762EEF" w:rsidP="00AD2D31">
      <w:pPr>
        <w:jc w:val="both"/>
      </w:pPr>
    </w:p>
    <w:p w:rsidR="00762EEF" w:rsidRDefault="00762EEF" w:rsidP="00AD2D31">
      <w:pPr>
        <w:spacing w:after="60"/>
        <w:ind w:left="1622" w:hanging="1622"/>
      </w:pPr>
      <w:r w:rsidRPr="00643D75">
        <w:rPr>
          <w:b/>
          <w:bCs/>
        </w:rPr>
        <w:t>Tabulka A12.1</w:t>
      </w:r>
      <w:r w:rsidRPr="00643D75">
        <w:rPr>
          <w:b/>
          <w:bCs/>
        </w:rPr>
        <w:tab/>
      </w:r>
      <w:r w:rsidRPr="00643D75">
        <w:t>Koncepční dokumenty, ke kterým byl identifikován</w:t>
      </w:r>
      <w:r>
        <w:t xml:space="preserve"> velmi silný </w:t>
      </w:r>
      <w:r w:rsidRPr="00643D75">
        <w:t>vztah návrhu změny Z 3122/11 ÚP SÚ hl. m. Prahy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31"/>
      </w:tblGrid>
      <w:tr w:rsidR="00762EEF" w:rsidRPr="00643D75" w:rsidTr="003F6170">
        <w:trPr>
          <w:cantSplit/>
          <w:tblHeader/>
        </w:trPr>
        <w:tc>
          <w:tcPr>
            <w:tcW w:w="8931" w:type="dxa"/>
            <w:shd w:val="clear" w:color="auto" w:fill="D9D9D9"/>
            <w:vAlign w:val="center"/>
          </w:tcPr>
          <w:p w:rsidR="00762EEF" w:rsidRPr="0086087F" w:rsidRDefault="00762EEF" w:rsidP="003F6170">
            <w:pPr>
              <w:jc w:val="center"/>
              <w:rPr>
                <w:rFonts w:cs="Arial"/>
                <w:b/>
              </w:rPr>
            </w:pPr>
            <w:r w:rsidRPr="0086087F">
              <w:rPr>
                <w:rFonts w:cs="Arial"/>
                <w:b/>
                <w:sz w:val="22"/>
                <w:szCs w:val="22"/>
              </w:rPr>
              <w:t>Dokument</w:t>
            </w:r>
          </w:p>
        </w:tc>
      </w:tr>
      <w:tr w:rsidR="00762EEF" w:rsidRPr="00643D75" w:rsidTr="003F6170">
        <w:trPr>
          <w:cantSplit/>
        </w:trPr>
        <w:tc>
          <w:tcPr>
            <w:tcW w:w="8931" w:type="dxa"/>
            <w:vAlign w:val="center"/>
          </w:tcPr>
          <w:p w:rsidR="00762EEF" w:rsidRPr="0086087F" w:rsidRDefault="00762EEF" w:rsidP="003F6170">
            <w:pPr>
              <w:rPr>
                <w:rFonts w:cs="Arial"/>
              </w:rPr>
            </w:pPr>
            <w:r w:rsidRPr="0086087F">
              <w:rPr>
                <w:rFonts w:cs="Arial"/>
                <w:sz w:val="22"/>
                <w:szCs w:val="22"/>
              </w:rPr>
              <w:t>Zásady územního rozvoje hlavního města Prahy</w:t>
            </w:r>
          </w:p>
        </w:tc>
      </w:tr>
    </w:tbl>
    <w:p w:rsidR="00762EEF" w:rsidRPr="00643D75" w:rsidRDefault="00762EEF" w:rsidP="00AD2D31">
      <w:pPr>
        <w:jc w:val="both"/>
      </w:pPr>
    </w:p>
    <w:p w:rsidR="00762EEF" w:rsidRPr="00643D75" w:rsidRDefault="00762EEF" w:rsidP="00AD2D31">
      <w:pPr>
        <w:ind w:left="540" w:hanging="540"/>
        <w:jc w:val="both"/>
        <w:rPr>
          <w:b/>
          <w:i/>
        </w:rPr>
      </w:pPr>
      <w:r w:rsidRPr="00643D75">
        <w:rPr>
          <w:b/>
          <w:i/>
        </w:rPr>
        <w:t>A2 - Zhodnocení vztahu územně plánovací dokumentace k cílům ochrany životního prostředí přijatým na vnitrostátní úrovni</w:t>
      </w:r>
    </w:p>
    <w:p w:rsidR="00762EEF" w:rsidRPr="00643D75" w:rsidRDefault="00762EEF" w:rsidP="00AD2D31">
      <w:pPr>
        <w:jc w:val="both"/>
      </w:pPr>
    </w:p>
    <w:p w:rsidR="00762EEF" w:rsidRPr="00643D75" w:rsidRDefault="00762EEF" w:rsidP="00AD2D31">
      <w:pPr>
        <w:jc w:val="both"/>
      </w:pPr>
      <w:r w:rsidRPr="00643D75">
        <w:t xml:space="preserve">V rámci kapitoly byl hodnocen soulad navrhované změny územně plánovací dokumentace s cíli ochrany životního prostředí, stanovenými ve strategických dokumentech na národní a krajské úrovni. Soulad byl hodnocen u </w:t>
      </w:r>
      <w:r w:rsidR="001A4DE6" w:rsidRPr="00643D75">
        <w:t>strategick</w:t>
      </w:r>
      <w:r w:rsidR="001A4DE6">
        <w:t>ých</w:t>
      </w:r>
      <w:r w:rsidR="001A4DE6" w:rsidRPr="00643D75">
        <w:t xml:space="preserve"> dokument</w:t>
      </w:r>
      <w:r w:rsidR="001A4DE6">
        <w:t>ů</w:t>
      </w:r>
      <w:r w:rsidRPr="00643D75">
        <w:t xml:space="preserve">, u </w:t>
      </w:r>
      <w:r w:rsidR="001A4DE6">
        <w:t>kterých bylo</w:t>
      </w:r>
      <w:r w:rsidRPr="00643D75">
        <w:t xml:space="preserve"> v kapitole </w:t>
      </w:r>
      <w:proofErr w:type="gramStart"/>
      <w:r w:rsidRPr="00643D75">
        <w:t>A.1.</w:t>
      </w:r>
      <w:r w:rsidR="001A4DE6">
        <w:t> </w:t>
      </w:r>
      <w:r w:rsidRPr="00643D75">
        <w:t>indikováno</w:t>
      </w:r>
      <w:proofErr w:type="gramEnd"/>
      <w:r w:rsidRPr="00643D75">
        <w:t>, že k n</w:t>
      </w:r>
      <w:r>
        <w:t>ěmu</w:t>
      </w:r>
      <w:r w:rsidRPr="00643D75">
        <w:t xml:space="preserve"> má navrhovaná změna územního plánu vztah.</w:t>
      </w:r>
    </w:p>
    <w:p w:rsidR="00762EEF" w:rsidRPr="00643D75" w:rsidRDefault="00762EEF" w:rsidP="00AD2D31">
      <w:pPr>
        <w:jc w:val="both"/>
      </w:pPr>
    </w:p>
    <w:p w:rsidR="00762EEF" w:rsidRPr="008C0F95" w:rsidRDefault="00762EEF" w:rsidP="00AD2D31">
      <w:pPr>
        <w:pStyle w:val="normln0"/>
      </w:pPr>
      <w:r w:rsidRPr="008C0F95">
        <w:t xml:space="preserve">Na základě provedeného hodnocení lze konstatovat, že </w:t>
      </w:r>
      <w:r w:rsidRPr="008C0F95">
        <w:rPr>
          <w:szCs w:val="24"/>
        </w:rPr>
        <w:t xml:space="preserve">navrhovaná </w:t>
      </w:r>
      <w:r w:rsidRPr="008C0F95">
        <w:t xml:space="preserve">změna Z 3122/11 Územního plánu sídelního útvaru hl. m. Prahy </w:t>
      </w:r>
      <w:r w:rsidRPr="008C0F95">
        <w:rPr>
          <w:szCs w:val="24"/>
        </w:rPr>
        <w:t xml:space="preserve">(navrhovaná změna funkčního využití ploch platného územního plánu) může </w:t>
      </w:r>
      <w:r w:rsidRPr="008C0F95">
        <w:t>přispět k dosažení většiny cílů koncepcí, které jsou z hlediska navrhované změny územního plánu relevantní, a současně není s</w:t>
      </w:r>
      <w:r w:rsidR="00CB2457">
        <w:t xml:space="preserve"> </w:t>
      </w:r>
      <w:r w:rsidRPr="008C0F95">
        <w:t>žádným relevantním vnitrostátním cílem ochrany ŽP v rozporu.</w:t>
      </w:r>
    </w:p>
    <w:p w:rsidR="00762EEF" w:rsidRPr="00643D75" w:rsidRDefault="00762EEF" w:rsidP="00AD2D31">
      <w:pPr>
        <w:jc w:val="both"/>
      </w:pPr>
    </w:p>
    <w:p w:rsidR="00762EEF" w:rsidRPr="00643D75" w:rsidRDefault="00762EEF" w:rsidP="00AD2D31">
      <w:pPr>
        <w:ind w:left="540" w:hanging="540"/>
        <w:jc w:val="both"/>
        <w:rPr>
          <w:b/>
          <w:i/>
        </w:rPr>
      </w:pPr>
      <w:r w:rsidRPr="00643D75">
        <w:rPr>
          <w:b/>
          <w:i/>
        </w:rPr>
        <w:t>A3 -</w:t>
      </w:r>
      <w:r w:rsidRPr="00643D75">
        <w:rPr>
          <w:b/>
          <w:i/>
        </w:rPr>
        <w:tab/>
        <w:t>Údaje o současném stavu životního prostředí v řešeném území a jeho předpokládaném vývoji, pokud by nebyla uplatněna územně plánovací dokumentace</w:t>
      </w:r>
    </w:p>
    <w:p w:rsidR="00762EEF" w:rsidRPr="00643D75" w:rsidRDefault="00762EEF" w:rsidP="00AD2D31">
      <w:pPr>
        <w:jc w:val="both"/>
      </w:pPr>
    </w:p>
    <w:p w:rsidR="00762EEF" w:rsidRPr="00643D75" w:rsidRDefault="00762EEF" w:rsidP="00AD2D31">
      <w:pPr>
        <w:jc w:val="both"/>
      </w:pPr>
      <w:r w:rsidRPr="00643D75">
        <w:t>Obsahem této kapitoly je popis základních charakteristik jednotlivých složek životního prostředí v ploše potenciálně dotčené návrhem změny Z 3122/11 Územního plánu sídelního útvaru hl. m. Prahy a v jejím blízkém okolí. Součástí této kapitoly je také popis předpokládaného vývoje území bez provedení koncepce.</w:t>
      </w:r>
    </w:p>
    <w:p w:rsidR="00762EEF" w:rsidRPr="00643D75" w:rsidRDefault="00762EEF" w:rsidP="00AD2D31">
      <w:pPr>
        <w:jc w:val="both"/>
      </w:pPr>
    </w:p>
    <w:p w:rsidR="00762EEF" w:rsidRPr="00643D75" w:rsidRDefault="00762EEF" w:rsidP="00AD2D31">
      <w:pPr>
        <w:ind w:left="540" w:hanging="540"/>
        <w:jc w:val="both"/>
        <w:rPr>
          <w:b/>
          <w:i/>
        </w:rPr>
      </w:pPr>
      <w:r w:rsidRPr="00643D75">
        <w:rPr>
          <w:b/>
          <w:i/>
        </w:rPr>
        <w:t>A4 -</w:t>
      </w:r>
      <w:r w:rsidRPr="00643D75">
        <w:rPr>
          <w:b/>
          <w:i/>
        </w:rPr>
        <w:tab/>
        <w:t>Charakteristiky životního prostředí, které by mohly být uplatněním územně plánovací dokumentace významně ovlivněny</w:t>
      </w:r>
    </w:p>
    <w:p w:rsidR="00762EEF" w:rsidRPr="00643D75" w:rsidRDefault="00762EEF" w:rsidP="00AD2D31">
      <w:pPr>
        <w:jc w:val="both"/>
      </w:pPr>
    </w:p>
    <w:p w:rsidR="00762EEF" w:rsidRPr="00643D75" w:rsidRDefault="00762EEF" w:rsidP="00AD2D31">
      <w:pPr>
        <w:jc w:val="both"/>
      </w:pPr>
      <w:r w:rsidRPr="00643D75">
        <w:t xml:space="preserve">Úkolem této kapitoly bylo identifikovat ty jevy a charakteristiky řešeného území, které by mohly být uplatněním koncepce významně ovlivněny. Tato část hodnocení má pouze indikativní </w:t>
      </w:r>
      <w:r w:rsidRPr="00643D75">
        <w:lastRenderedPageBreak/>
        <w:t>charakter. Nenahrazuje ani nezdvojuje hodnocení vlivů prováděné v kapitole 6, kde teprve dochází ke kvantifikaci, respektive kvalifikovanému odhadu významnosti předpokládaných vlivů. Významnost vlivů indikovaných v této kapitole se tedy při vlastním hodnocení může ale i nemusí potvrdit.</w:t>
      </w:r>
    </w:p>
    <w:p w:rsidR="00762EEF" w:rsidRPr="00643D75" w:rsidRDefault="00762EEF" w:rsidP="00AD2D31">
      <w:pPr>
        <w:jc w:val="both"/>
      </w:pPr>
    </w:p>
    <w:p w:rsidR="00762EEF" w:rsidRPr="00643D75" w:rsidRDefault="00762EEF" w:rsidP="00AD2D31">
      <w:pPr>
        <w:jc w:val="both"/>
      </w:pPr>
      <w:r w:rsidRPr="00643D75">
        <w:t xml:space="preserve">S ohledem na charakter a rozsah navrhované změny 3122/11 Územního plánu sídelního útvaru hl. m. Prahy lze v ploše, která je předmětem návrhu změny územního plánu a v jejím nejbližším okolí, vyloučit významné ovlivnění charakteristik životního prostředí v souvislosti s uplatněním této změny. </w:t>
      </w:r>
    </w:p>
    <w:p w:rsidR="00762EEF" w:rsidRPr="00643D75" w:rsidRDefault="00762EEF" w:rsidP="00AD2D31">
      <w:pPr>
        <w:jc w:val="both"/>
      </w:pPr>
    </w:p>
    <w:p w:rsidR="00762EEF" w:rsidRPr="00643D75" w:rsidRDefault="00762EEF" w:rsidP="00AD2D31">
      <w:pPr>
        <w:ind w:left="540" w:hanging="540"/>
        <w:jc w:val="both"/>
        <w:rPr>
          <w:b/>
          <w:i/>
        </w:rPr>
      </w:pPr>
      <w:r w:rsidRPr="00643D75">
        <w:rPr>
          <w:b/>
          <w:i/>
        </w:rPr>
        <w:t>A5 -</w:t>
      </w:r>
      <w:r w:rsidRPr="00643D75">
        <w:rPr>
          <w:b/>
          <w:i/>
        </w:rPr>
        <w:tab/>
        <w:t>Současné problémy a jevy životního prostředí, které by mohly být uplatněním územně plánovací dokumentace významně ovlivněny, zejména s ohledem na zvláště chráněná území a ptačí oblasti</w:t>
      </w:r>
    </w:p>
    <w:p w:rsidR="00762EEF" w:rsidRPr="00643D75" w:rsidRDefault="00762EEF" w:rsidP="00AD2D31">
      <w:pPr>
        <w:jc w:val="both"/>
      </w:pPr>
    </w:p>
    <w:p w:rsidR="00762EEF" w:rsidRDefault="00762EEF" w:rsidP="008C0F95">
      <w:pPr>
        <w:jc w:val="both"/>
      </w:pPr>
      <w:r w:rsidRPr="00643D75">
        <w:t>V zájmovém území změny Z 3122/11 Územního plánu sídelního útvaru hl. m. Prahy se nevyskytují problémy ani jevy životního prostředí, které by mohly být uplatněním změny územně plánovací dokumentace významně ovlivněny.</w:t>
      </w:r>
    </w:p>
    <w:p w:rsidR="00762EEF" w:rsidRDefault="00762EEF" w:rsidP="008C0F95">
      <w:pPr>
        <w:jc w:val="both"/>
      </w:pPr>
    </w:p>
    <w:p w:rsidR="00762EEF" w:rsidRDefault="00762EEF" w:rsidP="008C0F95">
      <w:pPr>
        <w:jc w:val="both"/>
        <w:rPr>
          <w:rFonts w:cs="Calibri"/>
          <w:bCs/>
        </w:rPr>
      </w:pPr>
      <w:r w:rsidRPr="00643D75">
        <w:t>Potenciální mírn</w:t>
      </w:r>
      <w:r>
        <w:t>ým</w:t>
      </w:r>
      <w:r w:rsidRPr="00643D75">
        <w:t xml:space="preserve"> problém</w:t>
      </w:r>
      <w:r>
        <w:t>em</w:t>
      </w:r>
      <w:r w:rsidRPr="00643D75">
        <w:t xml:space="preserve"> životního prostředí v území navrhované změny územního plánu a v jeho okolí</w:t>
      </w:r>
      <w:r>
        <w:t xml:space="preserve">, který by mohl být mírně negativně ovlivněn, je </w:t>
      </w:r>
      <w:r w:rsidRPr="00643D75">
        <w:t>akustická (hluková) situace.</w:t>
      </w:r>
      <w:r w:rsidR="00CB2457">
        <w:t xml:space="preserve"> </w:t>
      </w:r>
      <w:r>
        <w:rPr>
          <w:rFonts w:cs="Calibri"/>
          <w:bCs/>
        </w:rPr>
        <w:t>Mírně negativní vliv na akustickou (hlukovou) situaci lze očekávat z p</w:t>
      </w:r>
      <w:r w:rsidRPr="009C21AD">
        <w:rPr>
          <w:rFonts w:cs="Calibri"/>
          <w:bCs/>
        </w:rPr>
        <w:t>říspěvk</w:t>
      </w:r>
      <w:r>
        <w:rPr>
          <w:rFonts w:cs="Calibri"/>
          <w:bCs/>
        </w:rPr>
        <w:t>ů</w:t>
      </w:r>
      <w:r w:rsidRPr="009C21AD">
        <w:rPr>
          <w:rFonts w:cs="Calibri"/>
          <w:bCs/>
        </w:rPr>
        <w:t xml:space="preserve"> provozu </w:t>
      </w:r>
      <w:r>
        <w:rPr>
          <w:rFonts w:cs="Calibri"/>
          <w:bCs/>
        </w:rPr>
        <w:t xml:space="preserve">tramvají v nové trase. </w:t>
      </w:r>
      <w:r w:rsidRPr="009C21AD">
        <w:rPr>
          <w:rFonts w:cs="Calibri"/>
          <w:bCs/>
        </w:rPr>
        <w:t xml:space="preserve">Zatímco podél stávajících komunikací </w:t>
      </w:r>
      <w:r>
        <w:rPr>
          <w:rFonts w:cs="Calibri"/>
          <w:bCs/>
        </w:rPr>
        <w:t xml:space="preserve">celkový </w:t>
      </w:r>
      <w:r w:rsidRPr="009C21AD">
        <w:rPr>
          <w:rFonts w:cs="Calibri"/>
          <w:bCs/>
        </w:rPr>
        <w:t>nárůst nepřekročí 0,9 dB v</w:t>
      </w:r>
      <w:r>
        <w:rPr>
          <w:rFonts w:cs="Calibri"/>
          <w:bCs/>
        </w:rPr>
        <w:t> </w:t>
      </w:r>
      <w:r w:rsidRPr="009C21AD">
        <w:rPr>
          <w:rFonts w:cs="Calibri"/>
          <w:bCs/>
        </w:rPr>
        <w:t>denní</w:t>
      </w:r>
      <w:r>
        <w:rPr>
          <w:rFonts w:cs="Calibri"/>
          <w:bCs/>
        </w:rPr>
        <w:t xml:space="preserve"> době</w:t>
      </w:r>
      <w:r w:rsidRPr="009C21AD">
        <w:rPr>
          <w:rFonts w:cs="Calibri"/>
          <w:bCs/>
        </w:rPr>
        <w:t xml:space="preserve"> a 1,3 dB v noční dob</w:t>
      </w:r>
      <w:r>
        <w:rPr>
          <w:rFonts w:cs="Calibri"/>
          <w:bCs/>
        </w:rPr>
        <w:t>ě</w:t>
      </w:r>
      <w:r w:rsidRPr="009C21AD">
        <w:rPr>
          <w:rFonts w:cs="Calibri"/>
          <w:bCs/>
        </w:rPr>
        <w:t>, ve větší vzdálenosti od komunikací lze očekávat navýšení do 6,2 dB v</w:t>
      </w:r>
      <w:r>
        <w:rPr>
          <w:rFonts w:cs="Calibri"/>
          <w:bCs/>
        </w:rPr>
        <w:t> </w:t>
      </w:r>
      <w:r w:rsidRPr="009C21AD">
        <w:rPr>
          <w:rFonts w:cs="Calibri"/>
          <w:bCs/>
        </w:rPr>
        <w:t>denní</w:t>
      </w:r>
      <w:r>
        <w:rPr>
          <w:rFonts w:cs="Calibri"/>
          <w:bCs/>
        </w:rPr>
        <w:t xml:space="preserve"> době</w:t>
      </w:r>
      <w:r w:rsidRPr="009C21AD">
        <w:rPr>
          <w:rFonts w:cs="Calibri"/>
          <w:bCs/>
        </w:rPr>
        <w:t xml:space="preserve"> a 5,9 dB v noční dob</w:t>
      </w:r>
      <w:r>
        <w:rPr>
          <w:rFonts w:cs="Calibri"/>
          <w:bCs/>
        </w:rPr>
        <w:t>ě</w:t>
      </w:r>
      <w:r w:rsidRPr="009C21AD">
        <w:rPr>
          <w:rFonts w:cs="Calibri"/>
          <w:bCs/>
        </w:rPr>
        <w:t>.</w:t>
      </w:r>
      <w:r w:rsidR="00CB2457">
        <w:rPr>
          <w:rFonts w:cs="Calibri"/>
          <w:bCs/>
        </w:rPr>
        <w:t xml:space="preserve"> Příslušné hygienické limity budou plněny.</w:t>
      </w:r>
    </w:p>
    <w:p w:rsidR="00762EEF" w:rsidRDefault="00762EEF" w:rsidP="008C0F95">
      <w:pPr>
        <w:jc w:val="both"/>
      </w:pPr>
    </w:p>
    <w:p w:rsidR="00762EEF" w:rsidRDefault="00762EEF" w:rsidP="00AD2D31">
      <w:pPr>
        <w:jc w:val="both"/>
      </w:pPr>
      <w:r w:rsidRPr="00643D75">
        <w:t xml:space="preserve">S ohledem na charakter navrhované změny územního plánu lze konstatovat, že </w:t>
      </w:r>
      <w:r>
        <w:t>by mělo dojít k mírně pozitivnímu vlivu na klima v důsledku snížení intenzity automobilové dopravy.</w:t>
      </w:r>
    </w:p>
    <w:p w:rsidR="00762EEF" w:rsidRDefault="00762EEF" w:rsidP="00AD2D31">
      <w:pPr>
        <w:jc w:val="both"/>
      </w:pPr>
    </w:p>
    <w:p w:rsidR="00762EEF" w:rsidRPr="00643D75" w:rsidRDefault="00762EEF" w:rsidP="00AD2D31">
      <w:pPr>
        <w:jc w:val="both"/>
      </w:pPr>
      <w:r w:rsidRPr="00643D75">
        <w:t>Změna Z 3122/11 Územního plánu sídelního útvaru hl. m. Prahy neovlivní evropsky významné lokality a ptačí oblasti soustavy Natura 2000 ani na zvláště chráněná území.</w:t>
      </w:r>
    </w:p>
    <w:p w:rsidR="00762EEF" w:rsidRPr="00643D75" w:rsidRDefault="00762EEF" w:rsidP="00AD2D31">
      <w:pPr>
        <w:jc w:val="both"/>
        <w:rPr>
          <w:i/>
          <w:u w:val="single"/>
        </w:rPr>
      </w:pPr>
    </w:p>
    <w:p w:rsidR="00762EEF" w:rsidRPr="00643D75" w:rsidRDefault="00762EEF" w:rsidP="00AD2D31">
      <w:pPr>
        <w:ind w:left="540" w:hanging="540"/>
        <w:jc w:val="both"/>
        <w:rPr>
          <w:b/>
          <w:i/>
        </w:rPr>
      </w:pPr>
      <w:r w:rsidRPr="00643D75">
        <w:rPr>
          <w:b/>
          <w:i/>
        </w:rPr>
        <w:t>A6 -</w:t>
      </w:r>
      <w:r w:rsidRPr="00643D75">
        <w:rPr>
          <w:b/>
          <w:i/>
        </w:rPr>
        <w:tab/>
        <w:t>Zhodnocení stávajících a předpokládaných vlivů navrhovaných variant územně plánovací dokumentace, včetně vlivů sekundárních, synergických, kumulativních, krátkodobých, střednědobých a dlouhodobých, trvalých a přechodných, kladných a záporných; hodnotí se vlivy na obyvatelstvo, lidské zdraví, biologickou rozmanitost, faunu, floru, půdu, horninové prostředí, vodu, ovzduší, klima, hmotné statky, kulturní dědictví včetně dědictví architektonického a archeologického a vlivy na krajinu včetně vztahů mezi uvedenými oblastmi vyhodnocení</w:t>
      </w:r>
    </w:p>
    <w:p w:rsidR="00762EEF" w:rsidRPr="00643D75" w:rsidRDefault="00762EEF" w:rsidP="00AD2D31">
      <w:pPr>
        <w:jc w:val="both"/>
        <w:rPr>
          <w:sz w:val="22"/>
          <w:szCs w:val="22"/>
        </w:rPr>
      </w:pPr>
    </w:p>
    <w:p w:rsidR="00762EEF" w:rsidRPr="00643D75" w:rsidRDefault="00762EEF" w:rsidP="00AD2D31">
      <w:pPr>
        <w:jc w:val="both"/>
      </w:pPr>
      <w:r w:rsidRPr="00643D75">
        <w:t xml:space="preserve">Hodnocení navrhované změny územního plánu </w:t>
      </w:r>
      <w:r w:rsidR="00CB2457" w:rsidRPr="00643D75">
        <w:t>reflektuj</w:t>
      </w:r>
      <w:r w:rsidR="00CB2457">
        <w:t>e</w:t>
      </w:r>
      <w:r w:rsidR="00CB2457" w:rsidRPr="00643D75">
        <w:t xml:space="preserve"> </w:t>
      </w:r>
      <w:r w:rsidRPr="00643D75">
        <w:t>skutečnost, že potenciální negativní nebo pozitivní vlivy navrhované změny budou primárně souviset s budoucím využitím území. Při hodnocení vlivů navrhované změny územního plánu na životní prostředí bral zpracovatel Vyhodnocení v úvahu také princip předběžné opatrnosti.</w:t>
      </w:r>
    </w:p>
    <w:p w:rsidR="00762EEF" w:rsidRPr="00643D75" w:rsidRDefault="00762EEF" w:rsidP="00AD2D31">
      <w:pPr>
        <w:jc w:val="both"/>
        <w:rPr>
          <w:bCs/>
        </w:rPr>
      </w:pPr>
    </w:p>
    <w:p w:rsidR="00762EEF" w:rsidRPr="00643D75" w:rsidRDefault="00762EEF" w:rsidP="00AD2D31">
      <w:pPr>
        <w:jc w:val="both"/>
        <w:rPr>
          <w:bCs/>
        </w:rPr>
      </w:pPr>
      <w:r w:rsidRPr="00643D75">
        <w:rPr>
          <w:bCs/>
        </w:rPr>
        <w:t xml:space="preserve">Vzhledem k charakteru navrhované změny územního plánu a předpokládanému budoucímu využití změnového území </w:t>
      </w:r>
      <w:r w:rsidRPr="00643D75">
        <w:t xml:space="preserve">je možno konstatovat, že z hlediska časového horizontu působení budou veškeré změny dlouhodobé, respektive trvalé a že </w:t>
      </w:r>
      <w:r w:rsidRPr="00643D75">
        <w:rPr>
          <w:bCs/>
        </w:rPr>
        <w:t>vlivy na životní prostředí se projeví pouze ve vlastním změnovém území a v jeho blízkém okolí.</w:t>
      </w:r>
    </w:p>
    <w:p w:rsidR="00762EEF" w:rsidRPr="00643D75" w:rsidRDefault="00762EEF" w:rsidP="00AD2D31">
      <w:pPr>
        <w:jc w:val="both"/>
        <w:rPr>
          <w:bCs/>
        </w:rPr>
      </w:pPr>
    </w:p>
    <w:p w:rsidR="00762EEF" w:rsidRPr="00643D75" w:rsidRDefault="00762EEF" w:rsidP="00AD2D31">
      <w:pPr>
        <w:jc w:val="both"/>
        <w:rPr>
          <w:bCs/>
        </w:rPr>
      </w:pPr>
      <w:r w:rsidRPr="00643D75">
        <w:rPr>
          <w:bCs/>
        </w:rPr>
        <w:lastRenderedPageBreak/>
        <w:t xml:space="preserve">Vlivy návrhu změny Z 3122/11 Územního plánu sídelního útvaru hl. m. Prahy na jednotlivé složky životního prostředí a obyvatelstvo se </w:t>
      </w:r>
      <w:r>
        <w:rPr>
          <w:bCs/>
        </w:rPr>
        <w:t xml:space="preserve">převážně </w:t>
      </w:r>
      <w:r w:rsidRPr="00643D75">
        <w:rPr>
          <w:bCs/>
        </w:rPr>
        <w:t>pohybují v oblasti neutrálních vlivů</w:t>
      </w:r>
      <w:r>
        <w:rPr>
          <w:bCs/>
        </w:rPr>
        <w:t xml:space="preserve">, v případě vlivu na ovzduší jde o mírně pozitivní vliv, v případě </w:t>
      </w:r>
      <w:r w:rsidR="00614678">
        <w:rPr>
          <w:bCs/>
        </w:rPr>
        <w:t xml:space="preserve">vlivu </w:t>
      </w:r>
      <w:r>
        <w:rPr>
          <w:bCs/>
        </w:rPr>
        <w:t xml:space="preserve">na akustickou (hlukovou) situaci o </w:t>
      </w:r>
      <w:r w:rsidRPr="00643D75">
        <w:rPr>
          <w:bCs/>
        </w:rPr>
        <w:t>mírn</w:t>
      </w:r>
      <w:r>
        <w:rPr>
          <w:bCs/>
        </w:rPr>
        <w:t>ě</w:t>
      </w:r>
      <w:r w:rsidRPr="00643D75">
        <w:rPr>
          <w:bCs/>
        </w:rPr>
        <w:t xml:space="preserve"> negativní vliv</w:t>
      </w:r>
      <w:r>
        <w:rPr>
          <w:bCs/>
        </w:rPr>
        <w:t xml:space="preserve">, který bude dále snížen technickými opatřeními. </w:t>
      </w:r>
    </w:p>
    <w:p w:rsidR="00762EEF" w:rsidRPr="00643D75" w:rsidRDefault="00762EEF" w:rsidP="00AD2D31">
      <w:pPr>
        <w:jc w:val="both"/>
        <w:rPr>
          <w:bCs/>
        </w:rPr>
      </w:pPr>
    </w:p>
    <w:p w:rsidR="00762EEF" w:rsidRPr="00643D75" w:rsidRDefault="00762EEF" w:rsidP="00AD2D31">
      <w:pPr>
        <w:jc w:val="both"/>
        <w:rPr>
          <w:bCs/>
        </w:rPr>
      </w:pPr>
      <w:r w:rsidRPr="00643D75">
        <w:rPr>
          <w:bCs/>
        </w:rPr>
        <w:t xml:space="preserve">Nebyly zjištěny žádné objektivně vyhodnotitelné (významné) kumulativní vlivy navrhované změny územního plánu na životní prostředí a veřejné zdraví s jinými vlivy v dotčeném území. Je možno předpokládat </w:t>
      </w:r>
      <w:r>
        <w:rPr>
          <w:bCs/>
        </w:rPr>
        <w:t xml:space="preserve">pouze </w:t>
      </w:r>
      <w:r w:rsidRPr="00643D75">
        <w:rPr>
          <w:bCs/>
        </w:rPr>
        <w:t>mírné kumulativní vlivy</w:t>
      </w:r>
      <w:r>
        <w:rPr>
          <w:bCs/>
        </w:rPr>
        <w:t xml:space="preserve"> na akustickou situaci </w:t>
      </w:r>
      <w:r w:rsidRPr="00643D75">
        <w:rPr>
          <w:bCs/>
        </w:rPr>
        <w:t>hluk</w:t>
      </w:r>
      <w:r>
        <w:rPr>
          <w:bCs/>
        </w:rPr>
        <w:t>em</w:t>
      </w:r>
      <w:r w:rsidRPr="00643D75">
        <w:rPr>
          <w:bCs/>
        </w:rPr>
        <w:t xml:space="preserve"> z</w:t>
      </w:r>
      <w:r>
        <w:rPr>
          <w:bCs/>
        </w:rPr>
        <w:t xml:space="preserve"> provozu tramvajové dopravy </w:t>
      </w:r>
      <w:r w:rsidRPr="00643D75">
        <w:rPr>
          <w:bCs/>
        </w:rPr>
        <w:t>s vlivy hluku z jiných zdrojů hluku situovaných mimo území navrhované změny</w:t>
      </w:r>
      <w:r>
        <w:rPr>
          <w:bCs/>
        </w:rPr>
        <w:t xml:space="preserve">. </w:t>
      </w:r>
      <w:r w:rsidRPr="00643D75">
        <w:rPr>
          <w:bCs/>
        </w:rPr>
        <w:t>Synergické vlivy nebyly indikovány.</w:t>
      </w:r>
    </w:p>
    <w:p w:rsidR="00762EEF" w:rsidRPr="00643D75" w:rsidRDefault="00762EEF" w:rsidP="00AD2D31">
      <w:pPr>
        <w:jc w:val="both"/>
      </w:pPr>
    </w:p>
    <w:p w:rsidR="00762EEF" w:rsidRPr="00643D75" w:rsidRDefault="00762EEF" w:rsidP="00AD2D31">
      <w:pPr>
        <w:jc w:val="both"/>
      </w:pPr>
      <w:r w:rsidRPr="00643D75">
        <w:t>S ohledem na charakter a rozsah navrhované změny územního plánu lze důvodně předpokládat, že implementace změny nebude mít významné negativní vlivy na zdraví obyvatel a že v důsledku navrhované změny územního plánu nedojde k vyhodnotitelnému zvýšení rizika akutních nebo chronických zdravotních účinků.</w:t>
      </w:r>
    </w:p>
    <w:p w:rsidR="00762EEF" w:rsidRPr="00643D75" w:rsidRDefault="00762EEF" w:rsidP="00AD2D31">
      <w:pPr>
        <w:jc w:val="both"/>
      </w:pPr>
    </w:p>
    <w:p w:rsidR="00762EEF" w:rsidRPr="00643D75" w:rsidRDefault="00762EEF" w:rsidP="00AD2D31">
      <w:pPr>
        <w:jc w:val="both"/>
      </w:pPr>
      <w:r w:rsidRPr="00643D75">
        <w:t>Na základě obsahu navrhované změny Z 3122/11 Územního plánu sídelního útvaru hl. m. Prahy a provedeného hodnocení jejích potenciálních vlivů není žádný důvod předpokládat negativní přeshraniční vliv navrhované změny územního plánu na životní prostředí a veřejné zdraví a realizovat přeshraniční posouzení.</w:t>
      </w:r>
    </w:p>
    <w:p w:rsidR="00762EEF" w:rsidRPr="00643D75" w:rsidRDefault="00762EEF" w:rsidP="00AD2D31">
      <w:pPr>
        <w:jc w:val="both"/>
      </w:pPr>
    </w:p>
    <w:p w:rsidR="00762EEF" w:rsidRPr="00643D75" w:rsidRDefault="00762EEF" w:rsidP="00AD2D31">
      <w:pPr>
        <w:jc w:val="both"/>
      </w:pPr>
      <w:r w:rsidRPr="00643D75">
        <w:t>Hodnocený návrh změny Z 3122/11 Územního plánu sídelního útvaru hl. m. Prahy byl předložen pouze v jedné variantě.</w:t>
      </w:r>
    </w:p>
    <w:p w:rsidR="00762EEF" w:rsidRPr="00643D75" w:rsidRDefault="00762EEF" w:rsidP="00AD2D31">
      <w:pPr>
        <w:jc w:val="both"/>
      </w:pPr>
    </w:p>
    <w:p w:rsidR="00762EEF" w:rsidRPr="00643D75" w:rsidRDefault="00762EEF" w:rsidP="00AD2D31">
      <w:pPr>
        <w:ind w:left="540" w:hanging="540"/>
        <w:jc w:val="both"/>
        <w:rPr>
          <w:b/>
          <w:i/>
        </w:rPr>
      </w:pPr>
      <w:r w:rsidRPr="00643D75">
        <w:rPr>
          <w:b/>
          <w:i/>
        </w:rPr>
        <w:t>A7 -</w:t>
      </w:r>
      <w:r w:rsidRPr="00643D75">
        <w:rPr>
          <w:b/>
          <w:i/>
        </w:rPr>
        <w:tab/>
        <w:t>Porovnání zjištěných nebo předpokládaných kladných a záporných vlivů podle jednotlivých variant řešení a jejich zhodnocení. Srozumitelný popis použitých metod vyhodnocení včetně jejich omezení.</w:t>
      </w:r>
    </w:p>
    <w:p w:rsidR="00762EEF" w:rsidRPr="00643D75" w:rsidRDefault="00762EEF" w:rsidP="00AD2D31">
      <w:pPr>
        <w:jc w:val="both"/>
      </w:pPr>
    </w:p>
    <w:p w:rsidR="00762EEF" w:rsidRPr="00643D75" w:rsidRDefault="00762EEF" w:rsidP="00AD2D31">
      <w:pPr>
        <w:jc w:val="both"/>
        <w:rPr>
          <w:bCs/>
        </w:rPr>
      </w:pPr>
      <w:r w:rsidRPr="00643D75">
        <w:t xml:space="preserve">Hodnocený návrh na pořízení změny Z 3122/11 Územního plánu sídelního útvaru hlavního města Prahy byl zpracovateli vyhodnocení předložen k hodnocení pouze v jedné variantě řešení. </w:t>
      </w:r>
      <w:r w:rsidRPr="00643D75">
        <w:rPr>
          <w:bCs/>
        </w:rPr>
        <w:t>Vlivy návrhu změny Z 3122/11 Územního plánu sídelního útvaru hl. m. Prahy na jednotlivé složky životního prostředí a obyvatelstvo byly zjišťovány porovnáním předpokládaného stavu po schválení a realizaci navrhované změny se stávajícím stavem životního prostředí. Zjištěné potenciální vlivy se převážně pohybují v oblasti neutrálních vlivů</w:t>
      </w:r>
      <w:r>
        <w:rPr>
          <w:bCs/>
        </w:rPr>
        <w:t xml:space="preserve">, v případě vlivů na ovzduší se jedná o mírně pozitivní vliv, v případě vlivů na akustickou situaci </w:t>
      </w:r>
      <w:r w:rsidR="00614678">
        <w:rPr>
          <w:bCs/>
        </w:rPr>
        <w:t xml:space="preserve">o </w:t>
      </w:r>
      <w:r>
        <w:rPr>
          <w:bCs/>
        </w:rPr>
        <w:t xml:space="preserve">mírně negativní vliv. </w:t>
      </w:r>
    </w:p>
    <w:p w:rsidR="00762EEF" w:rsidRPr="00643D75" w:rsidRDefault="00762EEF" w:rsidP="00AD2D31">
      <w:pPr>
        <w:jc w:val="both"/>
      </w:pPr>
    </w:p>
    <w:p w:rsidR="00762EEF" w:rsidRPr="00643D75" w:rsidRDefault="00762EEF" w:rsidP="00AD2D31">
      <w:pPr>
        <w:jc w:val="both"/>
      </w:pPr>
      <w:r w:rsidRPr="00643D75">
        <w:t>Pro hodnocení vlivů navrhované změny územního plánu na životní prostředí byly použity standardní metody posuzování vlivů koncepcí na životní prostředí (analogie, aproximace, interpolace, extrapolace</w:t>
      </w:r>
      <w:r>
        <w:t>, kvalifikovaný odhad</w:t>
      </w:r>
      <w:r w:rsidRPr="00643D75">
        <w:t>). Součástí hodnocení změnové plochy byly terénní průzkumy. Pro stanovení významnosti jednotlivých vlivů záměru byly použity kvalitativní metody, které vycházejí ze zkušeností zpracovatele vyhodnocení a jeho spolupracovníků.</w:t>
      </w:r>
      <w:r>
        <w:t xml:space="preserve"> Pro vyhodnocení vlivů na akustickou situaci a na ovzduší bylo použito výpočtového modelu.</w:t>
      </w:r>
    </w:p>
    <w:p w:rsidR="00762EEF" w:rsidRPr="00643D75" w:rsidRDefault="00762EEF" w:rsidP="00AD2D31">
      <w:pPr>
        <w:jc w:val="both"/>
      </w:pPr>
    </w:p>
    <w:p w:rsidR="00762EEF" w:rsidRPr="00643D75" w:rsidRDefault="00762EEF" w:rsidP="00AD2D31">
      <w:pPr>
        <w:jc w:val="both"/>
      </w:pPr>
      <w:r w:rsidRPr="00643D75">
        <w:t>Na základě porovnání hodnoceného návrhu změny Z 3122/11 Územního plánu sídelního útvaru hl. m. Prahy (aktivní varianta) a stávajícího stavu životního prostředí ve změnovém území (nulová varianta), provedeného v kapitole 6 Vyhodnocení, jsou níže shrnuty vlivy navrhované změny na jednotlivé složky životního prostředí.</w:t>
      </w:r>
    </w:p>
    <w:p w:rsidR="00762EEF" w:rsidRPr="00643D75" w:rsidRDefault="00762EEF" w:rsidP="00AD2D31">
      <w:pPr>
        <w:jc w:val="both"/>
      </w:pPr>
    </w:p>
    <w:p w:rsidR="00D75F4E" w:rsidRDefault="00D75F4E" w:rsidP="005C69F8">
      <w:pPr>
        <w:jc w:val="both"/>
        <w:rPr>
          <w:rFonts w:cs="Calibri"/>
          <w:b/>
          <w:bCs/>
          <w:i/>
          <w:u w:val="single"/>
        </w:rPr>
      </w:pPr>
    </w:p>
    <w:p w:rsidR="00D75F4E" w:rsidRDefault="00D75F4E" w:rsidP="005C69F8">
      <w:pPr>
        <w:jc w:val="both"/>
        <w:rPr>
          <w:rFonts w:cs="Calibri"/>
          <w:b/>
          <w:bCs/>
          <w:i/>
          <w:u w:val="single"/>
        </w:rPr>
      </w:pPr>
    </w:p>
    <w:p w:rsidR="00762EEF" w:rsidRPr="00D51796" w:rsidRDefault="00762EEF" w:rsidP="005C69F8">
      <w:pPr>
        <w:jc w:val="both"/>
        <w:rPr>
          <w:i/>
          <w:u w:val="single"/>
        </w:rPr>
      </w:pPr>
      <w:r w:rsidRPr="00D51796">
        <w:rPr>
          <w:rFonts w:cs="Calibri"/>
          <w:b/>
          <w:bCs/>
          <w:i/>
          <w:u w:val="single"/>
        </w:rPr>
        <w:lastRenderedPageBreak/>
        <w:t>Ovzduší a klima</w:t>
      </w:r>
    </w:p>
    <w:p w:rsidR="00762EEF" w:rsidRDefault="00762EEF" w:rsidP="005C69F8">
      <w:pPr>
        <w:jc w:val="both"/>
      </w:pPr>
    </w:p>
    <w:p w:rsidR="00762EEF" w:rsidRPr="00D51796" w:rsidRDefault="00762EEF" w:rsidP="005C69F8">
      <w:pPr>
        <w:jc w:val="both"/>
      </w:pPr>
      <w:r>
        <w:t>Byl indikován mírně pozitivní vliv na ovzduší v důsledku snížení intenzity automobilové dopravy.</w:t>
      </w:r>
    </w:p>
    <w:p w:rsidR="00762EEF" w:rsidRPr="00D51796" w:rsidRDefault="00762EEF" w:rsidP="005C69F8">
      <w:pPr>
        <w:jc w:val="both"/>
      </w:pPr>
    </w:p>
    <w:p w:rsidR="00762EEF" w:rsidRPr="00D51796" w:rsidRDefault="00762EEF" w:rsidP="005C69F8">
      <w:pPr>
        <w:jc w:val="both"/>
        <w:rPr>
          <w:rFonts w:cs="Calibri"/>
          <w:b/>
          <w:bCs/>
          <w:i/>
          <w:u w:val="single"/>
        </w:rPr>
      </w:pPr>
      <w:r w:rsidRPr="00D51796">
        <w:rPr>
          <w:rFonts w:cs="Calibri"/>
          <w:b/>
          <w:bCs/>
          <w:i/>
          <w:u w:val="single"/>
        </w:rPr>
        <w:t>Voda</w:t>
      </w:r>
    </w:p>
    <w:p w:rsidR="00762EEF" w:rsidRDefault="00762EEF" w:rsidP="005C69F8">
      <w:pPr>
        <w:jc w:val="both"/>
      </w:pPr>
    </w:p>
    <w:p w:rsidR="00762EEF" w:rsidRPr="00D51796" w:rsidRDefault="00762EEF" w:rsidP="005C69F8">
      <w:pPr>
        <w:jc w:val="both"/>
      </w:pPr>
      <w:r w:rsidRPr="00D51796">
        <w:t>Nebyly indikovány hodnotitelné vlivy.</w:t>
      </w:r>
    </w:p>
    <w:p w:rsidR="00762EEF" w:rsidRPr="00D51796" w:rsidRDefault="00762EEF" w:rsidP="005C69F8">
      <w:pPr>
        <w:jc w:val="both"/>
      </w:pPr>
    </w:p>
    <w:p w:rsidR="00762EEF" w:rsidRPr="00D51796" w:rsidRDefault="00762EEF" w:rsidP="005C69F8">
      <w:pPr>
        <w:jc w:val="both"/>
        <w:rPr>
          <w:rFonts w:cs="Calibri"/>
          <w:b/>
          <w:bCs/>
          <w:i/>
          <w:u w:val="single"/>
        </w:rPr>
      </w:pPr>
      <w:r w:rsidRPr="00D51796">
        <w:rPr>
          <w:rFonts w:cs="Calibri"/>
          <w:b/>
          <w:bCs/>
          <w:i/>
          <w:u w:val="single"/>
        </w:rPr>
        <w:t>Půda (ZPF, PUPFL)</w:t>
      </w:r>
    </w:p>
    <w:p w:rsidR="00762EEF" w:rsidRDefault="00762EEF" w:rsidP="005C69F8">
      <w:pPr>
        <w:jc w:val="both"/>
      </w:pPr>
    </w:p>
    <w:p w:rsidR="00762EEF" w:rsidRPr="00D51796" w:rsidRDefault="00762EEF" w:rsidP="005C69F8">
      <w:pPr>
        <w:jc w:val="both"/>
      </w:pPr>
      <w:r w:rsidRPr="00D51796">
        <w:t>Nebyly indikovány hodnotitelné vlivy.</w:t>
      </w:r>
    </w:p>
    <w:p w:rsidR="00762EEF" w:rsidRPr="001D5533" w:rsidRDefault="00762EEF" w:rsidP="005C69F8">
      <w:pPr>
        <w:jc w:val="both"/>
        <w:rPr>
          <w:highlight w:val="cyan"/>
        </w:rPr>
      </w:pPr>
    </w:p>
    <w:p w:rsidR="00762EEF" w:rsidRPr="007240E1" w:rsidRDefault="00762EEF" w:rsidP="005C69F8">
      <w:pPr>
        <w:jc w:val="both"/>
        <w:rPr>
          <w:rFonts w:cs="Calibri"/>
          <w:b/>
          <w:bCs/>
          <w:i/>
          <w:u w:val="single"/>
        </w:rPr>
      </w:pPr>
      <w:r w:rsidRPr="007240E1">
        <w:rPr>
          <w:rFonts w:cs="Calibri"/>
          <w:b/>
          <w:bCs/>
          <w:i/>
          <w:u w:val="single"/>
        </w:rPr>
        <w:t>Biodiverzita a ochrana přírody</w:t>
      </w:r>
    </w:p>
    <w:p w:rsidR="00762EEF" w:rsidRDefault="00762EEF" w:rsidP="005C69F8">
      <w:pPr>
        <w:jc w:val="both"/>
      </w:pPr>
    </w:p>
    <w:p w:rsidR="00762EEF" w:rsidRPr="007240E1" w:rsidRDefault="00762EEF" w:rsidP="005C69F8">
      <w:pPr>
        <w:jc w:val="both"/>
      </w:pPr>
      <w:r w:rsidRPr="007240E1">
        <w:t>Nebyly indikovány hodnotitelné vlivy.</w:t>
      </w:r>
    </w:p>
    <w:p w:rsidR="00762EEF" w:rsidRPr="007240E1" w:rsidRDefault="00762EEF" w:rsidP="005C69F8">
      <w:pPr>
        <w:jc w:val="both"/>
      </w:pPr>
    </w:p>
    <w:p w:rsidR="00762EEF" w:rsidRPr="007240E1" w:rsidRDefault="00762EEF" w:rsidP="005C69F8">
      <w:pPr>
        <w:jc w:val="both"/>
        <w:rPr>
          <w:rFonts w:cs="Calibri"/>
          <w:b/>
          <w:bCs/>
          <w:i/>
          <w:u w:val="single"/>
        </w:rPr>
      </w:pPr>
      <w:r w:rsidRPr="007240E1">
        <w:rPr>
          <w:rFonts w:cs="Calibri"/>
          <w:b/>
          <w:bCs/>
          <w:i/>
          <w:u w:val="single"/>
        </w:rPr>
        <w:t>Příroda (fauna, flora, atd.)</w:t>
      </w:r>
    </w:p>
    <w:p w:rsidR="00762EEF" w:rsidRPr="007240E1" w:rsidRDefault="00762EEF" w:rsidP="005C69F8">
      <w:pPr>
        <w:jc w:val="both"/>
      </w:pPr>
      <w:r w:rsidRPr="007240E1">
        <w:t>Nebyly indikovány hodnotitelné vlivy.</w:t>
      </w:r>
    </w:p>
    <w:p w:rsidR="00762EEF" w:rsidRPr="007240E1" w:rsidRDefault="00762EEF" w:rsidP="005C69F8">
      <w:pPr>
        <w:jc w:val="both"/>
      </w:pPr>
    </w:p>
    <w:p w:rsidR="00762EEF" w:rsidRPr="007240E1" w:rsidRDefault="00762EEF" w:rsidP="005C69F8">
      <w:pPr>
        <w:jc w:val="both"/>
        <w:rPr>
          <w:rFonts w:cs="Calibri"/>
          <w:b/>
          <w:bCs/>
          <w:i/>
          <w:u w:val="single"/>
        </w:rPr>
      </w:pPr>
      <w:r w:rsidRPr="007240E1">
        <w:rPr>
          <w:rFonts w:cs="Calibri"/>
          <w:b/>
          <w:bCs/>
          <w:i/>
          <w:u w:val="single"/>
        </w:rPr>
        <w:t>Krajina</w:t>
      </w:r>
    </w:p>
    <w:p w:rsidR="00762EEF" w:rsidRDefault="00762EEF" w:rsidP="005C69F8">
      <w:pPr>
        <w:jc w:val="both"/>
      </w:pPr>
    </w:p>
    <w:p w:rsidR="00762EEF" w:rsidRPr="007240E1" w:rsidRDefault="00762EEF" w:rsidP="005C69F8">
      <w:pPr>
        <w:jc w:val="both"/>
      </w:pPr>
      <w:r w:rsidRPr="007240E1">
        <w:t>Nebyly indikovány hodnotitelné vlivy.</w:t>
      </w:r>
    </w:p>
    <w:p w:rsidR="00762EEF" w:rsidRPr="007240E1" w:rsidRDefault="00762EEF" w:rsidP="005C69F8">
      <w:pPr>
        <w:jc w:val="both"/>
      </w:pPr>
    </w:p>
    <w:p w:rsidR="00762EEF" w:rsidRPr="00D51796" w:rsidRDefault="00762EEF" w:rsidP="005C69F8">
      <w:pPr>
        <w:jc w:val="both"/>
        <w:rPr>
          <w:rFonts w:cs="Calibri"/>
          <w:b/>
          <w:bCs/>
          <w:i/>
          <w:u w:val="single"/>
        </w:rPr>
      </w:pPr>
      <w:r w:rsidRPr="00D51796">
        <w:rPr>
          <w:rFonts w:cs="Calibri"/>
          <w:b/>
          <w:bCs/>
          <w:i/>
          <w:u w:val="single"/>
        </w:rPr>
        <w:t>Horninové prostředí</w:t>
      </w:r>
    </w:p>
    <w:p w:rsidR="00762EEF" w:rsidRPr="00D51796" w:rsidRDefault="00762EEF" w:rsidP="005C69F8">
      <w:pPr>
        <w:jc w:val="both"/>
      </w:pPr>
    </w:p>
    <w:p w:rsidR="00762EEF" w:rsidRPr="00D51796" w:rsidRDefault="00762EEF" w:rsidP="005C69F8">
      <w:pPr>
        <w:jc w:val="both"/>
      </w:pPr>
      <w:r w:rsidRPr="00D51796">
        <w:t xml:space="preserve">Nebyly indikovány hodnotitelné vlivy. </w:t>
      </w:r>
    </w:p>
    <w:p w:rsidR="00762EEF" w:rsidRPr="00D51796" w:rsidRDefault="00762EEF" w:rsidP="005C69F8">
      <w:pPr>
        <w:jc w:val="both"/>
      </w:pPr>
    </w:p>
    <w:p w:rsidR="00762EEF" w:rsidRPr="00D51796" w:rsidRDefault="00762EEF" w:rsidP="005C69F8">
      <w:pPr>
        <w:jc w:val="both"/>
        <w:rPr>
          <w:rFonts w:cs="Calibri"/>
          <w:b/>
          <w:bCs/>
          <w:i/>
          <w:u w:val="single"/>
        </w:rPr>
      </w:pPr>
      <w:r w:rsidRPr="00D51796">
        <w:rPr>
          <w:rFonts w:cs="Calibri"/>
          <w:b/>
          <w:bCs/>
          <w:i/>
          <w:u w:val="single"/>
        </w:rPr>
        <w:t>Kulturní a historické památky</w:t>
      </w:r>
    </w:p>
    <w:p w:rsidR="00762EEF" w:rsidRPr="00D51796" w:rsidRDefault="00762EEF" w:rsidP="005C69F8">
      <w:pPr>
        <w:jc w:val="both"/>
      </w:pPr>
    </w:p>
    <w:p w:rsidR="00762EEF" w:rsidRPr="00D51796" w:rsidRDefault="00762EEF" w:rsidP="005C69F8">
      <w:pPr>
        <w:jc w:val="both"/>
      </w:pPr>
      <w:r w:rsidRPr="00D51796">
        <w:t xml:space="preserve">Nebyly indikovány hodnotitelné vlivy. </w:t>
      </w:r>
    </w:p>
    <w:p w:rsidR="00762EEF" w:rsidRPr="00D51796" w:rsidRDefault="00762EEF" w:rsidP="005C69F8">
      <w:pPr>
        <w:jc w:val="both"/>
      </w:pPr>
    </w:p>
    <w:p w:rsidR="00762EEF" w:rsidRPr="00D51796" w:rsidRDefault="00762EEF" w:rsidP="005C69F8">
      <w:pPr>
        <w:jc w:val="both"/>
        <w:rPr>
          <w:rFonts w:cs="Calibri"/>
          <w:b/>
          <w:bCs/>
          <w:i/>
          <w:u w:val="single"/>
        </w:rPr>
      </w:pPr>
      <w:r w:rsidRPr="00D51796">
        <w:rPr>
          <w:rFonts w:cs="Calibri"/>
          <w:b/>
          <w:bCs/>
          <w:i/>
          <w:u w:val="single"/>
        </w:rPr>
        <w:t>Hluk / Obyvatelstvo</w:t>
      </w:r>
    </w:p>
    <w:p w:rsidR="00762EEF" w:rsidRPr="00D51796" w:rsidRDefault="00762EEF" w:rsidP="005C69F8">
      <w:pPr>
        <w:pStyle w:val="Zkladntext"/>
        <w:suppressAutoHyphens/>
        <w:spacing w:before="0" w:line="240" w:lineRule="auto"/>
      </w:pPr>
    </w:p>
    <w:p w:rsidR="00762EEF" w:rsidRDefault="00762EEF" w:rsidP="005C69F8">
      <w:pPr>
        <w:pStyle w:val="Zkladntext"/>
        <w:suppressAutoHyphens/>
        <w:spacing w:before="0" w:line="240" w:lineRule="auto"/>
        <w:rPr>
          <w:rFonts w:cs="Calibri"/>
          <w:bCs/>
        </w:rPr>
      </w:pPr>
      <w:r w:rsidRPr="00D51796">
        <w:rPr>
          <w:rFonts w:cs="Calibri"/>
          <w:bCs/>
        </w:rPr>
        <w:t xml:space="preserve">Byl indikován mírně negativní vliv na akustickou (hlukovou) situaci. Podél stávajících komunikací celkový nárůst nepřekročí 0,9 dB v denní </w:t>
      </w:r>
      <w:r>
        <w:rPr>
          <w:rFonts w:cs="Calibri"/>
          <w:bCs/>
        </w:rPr>
        <w:t xml:space="preserve">době </w:t>
      </w:r>
      <w:r w:rsidRPr="00D51796">
        <w:rPr>
          <w:rFonts w:cs="Calibri"/>
          <w:bCs/>
        </w:rPr>
        <w:t>a 1,3 dB v noční dob</w:t>
      </w:r>
      <w:r>
        <w:rPr>
          <w:rFonts w:cs="Calibri"/>
          <w:bCs/>
        </w:rPr>
        <w:t>ě</w:t>
      </w:r>
      <w:r w:rsidRPr="00D51796">
        <w:rPr>
          <w:rFonts w:cs="Calibri"/>
          <w:bCs/>
        </w:rPr>
        <w:t xml:space="preserve">, ve větší vzdálenosti od komunikací lze očekávat navýšení do 6,2 dB v denní </w:t>
      </w:r>
      <w:r>
        <w:rPr>
          <w:rFonts w:cs="Calibri"/>
          <w:bCs/>
        </w:rPr>
        <w:t xml:space="preserve">době </w:t>
      </w:r>
      <w:r w:rsidRPr="00D51796">
        <w:rPr>
          <w:rFonts w:cs="Calibri"/>
          <w:bCs/>
        </w:rPr>
        <w:t>a 5,9 dB v noční dob</w:t>
      </w:r>
      <w:r>
        <w:rPr>
          <w:rFonts w:cs="Calibri"/>
          <w:bCs/>
        </w:rPr>
        <w:t>ě</w:t>
      </w:r>
      <w:r w:rsidRPr="00D51796">
        <w:rPr>
          <w:rFonts w:cs="Calibri"/>
          <w:bCs/>
        </w:rPr>
        <w:t xml:space="preserve">. Vzhledem k dodržování </w:t>
      </w:r>
      <w:r w:rsidR="008B6FA1">
        <w:rPr>
          <w:rFonts w:cs="Calibri"/>
          <w:bCs/>
        </w:rPr>
        <w:t xml:space="preserve">příslušných </w:t>
      </w:r>
      <w:r w:rsidRPr="00D51796">
        <w:rPr>
          <w:rFonts w:cs="Calibri"/>
          <w:bCs/>
        </w:rPr>
        <w:t>hygienických limitů je tento nárůst považován za akceptovatelný, současně jsou navržena zmírňující opatření (viz kap. 8).</w:t>
      </w:r>
    </w:p>
    <w:p w:rsidR="00762EEF" w:rsidRDefault="00762EEF" w:rsidP="005C69F8">
      <w:pPr>
        <w:pStyle w:val="Zkladntext"/>
        <w:suppressAutoHyphens/>
        <w:spacing w:before="0" w:line="240" w:lineRule="auto"/>
        <w:rPr>
          <w:highlight w:val="cyan"/>
        </w:rPr>
      </w:pPr>
    </w:p>
    <w:p w:rsidR="00762EEF" w:rsidRPr="007240E1" w:rsidRDefault="00762EEF" w:rsidP="005C69F8">
      <w:pPr>
        <w:jc w:val="both"/>
        <w:rPr>
          <w:rFonts w:cs="Calibri"/>
          <w:b/>
          <w:bCs/>
          <w:i/>
          <w:u w:val="single"/>
        </w:rPr>
      </w:pPr>
      <w:r w:rsidRPr="007240E1">
        <w:rPr>
          <w:rFonts w:cs="Calibri"/>
          <w:b/>
          <w:bCs/>
          <w:i/>
          <w:u w:val="single"/>
        </w:rPr>
        <w:t>Shrnutí</w:t>
      </w:r>
    </w:p>
    <w:p w:rsidR="00762EEF" w:rsidRDefault="00762EEF" w:rsidP="005C69F8">
      <w:pPr>
        <w:pStyle w:val="Zkladntext"/>
        <w:suppressAutoHyphens/>
        <w:spacing w:before="0" w:line="240" w:lineRule="auto"/>
      </w:pPr>
      <w:r w:rsidRPr="007240E1">
        <w:t xml:space="preserve">V rámci hodnocení byla srovnávána navrhovaná varianta změny územního plánu s variantou referenční/nulovou, tedy </w:t>
      </w:r>
      <w:r w:rsidR="008B6FA1">
        <w:t>s platným územním plánem</w:t>
      </w:r>
      <w:r w:rsidRPr="007240E1">
        <w:t xml:space="preserve"> v území bez provedené změny. Na základě provedeného hodnocení vlivů navrhované změny územního plánu je možno konstatovat, že</w:t>
      </w:r>
      <w:r>
        <w:t xml:space="preserve"> navrhovaná změna bude mít převážně neutrální vlivy, v případě vlivů na ovzduší mírně pozitivní vlivy a jediný mírně negativní vliv byl indikován v případě hluku.</w:t>
      </w:r>
    </w:p>
    <w:p w:rsidR="00762EEF" w:rsidRPr="007240E1" w:rsidRDefault="00762EEF" w:rsidP="005C69F8">
      <w:pPr>
        <w:pStyle w:val="Zkladntext"/>
        <w:suppressAutoHyphens/>
        <w:spacing w:before="0" w:line="240" w:lineRule="auto"/>
      </w:pPr>
      <w:r>
        <w:t xml:space="preserve">Výše uvedený mírně negativní vliv na akustickou situaci nebude </w:t>
      </w:r>
      <w:r w:rsidRPr="007240E1">
        <w:t>takového charakteru, aby znemožňoval její schválení. Navržená změna Z 3122/11 Územního plánu sídelního útvaru hl. m. Prahy je akceptovatelná. V kapitole 8.</w:t>
      </w:r>
      <w:r w:rsidR="008B6FA1">
        <w:t xml:space="preserve"> </w:t>
      </w:r>
      <w:r w:rsidRPr="007240E1">
        <w:t>jsou navržena opatření na zmírnění mírných negativních vlivů navrhované změny.</w:t>
      </w:r>
    </w:p>
    <w:p w:rsidR="00762EEF" w:rsidRPr="00643D75" w:rsidRDefault="00762EEF" w:rsidP="00AD2D31">
      <w:pPr>
        <w:ind w:left="540" w:hanging="540"/>
        <w:jc w:val="both"/>
        <w:rPr>
          <w:b/>
          <w:i/>
        </w:rPr>
      </w:pPr>
      <w:r w:rsidRPr="00643D75">
        <w:rPr>
          <w:b/>
          <w:i/>
        </w:rPr>
        <w:lastRenderedPageBreak/>
        <w:t>A8 -</w:t>
      </w:r>
      <w:r w:rsidRPr="00643D75">
        <w:rPr>
          <w:b/>
          <w:i/>
        </w:rPr>
        <w:tab/>
        <w:t>Popis navrhovaných opatření pro předcházení, snížení nebo kompenzaci všech zjištěných nebo předpokládaných závažných záporných vlivů na životní prostředí</w:t>
      </w:r>
    </w:p>
    <w:p w:rsidR="00762EEF" w:rsidRDefault="00762EEF" w:rsidP="00AD2D31">
      <w:pPr>
        <w:jc w:val="both"/>
      </w:pPr>
    </w:p>
    <w:p w:rsidR="00762EEF" w:rsidRPr="00643D75" w:rsidRDefault="00762EEF" w:rsidP="00AD2D31">
      <w:pPr>
        <w:jc w:val="both"/>
      </w:pPr>
      <w:r w:rsidRPr="00643D75">
        <w:t>Kapitola obsahuje přehled navrhovaných opatření pro předcházení, snížení, eliminaci, minimalizaci a kompenzaci možných negativních vlivů záměrů umisťovaných v ploše navrhované změny Z 3122/11 ÚP SÚ hl. m. Prahy na jednotlivé složky životního prostředí.</w:t>
      </w:r>
      <w:r w:rsidR="008B6FA1">
        <w:t xml:space="preserve"> </w:t>
      </w:r>
      <w:r w:rsidRPr="00643D75">
        <w:t xml:space="preserve">Přehled navrhovaných opatření zahrnuje opatření (doporučení), která budou implementována dle relevance v území navrhované změny. </w:t>
      </w:r>
    </w:p>
    <w:p w:rsidR="00762EEF" w:rsidRPr="00643D75" w:rsidRDefault="00762EEF" w:rsidP="00AD2D31">
      <w:pPr>
        <w:jc w:val="both"/>
      </w:pPr>
    </w:p>
    <w:p w:rsidR="00762EEF" w:rsidRPr="00643D75" w:rsidRDefault="00762EEF" w:rsidP="00AD2D31">
      <w:pPr>
        <w:jc w:val="both"/>
      </w:pPr>
      <w:r w:rsidRPr="00643D75">
        <w:t xml:space="preserve">Protože příslušný orgán ochrany přírody ve svém stanovisku vyloučil významný vliv změny Z 3122/11 ÚP SÚ hl. m. Prahy na chráněná území soustavy Natura 2000, nebyla pro tato území žádná opatření </w:t>
      </w:r>
      <w:r>
        <w:t xml:space="preserve">v oblasti </w:t>
      </w:r>
      <w:r w:rsidR="008B6FA1">
        <w:t xml:space="preserve">Natura </w:t>
      </w:r>
      <w:r>
        <w:t xml:space="preserve">2000 </w:t>
      </w:r>
      <w:r w:rsidRPr="00643D75">
        <w:t>navržena.</w:t>
      </w:r>
    </w:p>
    <w:p w:rsidR="00762EEF" w:rsidRPr="00643D75" w:rsidRDefault="00762EEF" w:rsidP="00AD2D31">
      <w:pPr>
        <w:pStyle w:val="Zkladntext"/>
        <w:suppressAutoHyphens/>
        <w:spacing w:before="0" w:line="240" w:lineRule="auto"/>
        <w:rPr>
          <w:szCs w:val="24"/>
          <w:lang w:eastAsia="en-US"/>
        </w:rPr>
      </w:pPr>
    </w:p>
    <w:p w:rsidR="00762EEF" w:rsidRPr="00643D75" w:rsidRDefault="00762EEF" w:rsidP="00AD2D31">
      <w:pPr>
        <w:ind w:left="540" w:hanging="540"/>
        <w:jc w:val="both"/>
        <w:rPr>
          <w:b/>
          <w:i/>
        </w:rPr>
      </w:pPr>
      <w:r w:rsidRPr="00643D75">
        <w:rPr>
          <w:b/>
          <w:i/>
        </w:rPr>
        <w:t>A9 -</w:t>
      </w:r>
      <w:r w:rsidRPr="00643D75">
        <w:rPr>
          <w:b/>
          <w:i/>
        </w:rPr>
        <w:tab/>
        <w:t>Zhodnocení způsobu zapracování vnitrostátních cílů ochrany životního prostředí do územně plánovací dokumentace a jejich zohlednění při výběru variant řešení</w:t>
      </w:r>
    </w:p>
    <w:p w:rsidR="00762EEF" w:rsidRPr="00643D75" w:rsidRDefault="00762EEF" w:rsidP="00AD2D31">
      <w:pPr>
        <w:pStyle w:val="Zkladntext"/>
        <w:suppressAutoHyphens/>
        <w:spacing w:before="0" w:line="240" w:lineRule="auto"/>
        <w:rPr>
          <w:szCs w:val="24"/>
          <w:lang w:eastAsia="en-US"/>
        </w:rPr>
      </w:pPr>
    </w:p>
    <w:p w:rsidR="00762EEF" w:rsidRPr="00643D75" w:rsidRDefault="00762EEF" w:rsidP="00AD2D31">
      <w:pPr>
        <w:autoSpaceDE w:val="0"/>
        <w:autoSpaceDN w:val="0"/>
        <w:adjustRightInd w:val="0"/>
        <w:jc w:val="both"/>
      </w:pPr>
      <w:r w:rsidRPr="00643D75">
        <w:t>Návrh změny Z 3122/11 ÚP SÚ hl. m. Prahy byl zpracovateli vyhodnocení předložen v jedné variantě řešení.</w:t>
      </w:r>
      <w:r w:rsidRPr="00643D75" w:rsidDel="00EA0CFD">
        <w:t xml:space="preserve"> Součástí této kapitoly proto není hodnocení, jak byly vnitrostátní cíle ochrany životního prostředí zohledněny při výběru variant řešení.</w:t>
      </w:r>
    </w:p>
    <w:p w:rsidR="00762EEF" w:rsidRPr="00643D75" w:rsidRDefault="00762EEF" w:rsidP="00AD2D31">
      <w:pPr>
        <w:autoSpaceDE w:val="0"/>
        <w:autoSpaceDN w:val="0"/>
        <w:adjustRightInd w:val="0"/>
        <w:jc w:val="both"/>
      </w:pPr>
    </w:p>
    <w:p w:rsidR="00762EEF" w:rsidRPr="00643D75" w:rsidRDefault="00762EEF" w:rsidP="00AD2D31">
      <w:pPr>
        <w:autoSpaceDE w:val="0"/>
        <w:autoSpaceDN w:val="0"/>
        <w:adjustRightInd w:val="0"/>
        <w:jc w:val="both"/>
      </w:pPr>
      <w:r w:rsidRPr="00643D75">
        <w:t xml:space="preserve">Při hodnocení způsobu zapracování cílů ochrany životního prostředí do návrhu změny Z 3122/11 ÚP SÚ hl. m. Prahy byly vzaty v úvahu ty cíle ochrany životního prostředí, vyplývající z vnitrostátních strategických dokumentů, které lze považovat za relevantní k potenciálním vlivům hodnoceného návrhu změny na životní prostředí a k míře podrobnosti dotčené územně plánovací dokumentace.  </w:t>
      </w:r>
    </w:p>
    <w:p w:rsidR="00762EEF" w:rsidRPr="00643D75" w:rsidRDefault="00762EEF" w:rsidP="00AD2D31">
      <w:pPr>
        <w:autoSpaceDE w:val="0"/>
        <w:autoSpaceDN w:val="0"/>
        <w:adjustRightInd w:val="0"/>
        <w:jc w:val="both"/>
      </w:pPr>
    </w:p>
    <w:p w:rsidR="008B6FA1" w:rsidRDefault="00762EEF" w:rsidP="00AD2D31">
      <w:pPr>
        <w:autoSpaceDE w:val="0"/>
        <w:autoSpaceDN w:val="0"/>
        <w:adjustRightInd w:val="0"/>
        <w:jc w:val="both"/>
      </w:pPr>
      <w:r w:rsidRPr="00643D75">
        <w:t>Na základě hodnocení provedeného v kapitole A9 a hodnocení provedených v předchozích kapitolách je možno konstatovat, že návrh změny Z 3122/11 Územního plánu sídelního útvaru hl. m. Prahy dostatečně reflektuje relevantní cíle ochrany životního prostředí a zdraví obyvatel, ke kterým má navržená změna územního plánu dle kapitoly 2 tohoto hodnocení vztah.</w:t>
      </w:r>
    </w:p>
    <w:p w:rsidR="00762EEF" w:rsidRPr="00643D75" w:rsidRDefault="00762EEF" w:rsidP="00AD2D31">
      <w:pPr>
        <w:autoSpaceDE w:val="0"/>
        <w:autoSpaceDN w:val="0"/>
        <w:adjustRightInd w:val="0"/>
        <w:jc w:val="both"/>
      </w:pPr>
      <w:r w:rsidRPr="00643D75">
        <w:t xml:space="preserve"> </w:t>
      </w:r>
    </w:p>
    <w:p w:rsidR="00762EEF" w:rsidRPr="00643D75" w:rsidRDefault="00762EEF" w:rsidP="00AD2D31">
      <w:pPr>
        <w:ind w:left="709" w:hanging="709"/>
        <w:jc w:val="both"/>
        <w:rPr>
          <w:b/>
          <w:i/>
        </w:rPr>
      </w:pPr>
      <w:r w:rsidRPr="00643D75">
        <w:rPr>
          <w:b/>
          <w:i/>
        </w:rPr>
        <w:t>A10 - Návrh ukazatelů pro sledování vlivu územně plánovací dokumentace na životní prostředí</w:t>
      </w:r>
    </w:p>
    <w:p w:rsidR="00762EEF" w:rsidRDefault="00762EEF" w:rsidP="00AD2D31">
      <w:pPr>
        <w:pStyle w:val="Zkladntext"/>
        <w:suppressAutoHyphens/>
        <w:spacing w:before="0" w:line="240" w:lineRule="auto"/>
        <w:rPr>
          <w:szCs w:val="24"/>
          <w:lang w:eastAsia="en-US"/>
        </w:rPr>
      </w:pPr>
    </w:p>
    <w:p w:rsidR="00762EEF" w:rsidRPr="00836B61" w:rsidRDefault="00762EEF" w:rsidP="00F1009A">
      <w:pPr>
        <w:pStyle w:val="normln0"/>
        <w:rPr>
          <w:rFonts w:cs="Calibri"/>
        </w:rPr>
      </w:pPr>
      <w:r w:rsidRPr="00836B61">
        <w:rPr>
          <w:rFonts w:cs="Calibri"/>
        </w:rPr>
        <w:t xml:space="preserve">Nástrojem realizace navrhované změny </w:t>
      </w:r>
      <w:r w:rsidRPr="00836B61">
        <w:t>Z </w:t>
      </w:r>
      <w:r>
        <w:t>3122/11</w:t>
      </w:r>
      <w:r w:rsidRPr="00836B61">
        <w:t xml:space="preserve"> Územního plánu sídelního útvaru hl. m. Prahy</w:t>
      </w:r>
      <w:r w:rsidRPr="00836B61">
        <w:rPr>
          <w:rFonts w:cs="Calibri"/>
        </w:rPr>
        <w:t xml:space="preserve"> bud</w:t>
      </w:r>
      <w:r>
        <w:rPr>
          <w:rFonts w:cs="Calibri"/>
        </w:rPr>
        <w:t>e</w:t>
      </w:r>
      <w:r w:rsidRPr="00836B61">
        <w:rPr>
          <w:rFonts w:cs="Calibri"/>
        </w:rPr>
        <w:t xml:space="preserve"> až </w:t>
      </w:r>
      <w:r>
        <w:rPr>
          <w:rFonts w:cs="Calibri"/>
        </w:rPr>
        <w:t xml:space="preserve">dokončení tramvajové trati </w:t>
      </w:r>
      <w:r w:rsidRPr="00836B61">
        <w:rPr>
          <w:rFonts w:cs="Calibri"/>
        </w:rPr>
        <w:t xml:space="preserve">v konkrétních </w:t>
      </w:r>
      <w:r w:rsidRPr="00836B61">
        <w:t>plochách územního plánu s rozdílným způsobem využití území</w:t>
      </w:r>
      <w:r w:rsidRPr="00836B61">
        <w:rPr>
          <w:rFonts w:cs="Calibri"/>
        </w:rPr>
        <w:t xml:space="preserve">. </w:t>
      </w:r>
    </w:p>
    <w:p w:rsidR="00762EEF" w:rsidRPr="00B25B73" w:rsidRDefault="00762EEF" w:rsidP="00F1009A">
      <w:pPr>
        <w:autoSpaceDE w:val="0"/>
        <w:autoSpaceDN w:val="0"/>
        <w:adjustRightInd w:val="0"/>
        <w:jc w:val="both"/>
        <w:rPr>
          <w:highlight w:val="yellow"/>
        </w:rPr>
      </w:pPr>
    </w:p>
    <w:p w:rsidR="00762EEF" w:rsidRDefault="00762EEF" w:rsidP="00F1009A">
      <w:pPr>
        <w:autoSpaceDE w:val="0"/>
        <w:autoSpaceDN w:val="0"/>
        <w:adjustRightInd w:val="0"/>
        <w:jc w:val="both"/>
        <w:rPr>
          <w:rFonts w:cs="Calibri"/>
        </w:rPr>
      </w:pPr>
      <w:r>
        <w:rPr>
          <w:rFonts w:cs="Calibri"/>
        </w:rPr>
        <w:t xml:space="preserve">S ohledem na výše uvedené požadavky na sledování (monitorování) vlivů realizace navrhované změny Z 3122/11 ÚP SÚ hl. m. Prahy na jednotlivé složky životního prostředí a na základě výsledků hodnocení je uvažován pouze monitoring vlivů realizace této změny na akustickou (hlukovou) situaci. </w:t>
      </w:r>
    </w:p>
    <w:p w:rsidR="00762EEF" w:rsidRDefault="00762EEF" w:rsidP="00F1009A">
      <w:pPr>
        <w:jc w:val="both"/>
      </w:pPr>
    </w:p>
    <w:p w:rsidR="00762EEF" w:rsidRDefault="00762EEF" w:rsidP="00F1009A">
      <w:pPr>
        <w:jc w:val="both"/>
      </w:pPr>
      <w:r>
        <w:t>Protože vlivy navrhované změny územního plánu nebude možno vždy zcela odlišit od vlivů jiných, nesouvisejících s navrhovanou změnou, lze monitoring vlivů na akustickou situaci považovat za monitoring kumulativních vlivů. Nejsou navrženy indikátory pro monitoring synergických nebo sekundárních vlivů, protože nebyly indikovány.</w:t>
      </w:r>
    </w:p>
    <w:p w:rsidR="00762EEF" w:rsidRDefault="00762EEF" w:rsidP="00F1009A">
      <w:pPr>
        <w:autoSpaceDE w:val="0"/>
        <w:autoSpaceDN w:val="0"/>
        <w:adjustRightInd w:val="0"/>
        <w:jc w:val="both"/>
        <w:rPr>
          <w:highlight w:val="yellow"/>
        </w:rPr>
      </w:pPr>
    </w:p>
    <w:p w:rsidR="00762EEF" w:rsidRDefault="00762EEF" w:rsidP="00F1009A">
      <w:pPr>
        <w:jc w:val="both"/>
      </w:pPr>
      <w:r>
        <w:t xml:space="preserve">Monitorovací ukazatele v oblasti veřejného zdraví nebyly v rámci hodnocení vlivů návrhu Z 3122/11 Územního plánu sídelního útvaru hl. m. Prahy na životní prostředí stanoveny. </w:t>
      </w:r>
      <w:r>
        <w:lastRenderedPageBreak/>
        <w:t>Důvodem je skutečnost, že se s ohledem na velmi nízký až nehodnotitelný předpokládaný vliv navržených změn územního plánu na veřejné zdraví a metody sledování vlivů na zdraví, nelze stanovit takové indikátory, které by bylo možno objektivně vyhodnotit. Nebylo by totiž možné odlišit (nepatrné) vlivy realizace změn</w:t>
      </w:r>
      <w:r w:rsidR="008B6FA1">
        <w:t>y</w:t>
      </w:r>
      <w:r>
        <w:t xml:space="preserve"> územního plánu na veřejné zdraví od jiných vlivů v území, které s územním plánem nebudou souviset.</w:t>
      </w:r>
    </w:p>
    <w:p w:rsidR="00762EEF" w:rsidRPr="00643D75" w:rsidRDefault="00762EEF" w:rsidP="00AD2D31">
      <w:pPr>
        <w:pStyle w:val="Zkladntext"/>
        <w:suppressAutoHyphens/>
        <w:spacing w:before="0" w:line="240" w:lineRule="auto"/>
        <w:rPr>
          <w:szCs w:val="24"/>
          <w:lang w:eastAsia="en-US"/>
        </w:rPr>
      </w:pPr>
    </w:p>
    <w:p w:rsidR="00762EEF" w:rsidRPr="00643D75" w:rsidRDefault="00762EEF" w:rsidP="00AD2D31">
      <w:pPr>
        <w:ind w:left="709" w:hanging="709"/>
        <w:jc w:val="both"/>
        <w:rPr>
          <w:b/>
          <w:i/>
        </w:rPr>
      </w:pPr>
      <w:r w:rsidRPr="00643D75">
        <w:rPr>
          <w:b/>
          <w:i/>
        </w:rPr>
        <w:t>A11 – Návrh požadavků na rozhodování ve vymezených plochách a koridorech z hlediska minimalizace negativních vlivů na životní prostředí</w:t>
      </w:r>
    </w:p>
    <w:p w:rsidR="00762EEF" w:rsidRPr="00643D75" w:rsidRDefault="00762EEF" w:rsidP="002F54B9">
      <w:pPr>
        <w:pStyle w:val="Zkladntext"/>
        <w:suppressAutoHyphens/>
        <w:spacing w:before="0" w:line="240" w:lineRule="auto"/>
      </w:pPr>
    </w:p>
    <w:p w:rsidR="00DD41B1" w:rsidRPr="008A19B0" w:rsidRDefault="00DD41B1" w:rsidP="00DD41B1">
      <w:pPr>
        <w:jc w:val="both"/>
      </w:pPr>
      <w:r w:rsidRPr="003239A8">
        <w:t>Protože v rámci hodnocení vlivů návrhu změny Z 3</w:t>
      </w:r>
      <w:r>
        <w:t>122</w:t>
      </w:r>
      <w:r w:rsidRPr="003239A8">
        <w:t>/1</w:t>
      </w:r>
      <w:r>
        <w:t>1</w:t>
      </w:r>
      <w:r w:rsidRPr="003239A8">
        <w:t xml:space="preserve"> ÚP SÚ hl. m. Prahy na životní prostředí byly indikovány pouze nevýznamné negativní vlivy této změny na životní prostředí, nejsou konkrétní požadavky na rozhodování ve vymezených plochách a koridorech z hledis</w:t>
      </w:r>
      <w:r w:rsidRPr="008A19B0">
        <w:t>ka minimalizace negativních vlivů na životní prostředí v případě návrhu změny Z 3</w:t>
      </w:r>
      <w:r>
        <w:t>122</w:t>
      </w:r>
      <w:r w:rsidRPr="008A19B0">
        <w:t>/1</w:t>
      </w:r>
      <w:r>
        <w:t>1</w:t>
      </w:r>
      <w:r w:rsidRPr="008A19B0">
        <w:t xml:space="preserve"> Územního plánu sídelního útvaru hl. m. Prahy zpracovatelem Vyhodnocení uplatněny.</w:t>
      </w:r>
    </w:p>
    <w:p w:rsidR="00762EEF" w:rsidRPr="00643D75" w:rsidRDefault="00762EEF" w:rsidP="00AD2D31">
      <w:pPr>
        <w:jc w:val="both"/>
      </w:pPr>
    </w:p>
    <w:p w:rsidR="00762EEF" w:rsidRPr="00643D75" w:rsidRDefault="00762EEF" w:rsidP="00AD2D31">
      <w:pPr>
        <w:ind w:left="709" w:hanging="709"/>
        <w:jc w:val="both"/>
        <w:rPr>
          <w:b/>
          <w:i/>
        </w:rPr>
      </w:pPr>
      <w:r w:rsidRPr="00643D75">
        <w:rPr>
          <w:b/>
          <w:i/>
        </w:rPr>
        <w:t>A12 - Netechnické shrnutí výše uvedených údajů</w:t>
      </w:r>
    </w:p>
    <w:p w:rsidR="00762EEF" w:rsidRPr="00643D75" w:rsidRDefault="00762EEF" w:rsidP="00AD2D31">
      <w:pPr>
        <w:jc w:val="both"/>
      </w:pPr>
    </w:p>
    <w:p w:rsidR="00762EEF" w:rsidRDefault="00762EEF" w:rsidP="00AD2D31">
      <w:pPr>
        <w:jc w:val="both"/>
      </w:pPr>
      <w:r w:rsidRPr="00643D75">
        <w:t>Jedná se o tuto kapitolu, která přináší stručné netechnické shrnutí části A Vyhodnocení vlivů návrhu změny Z 3122/11 Územního plánu sídelního útvaru hl. m. Prahy na udržitelný rozvoj.</w:t>
      </w:r>
    </w:p>
    <w:p w:rsidR="00762EEF" w:rsidRDefault="00762EEF">
      <w:pPr>
        <w:spacing w:after="200" w:line="276" w:lineRule="auto"/>
      </w:pPr>
      <w:r>
        <w:br w:type="page"/>
      </w:r>
    </w:p>
    <w:p w:rsidR="00762EEF" w:rsidRPr="000662B2" w:rsidRDefault="00762EEF" w:rsidP="007F23AB">
      <w:pPr>
        <w:pStyle w:val="Nadpis1"/>
        <w:tabs>
          <w:tab w:val="clear" w:pos="432"/>
        </w:tabs>
        <w:spacing w:before="240"/>
        <w:ind w:left="1134" w:hanging="1134"/>
        <w:jc w:val="left"/>
        <w:rPr>
          <w:u w:val="single"/>
        </w:rPr>
      </w:pPr>
      <w:bookmarkStart w:id="234" w:name="_Toc322679380"/>
      <w:bookmarkStart w:id="235" w:name="_Toc45049243"/>
      <w:bookmarkStart w:id="236" w:name="_Toc115678578"/>
      <w:bookmarkStart w:id="237" w:name="_Toc120980352"/>
      <w:r w:rsidRPr="000662B2">
        <w:rPr>
          <w:u w:val="single"/>
        </w:rPr>
        <w:lastRenderedPageBreak/>
        <w:t xml:space="preserve">ČÁST B - Vyhodnocení vlivu návrhu územního plánu na </w:t>
      </w:r>
      <w:bookmarkEnd w:id="234"/>
      <w:r w:rsidRPr="000662B2">
        <w:rPr>
          <w:u w:val="single"/>
        </w:rPr>
        <w:t>evropsky významné lokality nebo ptačí oblasti</w:t>
      </w:r>
      <w:bookmarkEnd w:id="235"/>
      <w:bookmarkEnd w:id="236"/>
      <w:bookmarkEnd w:id="237"/>
    </w:p>
    <w:p w:rsidR="00762EEF" w:rsidRPr="000662B2" w:rsidRDefault="00762EEF" w:rsidP="007F23AB">
      <w:pPr>
        <w:jc w:val="both"/>
      </w:pPr>
    </w:p>
    <w:p w:rsidR="00762EEF" w:rsidRPr="00711DC0" w:rsidRDefault="00762EEF" w:rsidP="007F23AB">
      <w:pPr>
        <w:jc w:val="both"/>
      </w:pPr>
      <w:r w:rsidRPr="00711DC0">
        <w:t xml:space="preserve">Protože orgán ochrany přírody – Magistrát hlavního města Prahy, odbor ochrany prostředí (OCP MHMP) – ve svém stanovisku </w:t>
      </w:r>
      <w:proofErr w:type="gramStart"/>
      <w:r w:rsidRPr="00711DC0">
        <w:t>č.j.</w:t>
      </w:r>
      <w:proofErr w:type="gramEnd"/>
      <w:r w:rsidRPr="00711DC0">
        <w:t xml:space="preserve">: MHMP </w:t>
      </w:r>
      <w:r w:rsidRPr="007524EA">
        <w:t>1961975/2017</w:t>
      </w:r>
      <w:r w:rsidRPr="00711DC0">
        <w:t xml:space="preserve"> ze dne </w:t>
      </w:r>
      <w:r w:rsidRPr="007524EA">
        <w:t>19.</w:t>
      </w:r>
      <w:r w:rsidR="009044D1">
        <w:t xml:space="preserve"> </w:t>
      </w:r>
      <w:r w:rsidRPr="007524EA">
        <w:t>12.</w:t>
      </w:r>
      <w:r w:rsidR="009044D1">
        <w:t xml:space="preserve"> </w:t>
      </w:r>
      <w:r w:rsidRPr="007524EA">
        <w:t xml:space="preserve">2017 </w:t>
      </w:r>
      <w:r w:rsidRPr="00711DC0">
        <w:t>vyloučil významný vliv změny Z 3123/11 Územního plánu sídelního útvaru hl. m. Prahy samostatně nebo ve spojení s jinými koncepcemi na příznivý stav předmětu ochrany nebo celistvost evropsky významných lokalit nebo ptačích oblastí</w:t>
      </w:r>
      <w:r>
        <w:t>,</w:t>
      </w:r>
      <w:r w:rsidR="009044D1">
        <w:t xml:space="preserve"> </w:t>
      </w:r>
      <w:r w:rsidRPr="000662B2">
        <w:t>nebylo v rámci předloženého Vyhodnocení zpracováno posouzení vlivu návrhu změny ÚP na evropsky významné lokality a ptačí oblasti podle §45i zákona č. 114/1992 Sb. o ochraně přírody a krajiny, ve znění pozdějších předpisů</w:t>
      </w:r>
      <w:r w:rsidRPr="00711DC0">
        <w:t>.</w:t>
      </w:r>
    </w:p>
    <w:p w:rsidR="00762EEF" w:rsidRPr="000662B2" w:rsidRDefault="00762EEF" w:rsidP="007F23AB">
      <w:pPr>
        <w:jc w:val="both"/>
      </w:pPr>
    </w:p>
    <w:p w:rsidR="00762EEF" w:rsidRPr="000662B2" w:rsidRDefault="00762EEF" w:rsidP="007F23AB">
      <w:pPr>
        <w:jc w:val="both"/>
      </w:pPr>
      <w:r w:rsidRPr="000662B2">
        <w:t xml:space="preserve">Posuzovaný návrh změny Z 3122/11 Územního plánu sídelního útvaru hl. m. Prahy nemůže mít významný vliv na evropsky významné lokality (EVL) ani na ptačí oblasti (PO) soustavy chráněných území Natura 2000. Žádná z EVL ani PO nebude návrhem změny Z 3122/11 Územního plánu sídelního útvaru hl. m. Prahy dotčena a z charakteru navržené změny územního plánu je zřejmé, že nebude ani dálkově působit na tato chráněná území. </w:t>
      </w:r>
    </w:p>
    <w:p w:rsidR="00762EEF" w:rsidRPr="000662B2" w:rsidRDefault="00762EEF" w:rsidP="007F23AB">
      <w:pPr>
        <w:jc w:val="both"/>
      </w:pPr>
    </w:p>
    <w:p w:rsidR="00762EEF" w:rsidRPr="00A408EA" w:rsidRDefault="00762EEF" w:rsidP="007F23AB">
      <w:pPr>
        <w:pStyle w:val="Nadpis1"/>
        <w:tabs>
          <w:tab w:val="clear" w:pos="432"/>
        </w:tabs>
        <w:spacing w:before="240"/>
        <w:ind w:left="1134" w:hanging="1134"/>
        <w:jc w:val="left"/>
        <w:rPr>
          <w:u w:val="single"/>
        </w:rPr>
      </w:pPr>
      <w:r w:rsidRPr="000662B2">
        <w:br w:type="page"/>
      </w:r>
      <w:bookmarkStart w:id="238" w:name="_Toc39565649"/>
      <w:bookmarkStart w:id="239" w:name="_Toc106094142"/>
      <w:bookmarkStart w:id="240" w:name="_Toc115678579"/>
      <w:bookmarkStart w:id="241" w:name="_Toc120980353"/>
      <w:r w:rsidRPr="00A408EA">
        <w:rPr>
          <w:u w:val="single"/>
        </w:rPr>
        <w:lastRenderedPageBreak/>
        <w:t>ČÁST C - Vyhodnocení vlivů změny územního plánu na skutečnosti zjištěné v územně analytických podkladech</w:t>
      </w:r>
      <w:bookmarkEnd w:id="238"/>
      <w:bookmarkEnd w:id="239"/>
      <w:bookmarkEnd w:id="240"/>
      <w:bookmarkEnd w:id="241"/>
    </w:p>
    <w:p w:rsidR="00762EEF" w:rsidRPr="00A408EA" w:rsidRDefault="00762EEF" w:rsidP="007F23AB">
      <w:pPr>
        <w:jc w:val="both"/>
      </w:pPr>
    </w:p>
    <w:p w:rsidR="00762EEF" w:rsidRPr="00AD753C" w:rsidRDefault="00762EEF" w:rsidP="007F23AB">
      <w:pPr>
        <w:jc w:val="both"/>
        <w:rPr>
          <w:color w:val="000000"/>
        </w:rPr>
      </w:pPr>
      <w:r w:rsidRPr="00AD753C">
        <w:rPr>
          <w:color w:val="000000"/>
        </w:rPr>
        <w:t xml:space="preserve">V této kapitole je zhodnoceno zda, případně jak, návrh změny Z 3122/11 Územního plánu sídelního útvaru hl. m. Prahy ovlivňuje skutečnosti specifikované v územně analytických podkladech hlavního města Prahy. </w:t>
      </w:r>
    </w:p>
    <w:p w:rsidR="00762EEF" w:rsidRPr="00AD753C" w:rsidRDefault="00762EEF" w:rsidP="007F23AB">
      <w:pPr>
        <w:jc w:val="both"/>
        <w:rPr>
          <w:color w:val="000000"/>
        </w:rPr>
      </w:pPr>
    </w:p>
    <w:p w:rsidR="00762EEF" w:rsidRPr="00AD753C" w:rsidRDefault="00762EEF" w:rsidP="007F23AB">
      <w:pPr>
        <w:jc w:val="both"/>
        <w:rPr>
          <w:color w:val="000000"/>
          <w:highlight w:val="green"/>
        </w:rPr>
      </w:pPr>
      <w:r w:rsidRPr="00AD753C">
        <w:rPr>
          <w:color w:val="000000"/>
        </w:rPr>
        <w:t>V současnosti je platná 5. úplná aktualizace Územně analytických podkladů hlavního města Prahy 2020 (ÚAP kraj a obec hl. m. Praha), která byla projednána Zastupitelstvem hl. m. Prahy a</w:t>
      </w:r>
      <w:r w:rsidR="0094456B">
        <w:rPr>
          <w:color w:val="000000"/>
        </w:rPr>
        <w:t> </w:t>
      </w:r>
      <w:r w:rsidRPr="00AD753C">
        <w:rPr>
          <w:color w:val="000000"/>
        </w:rPr>
        <w:t xml:space="preserve">schválena usnesením ZHMP č. 28/17 ze dne 17. 6. 2021 k návrhu 5. úplné aktualizace Územně analytických podkladů hl. m. Prahy. Platná 5. úplná aktualizace ÚAP HMP nahradila 4. aktualizaci ÚAP HMP pořízenou v roce 2016. </w:t>
      </w:r>
    </w:p>
    <w:p w:rsidR="00762EEF" w:rsidRPr="00AD753C" w:rsidRDefault="00762EEF" w:rsidP="007F23AB">
      <w:pPr>
        <w:jc w:val="both"/>
        <w:rPr>
          <w:color w:val="000000"/>
          <w:highlight w:val="green"/>
        </w:rPr>
      </w:pPr>
    </w:p>
    <w:p w:rsidR="00762EEF" w:rsidRPr="00AD753C" w:rsidRDefault="00762EEF" w:rsidP="007F23AB">
      <w:pPr>
        <w:jc w:val="both"/>
        <w:rPr>
          <w:color w:val="000000"/>
          <w:highlight w:val="yellow"/>
        </w:rPr>
      </w:pPr>
      <w:r w:rsidRPr="00AD753C">
        <w:rPr>
          <w:color w:val="000000"/>
        </w:rPr>
        <w:t xml:space="preserve">Tato kapitola slouží ke shrnutí vlivů návrhu změny Z 3122/11 ÚP SÚ hl. m. Prahy </w:t>
      </w:r>
      <w:r w:rsidRPr="00AD753C">
        <w:rPr>
          <w:color w:val="000000"/>
        </w:rPr>
        <w:br/>
        <w:t>na skutečnosti zjištěné v územně analytických podkladech. Z vyhodnocení udržitelného rozvoje byly vybrány nejvýznamnější relevantní pozitiva a negativa, hodnoty a problémy, které mohou podstatně ovlivnit řešené území, nebo které mohou být podstatně ovlivněny návrhem řešené změny územního plánu.</w:t>
      </w:r>
    </w:p>
    <w:p w:rsidR="00762EEF" w:rsidRPr="00AD753C" w:rsidRDefault="00762EEF" w:rsidP="007F23AB">
      <w:pPr>
        <w:jc w:val="both"/>
        <w:rPr>
          <w:color w:val="000000"/>
        </w:rPr>
      </w:pPr>
    </w:p>
    <w:p w:rsidR="00762EEF" w:rsidRPr="00AD753C" w:rsidRDefault="00762EEF" w:rsidP="007F23AB">
      <w:pPr>
        <w:jc w:val="both"/>
        <w:rPr>
          <w:color w:val="000000"/>
        </w:rPr>
      </w:pPr>
      <w:r w:rsidRPr="00AD753C">
        <w:rPr>
          <w:color w:val="000000"/>
        </w:rPr>
        <w:t>Hodnoceny jsou vlivy předkládané změny ÚP na tyto skutečnosti, a to:</w:t>
      </w:r>
    </w:p>
    <w:p w:rsidR="00762EEF" w:rsidRPr="00AD753C" w:rsidRDefault="00762EEF" w:rsidP="007F23AB">
      <w:pPr>
        <w:numPr>
          <w:ilvl w:val="0"/>
          <w:numId w:val="20"/>
        </w:numPr>
        <w:ind w:left="426" w:hanging="284"/>
        <w:jc w:val="both"/>
        <w:rPr>
          <w:color w:val="000000"/>
        </w:rPr>
      </w:pPr>
      <w:r w:rsidRPr="00AD753C">
        <w:rPr>
          <w:color w:val="000000"/>
        </w:rPr>
        <w:t>Vliv na pozitiva řešeného území</w:t>
      </w:r>
    </w:p>
    <w:p w:rsidR="00762EEF" w:rsidRPr="00AD753C" w:rsidRDefault="00762EEF" w:rsidP="007F23AB">
      <w:pPr>
        <w:numPr>
          <w:ilvl w:val="0"/>
          <w:numId w:val="20"/>
        </w:numPr>
        <w:ind w:left="426" w:hanging="284"/>
        <w:jc w:val="both"/>
        <w:rPr>
          <w:color w:val="000000"/>
        </w:rPr>
      </w:pPr>
      <w:r w:rsidRPr="00AD753C">
        <w:rPr>
          <w:color w:val="000000"/>
        </w:rPr>
        <w:t>Vliv na negativa řešeného území</w:t>
      </w:r>
    </w:p>
    <w:p w:rsidR="00762EEF" w:rsidRPr="00AD753C" w:rsidRDefault="00762EEF" w:rsidP="007F23AB">
      <w:pPr>
        <w:numPr>
          <w:ilvl w:val="0"/>
          <w:numId w:val="20"/>
        </w:numPr>
        <w:ind w:left="426" w:hanging="284"/>
        <w:jc w:val="both"/>
        <w:rPr>
          <w:color w:val="000000"/>
        </w:rPr>
      </w:pPr>
      <w:r w:rsidRPr="00AD753C">
        <w:rPr>
          <w:color w:val="000000"/>
        </w:rPr>
        <w:t>Vliv na stav a vývoj hodnot řešeného území</w:t>
      </w:r>
    </w:p>
    <w:p w:rsidR="00762EEF" w:rsidRPr="00AD753C" w:rsidRDefault="00762EEF" w:rsidP="007F23AB">
      <w:pPr>
        <w:numPr>
          <w:ilvl w:val="0"/>
          <w:numId w:val="20"/>
        </w:numPr>
        <w:ind w:left="426" w:hanging="284"/>
        <w:jc w:val="both"/>
        <w:rPr>
          <w:color w:val="000000"/>
        </w:rPr>
      </w:pPr>
      <w:r w:rsidRPr="00AD753C">
        <w:rPr>
          <w:color w:val="000000"/>
        </w:rPr>
        <w:t>Vliv na řešení problémů v území</w:t>
      </w:r>
    </w:p>
    <w:p w:rsidR="00762EEF" w:rsidRPr="00AD753C" w:rsidRDefault="00762EEF" w:rsidP="007F23AB">
      <w:pPr>
        <w:jc w:val="both"/>
        <w:rPr>
          <w:color w:val="000000"/>
        </w:rPr>
      </w:pPr>
    </w:p>
    <w:p w:rsidR="00762EEF" w:rsidRPr="00AD753C" w:rsidRDefault="00762EEF" w:rsidP="007F23AB">
      <w:pPr>
        <w:jc w:val="both"/>
        <w:rPr>
          <w:color w:val="000000"/>
        </w:rPr>
      </w:pPr>
      <w:r w:rsidRPr="00AD753C">
        <w:rPr>
          <w:color w:val="000000"/>
        </w:rPr>
        <w:t>Hodnocení bylo provedeno tabelární formou se souhrnným komentářem. Vyhodnocení se zaměřuje pouze na změnové plochy dotčené návrhem změny Z 3122/11 ÚP SÚ hl. m. Prahy a na potenciální vlivy související s možným budoucím využitím těchto změnových ploch v případě schválení návrhu hodnocené změny.</w:t>
      </w:r>
    </w:p>
    <w:p w:rsidR="00762EEF" w:rsidRPr="00AD753C" w:rsidRDefault="00762EEF" w:rsidP="007F23AB">
      <w:pPr>
        <w:jc w:val="both"/>
        <w:rPr>
          <w:color w:val="000000"/>
        </w:rPr>
      </w:pPr>
    </w:p>
    <w:p w:rsidR="00762EEF" w:rsidRPr="00AD753C" w:rsidRDefault="00762EEF" w:rsidP="007F23AB">
      <w:pPr>
        <w:jc w:val="both"/>
        <w:rPr>
          <w:sz w:val="20"/>
          <w:szCs w:val="20"/>
        </w:rPr>
      </w:pPr>
      <w:proofErr w:type="gramStart"/>
      <w:r w:rsidRPr="00AD753C">
        <w:rPr>
          <w:b/>
          <w:i/>
          <w:color w:val="000000"/>
          <w:u w:val="single"/>
        </w:rPr>
        <w:t>C.1 Vliv</w:t>
      </w:r>
      <w:proofErr w:type="gramEnd"/>
      <w:r w:rsidRPr="00AD753C">
        <w:rPr>
          <w:b/>
          <w:i/>
          <w:color w:val="000000"/>
          <w:u w:val="single"/>
        </w:rPr>
        <w:t xml:space="preserve"> na pozitiva řešeného území</w:t>
      </w:r>
    </w:p>
    <w:p w:rsidR="00762EEF" w:rsidRPr="00AD753C" w:rsidRDefault="00762EEF" w:rsidP="007F23AB">
      <w:pPr>
        <w:jc w:val="both"/>
        <w:rPr>
          <w:color w:val="000000"/>
        </w:rPr>
      </w:pPr>
    </w:p>
    <w:p w:rsidR="00634B68" w:rsidRDefault="00762EEF" w:rsidP="007F23AB">
      <w:pPr>
        <w:jc w:val="both"/>
        <w:rPr>
          <w:color w:val="000000"/>
        </w:rPr>
      </w:pPr>
      <w:r w:rsidRPr="00AD753C">
        <w:rPr>
          <w:color w:val="000000"/>
        </w:rPr>
        <w:t xml:space="preserve">Vliv návrhu změny Z 3122/11 ÚP SÚ hl. m. </w:t>
      </w:r>
      <w:proofErr w:type="gramStart"/>
      <w:r w:rsidRPr="00AD753C">
        <w:rPr>
          <w:color w:val="000000"/>
        </w:rPr>
        <w:t>Prahy</w:t>
      </w:r>
      <w:proofErr w:type="gramEnd"/>
      <w:r w:rsidRPr="00AD753C">
        <w:rPr>
          <w:color w:val="000000"/>
        </w:rPr>
        <w:t xml:space="preserve"> na využití pozitiv řešeného území byl hodnocen způsobem, který vyjadřuje</w:t>
      </w:r>
      <w:r>
        <w:rPr>
          <w:color w:val="000000"/>
        </w:rPr>
        <w:t>,</w:t>
      </w:r>
      <w:r w:rsidRPr="00AD753C">
        <w:rPr>
          <w:color w:val="000000"/>
        </w:rPr>
        <w:t xml:space="preserve"> do </w:t>
      </w:r>
      <w:proofErr w:type="gramStart"/>
      <w:r w:rsidRPr="00AD753C">
        <w:rPr>
          <w:color w:val="000000"/>
        </w:rPr>
        <w:t>jaké</w:t>
      </w:r>
      <w:proofErr w:type="gramEnd"/>
      <w:r w:rsidRPr="00AD753C">
        <w:rPr>
          <w:color w:val="000000"/>
        </w:rPr>
        <w:t xml:space="preserve"> míry může změna územního plánu přispět k ovlivnění relevantních pozitiv zjištěných v rámci Rozboru udržitelného rozvoje území.</w:t>
      </w:r>
    </w:p>
    <w:p w:rsidR="00634B68" w:rsidRDefault="00634B68" w:rsidP="007F23AB">
      <w:pPr>
        <w:jc w:val="both"/>
        <w:rPr>
          <w:color w:val="000000"/>
        </w:rPr>
      </w:pPr>
    </w:p>
    <w:p w:rsidR="00634B68" w:rsidRPr="00AD753C" w:rsidRDefault="00634B68" w:rsidP="00634B68">
      <w:pPr>
        <w:spacing w:after="60"/>
        <w:jc w:val="both"/>
        <w:rPr>
          <w:color w:val="000000"/>
        </w:rPr>
      </w:pPr>
      <w:r>
        <w:rPr>
          <w:color w:val="000000"/>
        </w:rPr>
        <w:t>K hodnocení vlivu je použita následující stupnice:</w:t>
      </w:r>
    </w:p>
    <w:p w:rsidR="00762EEF" w:rsidRPr="00AD753C" w:rsidRDefault="00762EEF" w:rsidP="007F23AB">
      <w:pPr>
        <w:ind w:left="284" w:hanging="284"/>
        <w:jc w:val="both"/>
        <w:rPr>
          <w:color w:val="000000"/>
        </w:rPr>
      </w:pPr>
      <w:r w:rsidRPr="00AD753C">
        <w:rPr>
          <w:b/>
          <w:color w:val="000000"/>
        </w:rPr>
        <w:t>+</w:t>
      </w:r>
      <w:r w:rsidRPr="00AD753C">
        <w:rPr>
          <w:color w:val="000000"/>
        </w:rPr>
        <w:tab/>
        <w:t>Řešení předkládané změny posiluje pozitiva řešeného území,</w:t>
      </w:r>
    </w:p>
    <w:p w:rsidR="00762EEF" w:rsidRPr="00AD753C" w:rsidRDefault="00762EEF" w:rsidP="007F23AB">
      <w:pPr>
        <w:ind w:left="284" w:hanging="284"/>
        <w:jc w:val="both"/>
        <w:rPr>
          <w:color w:val="000000"/>
        </w:rPr>
      </w:pPr>
      <w:r w:rsidRPr="00AD753C">
        <w:rPr>
          <w:b/>
          <w:color w:val="000000"/>
        </w:rPr>
        <w:t>0</w:t>
      </w:r>
      <w:r w:rsidRPr="00AD753C">
        <w:rPr>
          <w:color w:val="000000"/>
        </w:rPr>
        <w:tab/>
        <w:t xml:space="preserve">Řešení předkládané změny nemá na pozitiva území vliv </w:t>
      </w:r>
    </w:p>
    <w:p w:rsidR="00762EEF" w:rsidRPr="00AD753C" w:rsidRDefault="00762EEF" w:rsidP="007F23AB">
      <w:pPr>
        <w:ind w:left="284" w:hanging="284"/>
        <w:jc w:val="both"/>
        <w:rPr>
          <w:color w:val="000000"/>
        </w:rPr>
      </w:pPr>
      <w:r w:rsidRPr="00AD753C">
        <w:rPr>
          <w:b/>
          <w:color w:val="000000"/>
        </w:rPr>
        <w:t>-</w:t>
      </w:r>
      <w:r w:rsidRPr="00AD753C">
        <w:rPr>
          <w:color w:val="000000"/>
        </w:rPr>
        <w:tab/>
        <w:t>Řešení předkládané změny přispívá k potlačení/oslabení pozitiva v řešeném území.</w:t>
      </w:r>
    </w:p>
    <w:p w:rsidR="00762EEF" w:rsidRPr="00AD753C" w:rsidRDefault="00762EEF" w:rsidP="007F23AB">
      <w:pPr>
        <w:jc w:val="both"/>
        <w:rPr>
          <w:color w:val="000000"/>
          <w:highlight w:val="green"/>
        </w:rPr>
      </w:pPr>
    </w:p>
    <w:p w:rsidR="00762EEF" w:rsidRPr="00AD753C" w:rsidRDefault="00762EEF" w:rsidP="007F23AB">
      <w:pPr>
        <w:tabs>
          <w:tab w:val="left" w:pos="720"/>
          <w:tab w:val="left" w:pos="1843"/>
          <w:tab w:val="left" w:pos="2160"/>
          <w:tab w:val="left" w:pos="2880"/>
          <w:tab w:val="left" w:pos="3600"/>
          <w:tab w:val="left" w:pos="4320"/>
          <w:tab w:val="left" w:pos="5040"/>
          <w:tab w:val="left" w:pos="6090"/>
        </w:tabs>
        <w:spacing w:after="120"/>
        <w:ind w:left="1418" w:hanging="1418"/>
        <w:rPr>
          <w:bCs/>
        </w:rPr>
      </w:pPr>
      <w:r w:rsidRPr="00AD753C">
        <w:rPr>
          <w:color w:val="000000"/>
          <w:highlight w:val="green"/>
        </w:rPr>
        <w:br w:type="page"/>
      </w:r>
      <w:r w:rsidRPr="00AD753C">
        <w:rPr>
          <w:b/>
          <w:bCs/>
        </w:rPr>
        <w:lastRenderedPageBreak/>
        <w:t>Tabulka C1</w:t>
      </w:r>
      <w:r w:rsidRPr="00AD753C">
        <w:rPr>
          <w:bCs/>
        </w:rPr>
        <w:tab/>
        <w:t xml:space="preserve">Vyhodnocení vlivů návrhu změny </w:t>
      </w:r>
      <w:r w:rsidRPr="00AD753C">
        <w:rPr>
          <w:color w:val="000000"/>
        </w:rPr>
        <w:t xml:space="preserve">Z 3122/11 </w:t>
      </w:r>
      <w:r w:rsidRPr="00AD753C">
        <w:rPr>
          <w:bCs/>
        </w:rPr>
        <w:t xml:space="preserve">ÚP SÚ hl. m. Prahy na pozitiva </w:t>
      </w:r>
      <w:r w:rsidRPr="00AD753C">
        <w:rPr>
          <w:bCs/>
        </w:rPr>
        <w:br/>
        <w:t>v území</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729"/>
        <w:gridCol w:w="6491"/>
        <w:gridCol w:w="873"/>
      </w:tblGrid>
      <w:tr w:rsidR="00762EEF" w:rsidRPr="00AD753C" w:rsidTr="003F6170">
        <w:trPr>
          <w:cantSplit/>
          <w:trHeight w:val="284"/>
          <w:tblHeader/>
        </w:trPr>
        <w:tc>
          <w:tcPr>
            <w:tcW w:w="1729" w:type="dxa"/>
            <w:shd w:val="clear" w:color="auto" w:fill="D9D9D9"/>
            <w:vAlign w:val="center"/>
          </w:tcPr>
          <w:p w:rsidR="00762EEF" w:rsidRPr="00AD753C" w:rsidRDefault="00762EEF" w:rsidP="003F6170">
            <w:pPr>
              <w:spacing w:before="20" w:after="20"/>
              <w:jc w:val="center"/>
              <w:rPr>
                <w:b/>
                <w:sz w:val="20"/>
                <w:szCs w:val="20"/>
              </w:rPr>
            </w:pPr>
            <w:r w:rsidRPr="00AD753C">
              <w:rPr>
                <w:b/>
                <w:sz w:val="20"/>
                <w:szCs w:val="20"/>
              </w:rPr>
              <w:t>Oblast</w:t>
            </w:r>
          </w:p>
        </w:tc>
        <w:tc>
          <w:tcPr>
            <w:tcW w:w="6491" w:type="dxa"/>
            <w:shd w:val="clear" w:color="auto" w:fill="D9D9D9"/>
            <w:vAlign w:val="center"/>
          </w:tcPr>
          <w:p w:rsidR="00762EEF" w:rsidRPr="00AD753C" w:rsidRDefault="00762EEF" w:rsidP="003F6170">
            <w:pPr>
              <w:spacing w:before="20" w:after="20"/>
              <w:jc w:val="center"/>
              <w:rPr>
                <w:b/>
                <w:sz w:val="20"/>
                <w:szCs w:val="20"/>
              </w:rPr>
            </w:pPr>
            <w:r w:rsidRPr="00AD753C">
              <w:rPr>
                <w:b/>
                <w:sz w:val="20"/>
                <w:szCs w:val="20"/>
              </w:rPr>
              <w:t>Pozitiva</w:t>
            </w:r>
          </w:p>
        </w:tc>
        <w:tc>
          <w:tcPr>
            <w:tcW w:w="873" w:type="dxa"/>
            <w:shd w:val="clear" w:color="auto" w:fill="D9D9D9"/>
            <w:vAlign w:val="center"/>
          </w:tcPr>
          <w:p w:rsidR="00762EEF" w:rsidRPr="00AD753C" w:rsidRDefault="00762EEF" w:rsidP="003F6170">
            <w:pPr>
              <w:spacing w:before="20" w:after="20"/>
              <w:jc w:val="center"/>
              <w:rPr>
                <w:b/>
                <w:sz w:val="20"/>
                <w:szCs w:val="20"/>
              </w:rPr>
            </w:pPr>
            <w:r w:rsidRPr="00AD753C">
              <w:rPr>
                <w:b/>
                <w:sz w:val="20"/>
                <w:szCs w:val="20"/>
              </w:rPr>
              <w:t>Vliv</w:t>
            </w:r>
          </w:p>
        </w:tc>
      </w:tr>
      <w:tr w:rsidR="00762EEF" w:rsidRPr="00AD753C" w:rsidTr="003F6170">
        <w:trPr>
          <w:cantSplit/>
          <w:trHeight w:val="284"/>
        </w:trPr>
        <w:tc>
          <w:tcPr>
            <w:tcW w:w="1729" w:type="dxa"/>
            <w:vMerge w:val="restart"/>
          </w:tcPr>
          <w:p w:rsidR="00762EEF" w:rsidRPr="00861CF8" w:rsidRDefault="00762EEF" w:rsidP="0094456B">
            <w:pPr>
              <w:autoSpaceDE w:val="0"/>
              <w:autoSpaceDN w:val="0"/>
              <w:adjustRightInd w:val="0"/>
              <w:spacing w:before="20" w:after="120" w:line="276" w:lineRule="auto"/>
              <w:rPr>
                <w:color w:val="1B1B1A"/>
                <w:sz w:val="20"/>
                <w:szCs w:val="20"/>
              </w:rPr>
            </w:pPr>
            <w:r w:rsidRPr="00861CF8">
              <w:rPr>
                <w:color w:val="1B1B1A"/>
                <w:sz w:val="20"/>
                <w:szCs w:val="20"/>
              </w:rPr>
              <w:t>01 Soulad městského a</w:t>
            </w:r>
            <w:r w:rsidR="0094456B">
              <w:rPr>
                <w:color w:val="1B1B1A"/>
                <w:sz w:val="20"/>
                <w:szCs w:val="20"/>
              </w:rPr>
              <w:t> </w:t>
            </w:r>
            <w:r w:rsidRPr="00861CF8">
              <w:rPr>
                <w:color w:val="1B1B1A"/>
                <w:sz w:val="20"/>
                <w:szCs w:val="20"/>
              </w:rPr>
              <w:t>přírodního prostředí</w:t>
            </w:r>
          </w:p>
        </w:tc>
        <w:tc>
          <w:tcPr>
            <w:tcW w:w="6491" w:type="dxa"/>
          </w:tcPr>
          <w:p w:rsidR="00762EEF" w:rsidRPr="00861CF8" w:rsidRDefault="00762EEF" w:rsidP="003F6170">
            <w:pPr>
              <w:autoSpaceDE w:val="0"/>
              <w:autoSpaceDN w:val="0"/>
              <w:adjustRightInd w:val="0"/>
              <w:spacing w:before="20" w:after="120" w:line="276" w:lineRule="auto"/>
              <w:rPr>
                <w:color w:val="1B1B1A"/>
                <w:sz w:val="20"/>
                <w:szCs w:val="20"/>
              </w:rPr>
            </w:pPr>
            <w:r w:rsidRPr="00AD753C">
              <w:rPr>
                <w:color w:val="1B1B1A"/>
                <w:sz w:val="20"/>
                <w:szCs w:val="20"/>
              </w:rPr>
              <w:t xml:space="preserve">V Praze jsou chráněna zvláště chráněná území (ZCHÚ), lokality NATURA 2000, významné krajinné prvky registrované i některé lokality s výskytem zvláště chráněných druhů a živočichů. Počet ZCHÚ a jejich celková rozloha se mírně zvyšuje. </w:t>
            </w:r>
          </w:p>
        </w:tc>
        <w:tc>
          <w:tcPr>
            <w:tcW w:w="873" w:type="dxa"/>
            <w:vAlign w:val="center"/>
          </w:tcPr>
          <w:p w:rsidR="00762EEF" w:rsidRPr="00861CF8" w:rsidRDefault="00762EEF" w:rsidP="003F6170">
            <w:pPr>
              <w:autoSpaceDE w:val="0"/>
              <w:autoSpaceDN w:val="0"/>
              <w:adjustRightInd w:val="0"/>
              <w:spacing w:before="20" w:after="120" w:line="276" w:lineRule="auto"/>
              <w:jc w:val="center"/>
              <w:rPr>
                <w:color w:val="1B1B1A"/>
                <w:sz w:val="20"/>
                <w:szCs w:val="20"/>
              </w:rPr>
            </w:pPr>
            <w:r w:rsidRPr="00861CF8">
              <w:rPr>
                <w:color w:val="1B1B1A"/>
                <w:sz w:val="20"/>
                <w:szCs w:val="20"/>
              </w:rPr>
              <w:t>0</w:t>
            </w:r>
          </w:p>
        </w:tc>
      </w:tr>
      <w:tr w:rsidR="00762EEF" w:rsidRPr="00AD753C" w:rsidTr="003F6170">
        <w:trPr>
          <w:cantSplit/>
          <w:trHeight w:val="284"/>
        </w:trPr>
        <w:tc>
          <w:tcPr>
            <w:tcW w:w="1729" w:type="dxa"/>
            <w:vMerge/>
          </w:tcPr>
          <w:p w:rsidR="00762EEF" w:rsidRPr="00861CF8" w:rsidRDefault="00762EEF" w:rsidP="003F6170">
            <w:pPr>
              <w:autoSpaceDE w:val="0"/>
              <w:autoSpaceDN w:val="0"/>
              <w:adjustRightInd w:val="0"/>
              <w:spacing w:before="20" w:after="120" w:line="276" w:lineRule="auto"/>
              <w:rPr>
                <w:color w:val="1B1B1A"/>
                <w:sz w:val="20"/>
                <w:szCs w:val="20"/>
              </w:rPr>
            </w:pPr>
          </w:p>
        </w:tc>
        <w:tc>
          <w:tcPr>
            <w:tcW w:w="6491" w:type="dxa"/>
          </w:tcPr>
          <w:p w:rsidR="00762EEF" w:rsidRPr="00861CF8" w:rsidRDefault="00762EEF" w:rsidP="003F6170">
            <w:pPr>
              <w:autoSpaceDE w:val="0"/>
              <w:autoSpaceDN w:val="0"/>
              <w:adjustRightInd w:val="0"/>
              <w:spacing w:before="20" w:after="120" w:line="276" w:lineRule="auto"/>
              <w:rPr>
                <w:color w:val="1B1B1A"/>
                <w:sz w:val="20"/>
                <w:szCs w:val="20"/>
              </w:rPr>
            </w:pPr>
            <w:r w:rsidRPr="00AD753C">
              <w:rPr>
                <w:color w:val="1B1B1A"/>
                <w:sz w:val="20"/>
                <w:szCs w:val="20"/>
              </w:rPr>
              <w:t xml:space="preserve">Zvyšuje se podíl pozemků určených k plnění funkce lesa (PUPFL) zalesňováním volných městských (a nejen jich) pozemků, také jako nástroj </w:t>
            </w:r>
            <w:r w:rsidRPr="00AD753C">
              <w:rPr>
                <w:color w:val="1B1B1A"/>
                <w:sz w:val="20"/>
                <w:szCs w:val="20"/>
              </w:rPr>
              <w:br/>
              <w:t xml:space="preserve">na snižování dopadů klimatických změn. </w:t>
            </w:r>
          </w:p>
        </w:tc>
        <w:tc>
          <w:tcPr>
            <w:tcW w:w="873" w:type="dxa"/>
            <w:vAlign w:val="center"/>
          </w:tcPr>
          <w:p w:rsidR="00762EEF" w:rsidRPr="00861CF8" w:rsidRDefault="00762EEF" w:rsidP="003F6170">
            <w:pPr>
              <w:autoSpaceDE w:val="0"/>
              <w:autoSpaceDN w:val="0"/>
              <w:adjustRightInd w:val="0"/>
              <w:spacing w:before="20" w:after="120" w:line="276" w:lineRule="auto"/>
              <w:jc w:val="center"/>
              <w:rPr>
                <w:color w:val="1B1B1A"/>
                <w:sz w:val="20"/>
                <w:szCs w:val="20"/>
              </w:rPr>
            </w:pPr>
            <w:r w:rsidRPr="00861CF8">
              <w:rPr>
                <w:color w:val="1B1B1A"/>
                <w:sz w:val="20"/>
                <w:szCs w:val="20"/>
              </w:rPr>
              <w:t>0</w:t>
            </w:r>
          </w:p>
        </w:tc>
      </w:tr>
      <w:tr w:rsidR="00762EEF" w:rsidRPr="00AD753C" w:rsidTr="003F6170">
        <w:trPr>
          <w:cantSplit/>
          <w:trHeight w:val="284"/>
        </w:trPr>
        <w:tc>
          <w:tcPr>
            <w:tcW w:w="1729" w:type="dxa"/>
            <w:vMerge/>
          </w:tcPr>
          <w:p w:rsidR="00762EEF" w:rsidRPr="00861CF8" w:rsidRDefault="00762EEF" w:rsidP="003F6170">
            <w:pPr>
              <w:autoSpaceDE w:val="0"/>
              <w:autoSpaceDN w:val="0"/>
              <w:adjustRightInd w:val="0"/>
              <w:spacing w:before="20" w:after="120" w:line="276" w:lineRule="auto"/>
              <w:rPr>
                <w:color w:val="1B1B1A"/>
                <w:sz w:val="20"/>
                <w:szCs w:val="20"/>
              </w:rPr>
            </w:pPr>
          </w:p>
        </w:tc>
        <w:tc>
          <w:tcPr>
            <w:tcW w:w="6491" w:type="dxa"/>
          </w:tcPr>
          <w:p w:rsidR="00762EEF" w:rsidRPr="00861CF8" w:rsidRDefault="00762EEF" w:rsidP="003F6170">
            <w:pPr>
              <w:autoSpaceDE w:val="0"/>
              <w:autoSpaceDN w:val="0"/>
              <w:adjustRightInd w:val="0"/>
              <w:spacing w:before="20" w:after="120" w:line="276" w:lineRule="auto"/>
              <w:rPr>
                <w:color w:val="1B1B1A"/>
                <w:sz w:val="20"/>
                <w:szCs w:val="20"/>
              </w:rPr>
            </w:pPr>
            <w:r w:rsidRPr="00AD753C">
              <w:rPr>
                <w:color w:val="1B1B1A"/>
                <w:sz w:val="20"/>
                <w:szCs w:val="20"/>
              </w:rPr>
              <w:t xml:space="preserve">Praha usiluje o ekologické formy zemědělství na menších půdních blocích, </w:t>
            </w:r>
            <w:r w:rsidRPr="00AD753C">
              <w:rPr>
                <w:color w:val="1B1B1A"/>
                <w:sz w:val="20"/>
                <w:szCs w:val="20"/>
              </w:rPr>
              <w:br/>
              <w:t xml:space="preserve">v současnosti zejména na svých pozemcích s ornou půdou. Orná půda je vnímána jako cenný kapitál města, který může být zdrojem pro samozásobování města. </w:t>
            </w:r>
          </w:p>
        </w:tc>
        <w:tc>
          <w:tcPr>
            <w:tcW w:w="873" w:type="dxa"/>
            <w:vAlign w:val="center"/>
          </w:tcPr>
          <w:p w:rsidR="00762EEF" w:rsidRPr="00861CF8" w:rsidRDefault="00762EEF" w:rsidP="003F6170">
            <w:pPr>
              <w:autoSpaceDE w:val="0"/>
              <w:autoSpaceDN w:val="0"/>
              <w:adjustRightInd w:val="0"/>
              <w:spacing w:before="20" w:after="120" w:line="276" w:lineRule="auto"/>
              <w:jc w:val="center"/>
              <w:rPr>
                <w:color w:val="1B1B1A"/>
                <w:sz w:val="20"/>
                <w:szCs w:val="20"/>
              </w:rPr>
            </w:pPr>
            <w:r w:rsidRPr="00861CF8">
              <w:rPr>
                <w:color w:val="1B1B1A"/>
                <w:sz w:val="20"/>
                <w:szCs w:val="20"/>
              </w:rPr>
              <w:t>0</w:t>
            </w:r>
          </w:p>
        </w:tc>
      </w:tr>
      <w:tr w:rsidR="00762EEF" w:rsidRPr="00AD753C" w:rsidTr="003F6170">
        <w:trPr>
          <w:cantSplit/>
          <w:trHeight w:val="284"/>
        </w:trPr>
        <w:tc>
          <w:tcPr>
            <w:tcW w:w="1729" w:type="dxa"/>
            <w:vMerge/>
          </w:tcPr>
          <w:p w:rsidR="00762EEF" w:rsidRPr="00861CF8" w:rsidRDefault="00762EEF" w:rsidP="003F6170">
            <w:pPr>
              <w:autoSpaceDE w:val="0"/>
              <w:autoSpaceDN w:val="0"/>
              <w:adjustRightInd w:val="0"/>
              <w:spacing w:before="20" w:after="120" w:line="276" w:lineRule="auto"/>
              <w:rPr>
                <w:color w:val="1B1B1A"/>
                <w:sz w:val="20"/>
                <w:szCs w:val="20"/>
              </w:rPr>
            </w:pPr>
          </w:p>
        </w:tc>
        <w:tc>
          <w:tcPr>
            <w:tcW w:w="6491" w:type="dxa"/>
          </w:tcPr>
          <w:p w:rsidR="00762EEF" w:rsidRPr="00861CF8" w:rsidRDefault="00762EEF" w:rsidP="003F6170">
            <w:pPr>
              <w:autoSpaceDE w:val="0"/>
              <w:autoSpaceDN w:val="0"/>
              <w:adjustRightInd w:val="0"/>
              <w:spacing w:before="20" w:after="120" w:line="276" w:lineRule="auto"/>
              <w:rPr>
                <w:color w:val="1B1B1A"/>
                <w:sz w:val="20"/>
                <w:szCs w:val="20"/>
              </w:rPr>
            </w:pPr>
            <w:r w:rsidRPr="00AD753C">
              <w:rPr>
                <w:color w:val="1B1B1A"/>
                <w:sz w:val="20"/>
                <w:szCs w:val="20"/>
              </w:rPr>
              <w:t xml:space="preserve">Pozvolně se zvyšuje dostupnost a prostupnost otevřené krajiny, zejména zlepšováním prostupnosti podél drobných vodních toků, někdy spolu s jejich revitalizací, a zakládáním nových parků či lesů v otevřené krajině. </w:t>
            </w:r>
          </w:p>
        </w:tc>
        <w:tc>
          <w:tcPr>
            <w:tcW w:w="873" w:type="dxa"/>
            <w:vAlign w:val="center"/>
          </w:tcPr>
          <w:p w:rsidR="00762EEF" w:rsidRPr="00861CF8" w:rsidRDefault="00762EEF" w:rsidP="003F6170">
            <w:pPr>
              <w:autoSpaceDE w:val="0"/>
              <w:autoSpaceDN w:val="0"/>
              <w:adjustRightInd w:val="0"/>
              <w:spacing w:before="20" w:after="120" w:line="276" w:lineRule="auto"/>
              <w:jc w:val="center"/>
              <w:rPr>
                <w:color w:val="1B1B1A"/>
                <w:sz w:val="20"/>
                <w:szCs w:val="20"/>
              </w:rPr>
            </w:pPr>
            <w:r w:rsidRPr="00861CF8">
              <w:rPr>
                <w:color w:val="1B1B1A"/>
                <w:sz w:val="20"/>
                <w:szCs w:val="20"/>
              </w:rPr>
              <w:t>0</w:t>
            </w:r>
          </w:p>
        </w:tc>
      </w:tr>
      <w:tr w:rsidR="00762EEF" w:rsidRPr="00AD753C" w:rsidTr="003F6170">
        <w:trPr>
          <w:cantSplit/>
          <w:trHeight w:val="284"/>
        </w:trPr>
        <w:tc>
          <w:tcPr>
            <w:tcW w:w="1729" w:type="dxa"/>
            <w:vMerge/>
          </w:tcPr>
          <w:p w:rsidR="00762EEF" w:rsidRPr="00861CF8" w:rsidRDefault="00762EEF" w:rsidP="003F6170">
            <w:pPr>
              <w:autoSpaceDE w:val="0"/>
              <w:autoSpaceDN w:val="0"/>
              <w:adjustRightInd w:val="0"/>
              <w:spacing w:before="20" w:after="120" w:line="276" w:lineRule="auto"/>
              <w:rPr>
                <w:color w:val="1B1B1A"/>
                <w:sz w:val="20"/>
                <w:szCs w:val="20"/>
              </w:rPr>
            </w:pPr>
          </w:p>
        </w:tc>
        <w:tc>
          <w:tcPr>
            <w:tcW w:w="6491" w:type="dxa"/>
          </w:tcPr>
          <w:p w:rsidR="00762EEF" w:rsidRPr="00861CF8" w:rsidRDefault="00762EEF" w:rsidP="003F6170">
            <w:pPr>
              <w:autoSpaceDE w:val="0"/>
              <w:autoSpaceDN w:val="0"/>
              <w:adjustRightInd w:val="0"/>
              <w:spacing w:before="20" w:after="120" w:line="276" w:lineRule="auto"/>
              <w:rPr>
                <w:color w:val="1B1B1A"/>
                <w:sz w:val="20"/>
                <w:szCs w:val="20"/>
              </w:rPr>
            </w:pPr>
            <w:r w:rsidRPr="00AD753C">
              <w:rPr>
                <w:color w:val="1B1B1A"/>
                <w:sz w:val="20"/>
                <w:szCs w:val="20"/>
              </w:rPr>
              <w:t xml:space="preserve">V Praze roste každoročně rozloha parků, které jsou realizovány nejenom </w:t>
            </w:r>
            <w:r w:rsidRPr="00AD753C">
              <w:rPr>
                <w:color w:val="1B1B1A"/>
                <w:sz w:val="20"/>
                <w:szCs w:val="20"/>
              </w:rPr>
              <w:br/>
              <w:t xml:space="preserve">v nově zakládaných čtvrtích, ale jsou to i revitalizovaná nevyužívaná území. Tím se snižuje množství obyvatel, kteří nemají dostupný park. </w:t>
            </w:r>
          </w:p>
        </w:tc>
        <w:tc>
          <w:tcPr>
            <w:tcW w:w="873" w:type="dxa"/>
            <w:vAlign w:val="center"/>
          </w:tcPr>
          <w:p w:rsidR="00762EEF" w:rsidRPr="00861CF8" w:rsidRDefault="00762EEF" w:rsidP="003F6170">
            <w:pPr>
              <w:autoSpaceDE w:val="0"/>
              <w:autoSpaceDN w:val="0"/>
              <w:adjustRightInd w:val="0"/>
              <w:spacing w:before="20" w:after="120" w:line="276" w:lineRule="auto"/>
              <w:jc w:val="center"/>
              <w:rPr>
                <w:color w:val="1B1B1A"/>
                <w:sz w:val="20"/>
                <w:szCs w:val="20"/>
              </w:rPr>
            </w:pPr>
            <w:r w:rsidRPr="00861CF8">
              <w:rPr>
                <w:color w:val="1B1B1A"/>
                <w:sz w:val="20"/>
                <w:szCs w:val="20"/>
              </w:rPr>
              <w:t>0</w:t>
            </w:r>
          </w:p>
        </w:tc>
      </w:tr>
      <w:tr w:rsidR="00762EEF" w:rsidRPr="00AD753C" w:rsidTr="003F6170">
        <w:trPr>
          <w:cantSplit/>
          <w:trHeight w:val="284"/>
        </w:trPr>
        <w:tc>
          <w:tcPr>
            <w:tcW w:w="1729" w:type="dxa"/>
            <w:vMerge w:val="restart"/>
          </w:tcPr>
          <w:p w:rsidR="00762EEF" w:rsidRPr="00861CF8" w:rsidRDefault="00762EEF" w:rsidP="003F6170">
            <w:pPr>
              <w:autoSpaceDE w:val="0"/>
              <w:autoSpaceDN w:val="0"/>
              <w:adjustRightInd w:val="0"/>
              <w:spacing w:before="20" w:after="120" w:line="276" w:lineRule="auto"/>
              <w:rPr>
                <w:color w:val="1B1B1A"/>
                <w:sz w:val="20"/>
                <w:szCs w:val="20"/>
              </w:rPr>
            </w:pPr>
            <w:r w:rsidRPr="00861CF8">
              <w:rPr>
                <w:color w:val="1B1B1A"/>
                <w:sz w:val="20"/>
                <w:szCs w:val="20"/>
              </w:rPr>
              <w:t>02 Kvalitní složky životního prostředí</w:t>
            </w:r>
          </w:p>
        </w:tc>
        <w:tc>
          <w:tcPr>
            <w:tcW w:w="6491" w:type="dxa"/>
          </w:tcPr>
          <w:p w:rsidR="00762EEF" w:rsidRPr="00861CF8" w:rsidRDefault="00762EEF" w:rsidP="003F6170">
            <w:pPr>
              <w:autoSpaceDE w:val="0"/>
              <w:autoSpaceDN w:val="0"/>
              <w:adjustRightInd w:val="0"/>
              <w:spacing w:before="20" w:after="120" w:line="276" w:lineRule="auto"/>
              <w:rPr>
                <w:color w:val="1B1B1A"/>
                <w:sz w:val="20"/>
                <w:szCs w:val="20"/>
              </w:rPr>
            </w:pPr>
            <w:r w:rsidRPr="00AD753C">
              <w:rPr>
                <w:color w:val="1B1B1A"/>
                <w:sz w:val="20"/>
                <w:szCs w:val="20"/>
              </w:rPr>
              <w:t xml:space="preserve">Zvyšuje se rozloha znovu využívaných devastovaných území, </w:t>
            </w:r>
            <w:proofErr w:type="spellStart"/>
            <w:r w:rsidRPr="00AD753C">
              <w:rPr>
                <w:color w:val="1B1B1A"/>
                <w:sz w:val="20"/>
                <w:szCs w:val="20"/>
              </w:rPr>
              <w:t>brownfieldů</w:t>
            </w:r>
            <w:proofErr w:type="spellEnd"/>
            <w:r w:rsidRPr="00AD753C">
              <w:rPr>
                <w:color w:val="1B1B1A"/>
                <w:sz w:val="20"/>
                <w:szCs w:val="20"/>
              </w:rPr>
              <w:t xml:space="preserve">, jako důsledek naplňování zastavitelných pozemků v centru a v širším centru. Revitalizace </w:t>
            </w:r>
            <w:proofErr w:type="spellStart"/>
            <w:r w:rsidRPr="00AD753C">
              <w:rPr>
                <w:color w:val="1B1B1A"/>
                <w:sz w:val="20"/>
                <w:szCs w:val="20"/>
              </w:rPr>
              <w:t>brownfieldů</w:t>
            </w:r>
            <w:proofErr w:type="spellEnd"/>
            <w:r w:rsidRPr="00AD753C">
              <w:rPr>
                <w:color w:val="1B1B1A"/>
                <w:sz w:val="20"/>
                <w:szCs w:val="20"/>
              </w:rPr>
              <w:t xml:space="preserve"> vrací život do opuštěných a průmyslových míst Prahy. </w:t>
            </w:r>
          </w:p>
        </w:tc>
        <w:tc>
          <w:tcPr>
            <w:tcW w:w="873" w:type="dxa"/>
            <w:vAlign w:val="center"/>
          </w:tcPr>
          <w:p w:rsidR="00762EEF" w:rsidRPr="00861CF8" w:rsidRDefault="00762EEF" w:rsidP="003F6170">
            <w:pPr>
              <w:autoSpaceDE w:val="0"/>
              <w:autoSpaceDN w:val="0"/>
              <w:adjustRightInd w:val="0"/>
              <w:spacing w:before="20" w:after="120" w:line="276" w:lineRule="auto"/>
              <w:jc w:val="center"/>
              <w:rPr>
                <w:color w:val="1B1B1A"/>
                <w:sz w:val="20"/>
                <w:szCs w:val="20"/>
              </w:rPr>
            </w:pPr>
            <w:r w:rsidRPr="00861CF8">
              <w:rPr>
                <w:color w:val="1B1B1A"/>
                <w:sz w:val="20"/>
                <w:szCs w:val="20"/>
              </w:rPr>
              <w:t>0</w:t>
            </w:r>
          </w:p>
        </w:tc>
      </w:tr>
      <w:tr w:rsidR="00762EEF" w:rsidRPr="00AD753C" w:rsidTr="003F6170">
        <w:trPr>
          <w:cantSplit/>
          <w:trHeight w:val="284"/>
        </w:trPr>
        <w:tc>
          <w:tcPr>
            <w:tcW w:w="1729" w:type="dxa"/>
            <w:vMerge/>
          </w:tcPr>
          <w:p w:rsidR="00762EEF" w:rsidRPr="00861CF8" w:rsidRDefault="00762EEF" w:rsidP="003F6170">
            <w:pPr>
              <w:autoSpaceDE w:val="0"/>
              <w:autoSpaceDN w:val="0"/>
              <w:adjustRightInd w:val="0"/>
              <w:spacing w:before="20" w:after="120" w:line="276" w:lineRule="auto"/>
              <w:rPr>
                <w:color w:val="1B1B1A"/>
                <w:sz w:val="20"/>
                <w:szCs w:val="20"/>
              </w:rPr>
            </w:pPr>
          </w:p>
        </w:tc>
        <w:tc>
          <w:tcPr>
            <w:tcW w:w="6491" w:type="dxa"/>
          </w:tcPr>
          <w:p w:rsidR="00762EEF" w:rsidRPr="00861CF8" w:rsidRDefault="00762EEF" w:rsidP="003F6170">
            <w:pPr>
              <w:autoSpaceDE w:val="0"/>
              <w:autoSpaceDN w:val="0"/>
              <w:adjustRightInd w:val="0"/>
              <w:spacing w:before="20" w:after="120" w:line="276" w:lineRule="auto"/>
              <w:rPr>
                <w:color w:val="1B1B1A"/>
                <w:sz w:val="20"/>
                <w:szCs w:val="20"/>
              </w:rPr>
            </w:pPr>
            <w:r w:rsidRPr="00AD753C">
              <w:rPr>
                <w:color w:val="1B1B1A"/>
                <w:sz w:val="20"/>
                <w:szCs w:val="20"/>
              </w:rPr>
              <w:t xml:space="preserve">Díky moderním technologiím a zařízením dochází ke snižování výroby </w:t>
            </w:r>
            <w:r w:rsidRPr="00AD753C">
              <w:rPr>
                <w:color w:val="1B1B1A"/>
                <w:sz w:val="20"/>
                <w:szCs w:val="20"/>
              </w:rPr>
              <w:br/>
              <w:t xml:space="preserve">a spotřeby energií, zejména elektrické energie, centrálního tepla a zemního plynu, což se projevuje významným snižováním množství emisí. V důsledku toho také dochází k výraznějším úsporám energií a lepšímu hospodaření se zdroji. </w:t>
            </w:r>
          </w:p>
        </w:tc>
        <w:tc>
          <w:tcPr>
            <w:tcW w:w="873" w:type="dxa"/>
            <w:vAlign w:val="center"/>
          </w:tcPr>
          <w:p w:rsidR="00762EEF" w:rsidRPr="00861CF8" w:rsidRDefault="00762EEF" w:rsidP="003F6170">
            <w:pPr>
              <w:autoSpaceDE w:val="0"/>
              <w:autoSpaceDN w:val="0"/>
              <w:adjustRightInd w:val="0"/>
              <w:spacing w:before="20" w:after="120" w:line="276" w:lineRule="auto"/>
              <w:jc w:val="center"/>
              <w:rPr>
                <w:color w:val="1B1B1A"/>
                <w:sz w:val="20"/>
                <w:szCs w:val="20"/>
              </w:rPr>
            </w:pPr>
            <w:r w:rsidRPr="00861CF8">
              <w:rPr>
                <w:color w:val="1B1B1A"/>
                <w:sz w:val="20"/>
                <w:szCs w:val="20"/>
              </w:rPr>
              <w:t>0</w:t>
            </w:r>
          </w:p>
        </w:tc>
      </w:tr>
      <w:tr w:rsidR="00762EEF" w:rsidRPr="00AD753C" w:rsidTr="003F6170">
        <w:trPr>
          <w:cantSplit/>
          <w:trHeight w:val="284"/>
        </w:trPr>
        <w:tc>
          <w:tcPr>
            <w:tcW w:w="1729" w:type="dxa"/>
            <w:vMerge/>
          </w:tcPr>
          <w:p w:rsidR="00762EEF" w:rsidRPr="00861CF8" w:rsidRDefault="00762EEF" w:rsidP="003F6170">
            <w:pPr>
              <w:autoSpaceDE w:val="0"/>
              <w:autoSpaceDN w:val="0"/>
              <w:adjustRightInd w:val="0"/>
              <w:spacing w:before="20" w:after="120" w:line="276" w:lineRule="auto"/>
              <w:rPr>
                <w:color w:val="1B1B1A"/>
                <w:sz w:val="20"/>
                <w:szCs w:val="20"/>
              </w:rPr>
            </w:pPr>
          </w:p>
        </w:tc>
        <w:tc>
          <w:tcPr>
            <w:tcW w:w="6491" w:type="dxa"/>
          </w:tcPr>
          <w:p w:rsidR="00762EEF" w:rsidRPr="00861CF8" w:rsidRDefault="00762EEF" w:rsidP="003F6170">
            <w:pPr>
              <w:autoSpaceDE w:val="0"/>
              <w:autoSpaceDN w:val="0"/>
              <w:adjustRightInd w:val="0"/>
              <w:spacing w:before="20" w:after="120" w:line="276" w:lineRule="auto"/>
              <w:rPr>
                <w:color w:val="1B1B1A"/>
                <w:sz w:val="20"/>
                <w:szCs w:val="20"/>
              </w:rPr>
            </w:pPr>
            <w:r w:rsidRPr="00AD753C">
              <w:rPr>
                <w:color w:val="1B1B1A"/>
                <w:sz w:val="20"/>
                <w:szCs w:val="20"/>
              </w:rPr>
              <w:t xml:space="preserve">Daří se pozvolné zařazování opatření pro hospodaření s dešťovou vodou </w:t>
            </w:r>
            <w:r w:rsidRPr="00AD753C">
              <w:rPr>
                <w:color w:val="1B1B1A"/>
                <w:sz w:val="20"/>
                <w:szCs w:val="20"/>
              </w:rPr>
              <w:br/>
              <w:t xml:space="preserve">do nových projektů a rekonstrukcí s cílem zlepšování zadržování vody v krajině, a to v soukromých i ve veřejných projektech. </w:t>
            </w:r>
          </w:p>
        </w:tc>
        <w:tc>
          <w:tcPr>
            <w:tcW w:w="873" w:type="dxa"/>
            <w:vAlign w:val="center"/>
          </w:tcPr>
          <w:p w:rsidR="00762EEF" w:rsidRPr="00861CF8" w:rsidRDefault="00762EEF" w:rsidP="003F6170">
            <w:pPr>
              <w:autoSpaceDE w:val="0"/>
              <w:autoSpaceDN w:val="0"/>
              <w:adjustRightInd w:val="0"/>
              <w:spacing w:before="20" w:after="120" w:line="276" w:lineRule="auto"/>
              <w:jc w:val="center"/>
              <w:rPr>
                <w:color w:val="1B1B1A"/>
                <w:sz w:val="20"/>
                <w:szCs w:val="20"/>
              </w:rPr>
            </w:pPr>
            <w:r w:rsidRPr="00861CF8">
              <w:rPr>
                <w:color w:val="1B1B1A"/>
                <w:sz w:val="20"/>
                <w:szCs w:val="20"/>
              </w:rPr>
              <w:t>0</w:t>
            </w:r>
          </w:p>
        </w:tc>
      </w:tr>
      <w:tr w:rsidR="00762EEF" w:rsidRPr="00AD753C" w:rsidTr="003F6170">
        <w:trPr>
          <w:cantSplit/>
          <w:trHeight w:val="284"/>
        </w:trPr>
        <w:tc>
          <w:tcPr>
            <w:tcW w:w="1729" w:type="dxa"/>
            <w:vMerge/>
          </w:tcPr>
          <w:p w:rsidR="00762EEF" w:rsidRPr="00861CF8" w:rsidRDefault="00762EEF" w:rsidP="003F6170">
            <w:pPr>
              <w:autoSpaceDE w:val="0"/>
              <w:autoSpaceDN w:val="0"/>
              <w:adjustRightInd w:val="0"/>
              <w:spacing w:before="20" w:after="120" w:line="276" w:lineRule="auto"/>
              <w:rPr>
                <w:color w:val="1B1B1A"/>
                <w:sz w:val="20"/>
                <w:szCs w:val="20"/>
              </w:rPr>
            </w:pPr>
          </w:p>
        </w:tc>
        <w:tc>
          <w:tcPr>
            <w:tcW w:w="6491" w:type="dxa"/>
          </w:tcPr>
          <w:p w:rsidR="00762EEF" w:rsidRPr="00861CF8" w:rsidRDefault="00762EEF" w:rsidP="003F6170">
            <w:pPr>
              <w:autoSpaceDE w:val="0"/>
              <w:autoSpaceDN w:val="0"/>
              <w:adjustRightInd w:val="0"/>
              <w:spacing w:before="20" w:after="120" w:line="276" w:lineRule="auto"/>
              <w:rPr>
                <w:color w:val="1B1B1A"/>
                <w:sz w:val="20"/>
                <w:szCs w:val="20"/>
              </w:rPr>
            </w:pPr>
            <w:r w:rsidRPr="00AD753C">
              <w:rPr>
                <w:color w:val="1B1B1A"/>
                <w:sz w:val="20"/>
                <w:szCs w:val="20"/>
              </w:rPr>
              <w:t>Snižuje se počet obyvatel žijících v území s překročenými imisními limity. Pozitivní trend v množství vypouštěných emisí vede ke zlepšování imisní situace na území pražské aglomerace. Limity pro průměrné roční koncentrace suspendovaných částic PM</w:t>
            </w:r>
            <w:r w:rsidRPr="00861CF8">
              <w:rPr>
                <w:color w:val="1B1B1A"/>
                <w:sz w:val="20"/>
                <w:szCs w:val="20"/>
              </w:rPr>
              <w:t>10</w:t>
            </w:r>
            <w:r w:rsidRPr="00AD753C">
              <w:rPr>
                <w:color w:val="1B1B1A"/>
                <w:sz w:val="20"/>
                <w:szCs w:val="20"/>
              </w:rPr>
              <w:t>, suspendovaných částic PM</w:t>
            </w:r>
            <w:r w:rsidRPr="0094456B">
              <w:rPr>
                <w:color w:val="1B1B1A"/>
                <w:sz w:val="20"/>
                <w:szCs w:val="20"/>
                <w:vertAlign w:val="subscript"/>
              </w:rPr>
              <w:t>2,5</w:t>
            </w:r>
            <w:r w:rsidRPr="00AD753C">
              <w:rPr>
                <w:color w:val="1B1B1A"/>
                <w:sz w:val="20"/>
                <w:szCs w:val="20"/>
              </w:rPr>
              <w:t xml:space="preserve"> a oxidu dusičitého nebyly v roce 2018 překročeny. </w:t>
            </w:r>
          </w:p>
        </w:tc>
        <w:tc>
          <w:tcPr>
            <w:tcW w:w="873" w:type="dxa"/>
            <w:vAlign w:val="center"/>
          </w:tcPr>
          <w:p w:rsidR="00762EEF" w:rsidRPr="00861CF8" w:rsidRDefault="00762EEF" w:rsidP="003F6170">
            <w:pPr>
              <w:autoSpaceDE w:val="0"/>
              <w:autoSpaceDN w:val="0"/>
              <w:adjustRightInd w:val="0"/>
              <w:spacing w:before="20" w:after="120" w:line="276" w:lineRule="auto"/>
              <w:jc w:val="center"/>
              <w:rPr>
                <w:color w:val="1B1B1A"/>
                <w:sz w:val="20"/>
                <w:szCs w:val="20"/>
              </w:rPr>
            </w:pPr>
            <w:r w:rsidRPr="00861CF8">
              <w:rPr>
                <w:color w:val="1B1B1A"/>
                <w:sz w:val="20"/>
                <w:szCs w:val="20"/>
              </w:rPr>
              <w:t>+</w:t>
            </w:r>
          </w:p>
        </w:tc>
      </w:tr>
      <w:tr w:rsidR="00762EEF" w:rsidRPr="00AD753C" w:rsidTr="003F6170">
        <w:trPr>
          <w:cantSplit/>
          <w:trHeight w:val="284"/>
        </w:trPr>
        <w:tc>
          <w:tcPr>
            <w:tcW w:w="1729" w:type="dxa"/>
            <w:vMerge/>
          </w:tcPr>
          <w:p w:rsidR="00762EEF" w:rsidRPr="00861CF8" w:rsidRDefault="00762EEF" w:rsidP="003F6170">
            <w:pPr>
              <w:autoSpaceDE w:val="0"/>
              <w:autoSpaceDN w:val="0"/>
              <w:adjustRightInd w:val="0"/>
              <w:spacing w:before="20" w:after="120" w:line="276" w:lineRule="auto"/>
              <w:rPr>
                <w:color w:val="1B1B1A"/>
                <w:sz w:val="20"/>
                <w:szCs w:val="20"/>
              </w:rPr>
            </w:pPr>
          </w:p>
        </w:tc>
        <w:tc>
          <w:tcPr>
            <w:tcW w:w="6491" w:type="dxa"/>
          </w:tcPr>
          <w:p w:rsidR="00762EEF" w:rsidRPr="00AD753C" w:rsidRDefault="00762EEF" w:rsidP="003F6170">
            <w:pPr>
              <w:autoSpaceDE w:val="0"/>
              <w:autoSpaceDN w:val="0"/>
              <w:adjustRightInd w:val="0"/>
              <w:spacing w:before="20" w:after="120" w:line="276" w:lineRule="auto"/>
              <w:rPr>
                <w:color w:val="1B1B1A"/>
                <w:sz w:val="20"/>
                <w:szCs w:val="20"/>
              </w:rPr>
            </w:pPr>
            <w:r w:rsidRPr="00AD753C">
              <w:rPr>
                <w:color w:val="1B1B1A"/>
                <w:sz w:val="20"/>
                <w:szCs w:val="20"/>
              </w:rPr>
              <w:t xml:space="preserve">V uplynulých letech lze sledovat snižování emisí znečišťujících látek </w:t>
            </w:r>
            <w:r w:rsidRPr="00AD753C">
              <w:rPr>
                <w:color w:val="1B1B1A"/>
                <w:sz w:val="20"/>
                <w:szCs w:val="20"/>
              </w:rPr>
              <w:br/>
              <w:t>do ovzduší, od roku 2008 došlo u významnějších zdrojů znečišťování ovzduší k poklesu všech sledovaných emisí. U teplárenských zdrojů to souvisí zejména s propojením teplárenské soustavy Mělník – Praha. Významný pokles podílu emisí SO</w:t>
            </w:r>
            <w:r w:rsidRPr="0094456B">
              <w:rPr>
                <w:color w:val="1B1B1A"/>
                <w:sz w:val="20"/>
                <w:szCs w:val="20"/>
                <w:vertAlign w:val="subscript"/>
              </w:rPr>
              <w:t>2</w:t>
            </w:r>
            <w:r w:rsidRPr="00AD753C">
              <w:rPr>
                <w:color w:val="1B1B1A"/>
                <w:sz w:val="20"/>
                <w:szCs w:val="20"/>
              </w:rPr>
              <w:t xml:space="preserve"> souvisí s odstavením uhelných kotlů v teplárně Malešice. Rozhodujícím zdrojem emisí zůstává doprava. </w:t>
            </w:r>
          </w:p>
        </w:tc>
        <w:tc>
          <w:tcPr>
            <w:tcW w:w="873" w:type="dxa"/>
            <w:vAlign w:val="center"/>
          </w:tcPr>
          <w:p w:rsidR="00762EEF" w:rsidRPr="00861CF8" w:rsidRDefault="00762EEF" w:rsidP="003F6170">
            <w:pPr>
              <w:autoSpaceDE w:val="0"/>
              <w:autoSpaceDN w:val="0"/>
              <w:adjustRightInd w:val="0"/>
              <w:spacing w:before="20" w:after="120" w:line="276" w:lineRule="auto"/>
              <w:jc w:val="center"/>
              <w:rPr>
                <w:color w:val="1B1B1A"/>
                <w:sz w:val="20"/>
                <w:szCs w:val="20"/>
              </w:rPr>
            </w:pPr>
            <w:r w:rsidRPr="00861CF8">
              <w:rPr>
                <w:color w:val="1B1B1A"/>
                <w:sz w:val="20"/>
                <w:szCs w:val="20"/>
              </w:rPr>
              <w:t>+</w:t>
            </w:r>
          </w:p>
        </w:tc>
      </w:tr>
      <w:tr w:rsidR="00762EEF" w:rsidRPr="00AD753C" w:rsidTr="003F6170">
        <w:trPr>
          <w:cantSplit/>
          <w:trHeight w:val="284"/>
        </w:trPr>
        <w:tc>
          <w:tcPr>
            <w:tcW w:w="1729" w:type="dxa"/>
            <w:vMerge w:val="restart"/>
          </w:tcPr>
          <w:p w:rsidR="00762EEF" w:rsidRPr="00861CF8" w:rsidRDefault="00762EEF" w:rsidP="003F6170">
            <w:pPr>
              <w:autoSpaceDE w:val="0"/>
              <w:autoSpaceDN w:val="0"/>
              <w:adjustRightInd w:val="0"/>
              <w:spacing w:before="20" w:after="120" w:line="276" w:lineRule="auto"/>
              <w:rPr>
                <w:color w:val="1B1B1A"/>
                <w:sz w:val="20"/>
                <w:szCs w:val="20"/>
              </w:rPr>
            </w:pPr>
            <w:r w:rsidRPr="00861CF8">
              <w:rPr>
                <w:color w:val="1B1B1A"/>
                <w:sz w:val="20"/>
                <w:szCs w:val="20"/>
              </w:rPr>
              <w:lastRenderedPageBreak/>
              <w:t>03 Vyvážené prostorové uspořádání města</w:t>
            </w:r>
          </w:p>
        </w:tc>
        <w:tc>
          <w:tcPr>
            <w:tcW w:w="6491" w:type="dxa"/>
          </w:tcPr>
          <w:p w:rsidR="00762EEF" w:rsidRPr="00AD753C" w:rsidRDefault="00762EEF" w:rsidP="003F6170">
            <w:pPr>
              <w:autoSpaceDE w:val="0"/>
              <w:autoSpaceDN w:val="0"/>
              <w:adjustRightInd w:val="0"/>
              <w:spacing w:before="20" w:after="120" w:line="276" w:lineRule="auto"/>
              <w:rPr>
                <w:color w:val="1B1B1A"/>
                <w:sz w:val="20"/>
                <w:szCs w:val="20"/>
              </w:rPr>
            </w:pPr>
            <w:r w:rsidRPr="00AD753C">
              <w:rPr>
                <w:color w:val="1B1B1A"/>
                <w:sz w:val="20"/>
                <w:szCs w:val="20"/>
              </w:rPr>
              <w:t xml:space="preserve">Dochází sice k pomalé, ale postupné recyklaci transformačních území. Proces obohacuje město o nové struktury a využití, zvyšuje se prostupnost území. Orientace investorů na transformační plochy současně chrání nezastavěné plochy ve volné krajině. </w:t>
            </w:r>
          </w:p>
        </w:tc>
        <w:tc>
          <w:tcPr>
            <w:tcW w:w="873" w:type="dxa"/>
            <w:vAlign w:val="center"/>
          </w:tcPr>
          <w:p w:rsidR="00762EEF" w:rsidRPr="00861CF8" w:rsidRDefault="00762EEF" w:rsidP="003F6170">
            <w:pPr>
              <w:autoSpaceDE w:val="0"/>
              <w:autoSpaceDN w:val="0"/>
              <w:adjustRightInd w:val="0"/>
              <w:spacing w:before="20" w:after="120" w:line="276" w:lineRule="auto"/>
              <w:jc w:val="center"/>
              <w:rPr>
                <w:color w:val="1B1B1A"/>
                <w:sz w:val="20"/>
                <w:szCs w:val="20"/>
              </w:rPr>
            </w:pPr>
            <w:r w:rsidRPr="00861CF8">
              <w:rPr>
                <w:color w:val="1B1B1A"/>
                <w:sz w:val="20"/>
                <w:szCs w:val="20"/>
              </w:rPr>
              <w:t>0</w:t>
            </w:r>
          </w:p>
        </w:tc>
      </w:tr>
      <w:tr w:rsidR="00762EEF" w:rsidRPr="00AD753C" w:rsidTr="003F6170">
        <w:trPr>
          <w:cantSplit/>
          <w:trHeight w:val="284"/>
        </w:trPr>
        <w:tc>
          <w:tcPr>
            <w:tcW w:w="1729" w:type="dxa"/>
            <w:vMerge/>
          </w:tcPr>
          <w:p w:rsidR="00762EEF" w:rsidRPr="00861CF8" w:rsidRDefault="00762EEF" w:rsidP="003F6170">
            <w:pPr>
              <w:autoSpaceDE w:val="0"/>
              <w:autoSpaceDN w:val="0"/>
              <w:adjustRightInd w:val="0"/>
              <w:spacing w:before="20" w:after="120" w:line="276" w:lineRule="auto"/>
              <w:rPr>
                <w:color w:val="1B1B1A"/>
                <w:sz w:val="20"/>
                <w:szCs w:val="20"/>
              </w:rPr>
            </w:pPr>
          </w:p>
        </w:tc>
        <w:tc>
          <w:tcPr>
            <w:tcW w:w="6491" w:type="dxa"/>
          </w:tcPr>
          <w:p w:rsidR="00762EEF" w:rsidRPr="00AD753C" w:rsidRDefault="00762EEF" w:rsidP="003F6170">
            <w:pPr>
              <w:autoSpaceDE w:val="0"/>
              <w:autoSpaceDN w:val="0"/>
              <w:adjustRightInd w:val="0"/>
              <w:spacing w:before="20" w:after="120" w:line="276" w:lineRule="auto"/>
              <w:rPr>
                <w:color w:val="1B1B1A"/>
                <w:sz w:val="20"/>
                <w:szCs w:val="20"/>
              </w:rPr>
            </w:pPr>
            <w:r w:rsidRPr="00AD753C">
              <w:rPr>
                <w:color w:val="1B1B1A"/>
                <w:sz w:val="20"/>
                <w:szCs w:val="20"/>
              </w:rPr>
              <w:t xml:space="preserve">Propojenost a prostupnost území pro pěší pohyb se zvyšuje, čímž se zlepšuje celková prostupnost území. Vzhledem k lepší prostupnosti pro pěší se zlepšují kvality území jako města krátkých vzdáleností, společně s jeho bezpečností. </w:t>
            </w:r>
          </w:p>
        </w:tc>
        <w:tc>
          <w:tcPr>
            <w:tcW w:w="873" w:type="dxa"/>
            <w:vAlign w:val="center"/>
          </w:tcPr>
          <w:p w:rsidR="00762EEF" w:rsidRPr="00861CF8" w:rsidRDefault="00762EEF" w:rsidP="003F6170">
            <w:pPr>
              <w:autoSpaceDE w:val="0"/>
              <w:autoSpaceDN w:val="0"/>
              <w:adjustRightInd w:val="0"/>
              <w:spacing w:before="20" w:after="120" w:line="276" w:lineRule="auto"/>
              <w:jc w:val="center"/>
              <w:rPr>
                <w:color w:val="1B1B1A"/>
                <w:sz w:val="20"/>
                <w:szCs w:val="20"/>
              </w:rPr>
            </w:pPr>
            <w:r w:rsidRPr="00861CF8">
              <w:rPr>
                <w:color w:val="1B1B1A"/>
                <w:sz w:val="20"/>
                <w:szCs w:val="20"/>
              </w:rPr>
              <w:t>0</w:t>
            </w:r>
          </w:p>
        </w:tc>
      </w:tr>
      <w:tr w:rsidR="00762EEF" w:rsidRPr="00AD753C" w:rsidTr="003F6170">
        <w:trPr>
          <w:cantSplit/>
          <w:trHeight w:val="284"/>
        </w:trPr>
        <w:tc>
          <w:tcPr>
            <w:tcW w:w="1729" w:type="dxa"/>
          </w:tcPr>
          <w:p w:rsidR="00762EEF" w:rsidRPr="00861CF8" w:rsidRDefault="00762EEF" w:rsidP="0094456B">
            <w:pPr>
              <w:autoSpaceDE w:val="0"/>
              <w:autoSpaceDN w:val="0"/>
              <w:adjustRightInd w:val="0"/>
              <w:spacing w:before="20" w:after="120" w:line="276" w:lineRule="auto"/>
              <w:rPr>
                <w:color w:val="1B1B1A"/>
                <w:sz w:val="20"/>
                <w:szCs w:val="20"/>
              </w:rPr>
            </w:pPr>
            <w:r w:rsidRPr="00861CF8">
              <w:rPr>
                <w:color w:val="1B1B1A"/>
                <w:sz w:val="20"/>
                <w:szCs w:val="20"/>
              </w:rPr>
              <w:t>04 Vyvážený rozvoj kulturních a</w:t>
            </w:r>
            <w:r w:rsidR="0094456B">
              <w:rPr>
                <w:color w:val="1B1B1A"/>
                <w:sz w:val="20"/>
                <w:szCs w:val="20"/>
              </w:rPr>
              <w:t> </w:t>
            </w:r>
            <w:r w:rsidRPr="00861CF8">
              <w:rPr>
                <w:color w:val="1B1B1A"/>
                <w:sz w:val="20"/>
                <w:szCs w:val="20"/>
              </w:rPr>
              <w:t>urbánních hodnot</w:t>
            </w:r>
          </w:p>
        </w:tc>
        <w:tc>
          <w:tcPr>
            <w:tcW w:w="6491" w:type="dxa"/>
            <w:vAlign w:val="center"/>
          </w:tcPr>
          <w:p w:rsidR="00762EEF" w:rsidRPr="00861CF8" w:rsidRDefault="00762EEF" w:rsidP="003F6170">
            <w:pPr>
              <w:autoSpaceDE w:val="0"/>
              <w:autoSpaceDN w:val="0"/>
              <w:adjustRightInd w:val="0"/>
              <w:spacing w:before="20" w:after="120" w:line="276" w:lineRule="auto"/>
              <w:rPr>
                <w:color w:val="1B1B1A"/>
                <w:sz w:val="20"/>
                <w:szCs w:val="20"/>
              </w:rPr>
            </w:pPr>
            <w:r w:rsidRPr="00861CF8">
              <w:rPr>
                <w:color w:val="1B1B1A"/>
                <w:sz w:val="20"/>
                <w:szCs w:val="20"/>
              </w:rPr>
              <w:t>Pozitiva z této oblasti nebyla zařazena, neboť u nich nelze předpokládat přímou vazbu k předkládané změně</w:t>
            </w:r>
          </w:p>
        </w:tc>
        <w:tc>
          <w:tcPr>
            <w:tcW w:w="873" w:type="dxa"/>
            <w:vAlign w:val="center"/>
          </w:tcPr>
          <w:p w:rsidR="00762EEF" w:rsidRPr="00861CF8" w:rsidRDefault="00762EEF" w:rsidP="003F6170">
            <w:pPr>
              <w:autoSpaceDE w:val="0"/>
              <w:autoSpaceDN w:val="0"/>
              <w:adjustRightInd w:val="0"/>
              <w:spacing w:before="20" w:after="120" w:line="276" w:lineRule="auto"/>
              <w:jc w:val="center"/>
              <w:rPr>
                <w:color w:val="1B1B1A"/>
                <w:sz w:val="20"/>
                <w:szCs w:val="20"/>
              </w:rPr>
            </w:pPr>
            <w:r w:rsidRPr="00861CF8">
              <w:rPr>
                <w:color w:val="1B1B1A"/>
                <w:sz w:val="20"/>
                <w:szCs w:val="20"/>
              </w:rPr>
              <w:t>X</w:t>
            </w:r>
          </w:p>
        </w:tc>
      </w:tr>
      <w:tr w:rsidR="00762EEF" w:rsidRPr="00AD753C" w:rsidTr="003F6170">
        <w:trPr>
          <w:cantSplit/>
          <w:trHeight w:val="284"/>
        </w:trPr>
        <w:tc>
          <w:tcPr>
            <w:tcW w:w="1729" w:type="dxa"/>
          </w:tcPr>
          <w:p w:rsidR="00762EEF" w:rsidRPr="00861CF8" w:rsidRDefault="00762EEF" w:rsidP="003F6170">
            <w:pPr>
              <w:autoSpaceDE w:val="0"/>
              <w:autoSpaceDN w:val="0"/>
              <w:adjustRightInd w:val="0"/>
              <w:spacing w:before="20" w:after="120" w:line="276" w:lineRule="auto"/>
              <w:rPr>
                <w:color w:val="1B1B1A"/>
                <w:sz w:val="20"/>
                <w:szCs w:val="20"/>
              </w:rPr>
            </w:pPr>
            <w:r w:rsidRPr="00861CF8">
              <w:rPr>
                <w:color w:val="1B1B1A"/>
                <w:sz w:val="20"/>
                <w:szCs w:val="20"/>
              </w:rPr>
              <w:t>05 Atraktivní a konkurenceschopné město</w:t>
            </w:r>
          </w:p>
        </w:tc>
        <w:tc>
          <w:tcPr>
            <w:tcW w:w="6491" w:type="dxa"/>
            <w:vAlign w:val="center"/>
          </w:tcPr>
          <w:p w:rsidR="00762EEF" w:rsidRPr="00861CF8" w:rsidRDefault="00762EEF" w:rsidP="003F6170">
            <w:pPr>
              <w:autoSpaceDE w:val="0"/>
              <w:autoSpaceDN w:val="0"/>
              <w:adjustRightInd w:val="0"/>
              <w:spacing w:before="20" w:after="120" w:line="276" w:lineRule="auto"/>
              <w:rPr>
                <w:color w:val="1B1B1A"/>
                <w:sz w:val="20"/>
                <w:szCs w:val="20"/>
              </w:rPr>
            </w:pPr>
            <w:r w:rsidRPr="00861CF8">
              <w:rPr>
                <w:color w:val="1B1B1A"/>
                <w:sz w:val="20"/>
                <w:szCs w:val="20"/>
              </w:rPr>
              <w:t>Pozitiva z této oblasti nebyla zařazena, neboť u nich nelze předpokládat přímou vazbu k předkládané změně</w:t>
            </w:r>
          </w:p>
        </w:tc>
        <w:tc>
          <w:tcPr>
            <w:tcW w:w="873" w:type="dxa"/>
            <w:vAlign w:val="center"/>
          </w:tcPr>
          <w:p w:rsidR="00762EEF" w:rsidRPr="00861CF8" w:rsidRDefault="00762EEF" w:rsidP="003F6170">
            <w:pPr>
              <w:autoSpaceDE w:val="0"/>
              <w:autoSpaceDN w:val="0"/>
              <w:adjustRightInd w:val="0"/>
              <w:spacing w:before="20" w:after="120" w:line="276" w:lineRule="auto"/>
              <w:jc w:val="center"/>
              <w:rPr>
                <w:color w:val="1B1B1A"/>
                <w:sz w:val="20"/>
                <w:szCs w:val="20"/>
              </w:rPr>
            </w:pPr>
            <w:r w:rsidRPr="00861CF8">
              <w:rPr>
                <w:color w:val="1B1B1A"/>
                <w:sz w:val="20"/>
                <w:szCs w:val="20"/>
              </w:rPr>
              <w:t>X</w:t>
            </w:r>
          </w:p>
        </w:tc>
      </w:tr>
      <w:tr w:rsidR="00762EEF" w:rsidRPr="00AD753C" w:rsidTr="003F6170">
        <w:trPr>
          <w:cantSplit/>
          <w:trHeight w:val="284"/>
        </w:trPr>
        <w:tc>
          <w:tcPr>
            <w:tcW w:w="1729" w:type="dxa"/>
            <w:vMerge w:val="restart"/>
          </w:tcPr>
          <w:p w:rsidR="00762EEF" w:rsidRPr="00861CF8" w:rsidRDefault="00762EEF" w:rsidP="0094456B">
            <w:pPr>
              <w:autoSpaceDE w:val="0"/>
              <w:autoSpaceDN w:val="0"/>
              <w:adjustRightInd w:val="0"/>
              <w:spacing w:before="20" w:after="120" w:line="276" w:lineRule="auto"/>
              <w:rPr>
                <w:color w:val="1B1B1A"/>
                <w:sz w:val="20"/>
                <w:szCs w:val="20"/>
              </w:rPr>
            </w:pPr>
            <w:r w:rsidRPr="00861CF8">
              <w:rPr>
                <w:color w:val="1B1B1A"/>
                <w:sz w:val="20"/>
                <w:szCs w:val="20"/>
              </w:rPr>
              <w:t>06 Bezpečná a</w:t>
            </w:r>
            <w:r w:rsidR="0094456B">
              <w:rPr>
                <w:color w:val="1B1B1A"/>
                <w:sz w:val="20"/>
                <w:szCs w:val="20"/>
              </w:rPr>
              <w:t> </w:t>
            </w:r>
            <w:r w:rsidRPr="00861CF8">
              <w:rPr>
                <w:color w:val="1B1B1A"/>
                <w:sz w:val="20"/>
                <w:szCs w:val="20"/>
              </w:rPr>
              <w:t>efektivní mobilita</w:t>
            </w:r>
          </w:p>
        </w:tc>
        <w:tc>
          <w:tcPr>
            <w:tcW w:w="6491" w:type="dxa"/>
          </w:tcPr>
          <w:p w:rsidR="00762EEF" w:rsidRPr="00AD753C" w:rsidRDefault="00762EEF" w:rsidP="003F6170">
            <w:pPr>
              <w:autoSpaceDE w:val="0"/>
              <w:autoSpaceDN w:val="0"/>
              <w:adjustRightInd w:val="0"/>
              <w:spacing w:before="20" w:after="120" w:line="276" w:lineRule="auto"/>
              <w:rPr>
                <w:color w:val="1B1B1A"/>
                <w:sz w:val="20"/>
                <w:szCs w:val="20"/>
              </w:rPr>
            </w:pPr>
            <w:r w:rsidRPr="00AD753C">
              <w:rPr>
                <w:color w:val="1B1B1A"/>
                <w:sz w:val="20"/>
                <w:szCs w:val="20"/>
              </w:rPr>
              <w:t xml:space="preserve">Udržitelné město musí mít veřejnou dopravu, která je dostupná co největšímu počtu jeho obyvatel. Zvyšování podílu spojů realizovaných nízkopodlažními tramvajemi a autobusy, v souladu se strategií města a dopravního podniku. Stejně tak se zvyšuje podíl bezbariérových stanic metra a zastávek vlaků PID. Veřejná doprava se otevírá stále více lidem, město se stává dostupnějším. </w:t>
            </w:r>
          </w:p>
        </w:tc>
        <w:tc>
          <w:tcPr>
            <w:tcW w:w="873" w:type="dxa"/>
            <w:vAlign w:val="center"/>
          </w:tcPr>
          <w:p w:rsidR="00762EEF" w:rsidRPr="00861CF8" w:rsidRDefault="00762EEF" w:rsidP="003F6170">
            <w:pPr>
              <w:autoSpaceDE w:val="0"/>
              <w:autoSpaceDN w:val="0"/>
              <w:adjustRightInd w:val="0"/>
              <w:spacing w:before="20" w:after="120" w:line="276" w:lineRule="auto"/>
              <w:jc w:val="center"/>
              <w:rPr>
                <w:color w:val="1B1B1A"/>
                <w:sz w:val="20"/>
                <w:szCs w:val="20"/>
              </w:rPr>
            </w:pPr>
            <w:r w:rsidRPr="00861CF8">
              <w:rPr>
                <w:color w:val="1B1B1A"/>
                <w:sz w:val="20"/>
                <w:szCs w:val="20"/>
              </w:rPr>
              <w:t>+</w:t>
            </w:r>
          </w:p>
        </w:tc>
      </w:tr>
      <w:tr w:rsidR="00762EEF" w:rsidRPr="00AD753C" w:rsidTr="003F6170">
        <w:trPr>
          <w:cantSplit/>
          <w:trHeight w:val="284"/>
        </w:trPr>
        <w:tc>
          <w:tcPr>
            <w:tcW w:w="1729" w:type="dxa"/>
            <w:vMerge/>
          </w:tcPr>
          <w:p w:rsidR="00762EEF" w:rsidRPr="00861CF8" w:rsidRDefault="00762EEF" w:rsidP="003F6170">
            <w:pPr>
              <w:autoSpaceDE w:val="0"/>
              <w:autoSpaceDN w:val="0"/>
              <w:adjustRightInd w:val="0"/>
              <w:spacing w:before="20" w:after="120" w:line="276" w:lineRule="auto"/>
              <w:rPr>
                <w:color w:val="1B1B1A"/>
                <w:sz w:val="20"/>
                <w:szCs w:val="20"/>
              </w:rPr>
            </w:pPr>
          </w:p>
        </w:tc>
        <w:tc>
          <w:tcPr>
            <w:tcW w:w="6491" w:type="dxa"/>
          </w:tcPr>
          <w:p w:rsidR="00762EEF" w:rsidRPr="00AD753C" w:rsidRDefault="00762EEF" w:rsidP="003F6170">
            <w:pPr>
              <w:autoSpaceDE w:val="0"/>
              <w:autoSpaceDN w:val="0"/>
              <w:adjustRightInd w:val="0"/>
              <w:spacing w:before="20" w:after="120" w:line="276" w:lineRule="auto"/>
              <w:rPr>
                <w:color w:val="1B1B1A"/>
                <w:sz w:val="20"/>
                <w:szCs w:val="20"/>
              </w:rPr>
            </w:pPr>
            <w:r w:rsidRPr="00AD753C">
              <w:rPr>
                <w:color w:val="1B1B1A"/>
                <w:sz w:val="20"/>
                <w:szCs w:val="20"/>
              </w:rPr>
              <w:t xml:space="preserve">Veřejná doprava a zejména pak kolejová je klíčovým prvkem udržitelného města. Zvyšující se dopravní výkony všech linek PID a zvyšování počtu přepravených cestujících železniční dopravou na území Prahy jsou proto velmi pozitivní. Rostoucí počet přepravených osob znamená vyšší využití veřejné dopravy, zkvalitnění služby a možné snižování intenzit individuální automobilové dopravy. </w:t>
            </w:r>
          </w:p>
        </w:tc>
        <w:tc>
          <w:tcPr>
            <w:tcW w:w="873" w:type="dxa"/>
            <w:vAlign w:val="center"/>
          </w:tcPr>
          <w:p w:rsidR="00762EEF" w:rsidRPr="00861CF8" w:rsidRDefault="00762EEF" w:rsidP="003F6170">
            <w:pPr>
              <w:autoSpaceDE w:val="0"/>
              <w:autoSpaceDN w:val="0"/>
              <w:adjustRightInd w:val="0"/>
              <w:spacing w:before="20" w:after="120" w:line="276" w:lineRule="auto"/>
              <w:jc w:val="center"/>
              <w:rPr>
                <w:color w:val="1B1B1A"/>
                <w:sz w:val="20"/>
                <w:szCs w:val="20"/>
              </w:rPr>
            </w:pPr>
            <w:r w:rsidRPr="00861CF8">
              <w:rPr>
                <w:color w:val="1B1B1A"/>
                <w:sz w:val="20"/>
                <w:szCs w:val="20"/>
              </w:rPr>
              <w:t>+</w:t>
            </w:r>
          </w:p>
        </w:tc>
      </w:tr>
      <w:tr w:rsidR="00762EEF" w:rsidRPr="00AD753C" w:rsidTr="003F6170">
        <w:trPr>
          <w:cantSplit/>
          <w:trHeight w:val="284"/>
        </w:trPr>
        <w:tc>
          <w:tcPr>
            <w:tcW w:w="1729" w:type="dxa"/>
            <w:vMerge/>
          </w:tcPr>
          <w:p w:rsidR="00762EEF" w:rsidRPr="00861CF8" w:rsidRDefault="00762EEF" w:rsidP="003F6170">
            <w:pPr>
              <w:autoSpaceDE w:val="0"/>
              <w:autoSpaceDN w:val="0"/>
              <w:adjustRightInd w:val="0"/>
              <w:spacing w:before="20" w:after="120" w:line="276" w:lineRule="auto"/>
              <w:rPr>
                <w:color w:val="1B1B1A"/>
                <w:sz w:val="20"/>
                <w:szCs w:val="20"/>
              </w:rPr>
            </w:pPr>
          </w:p>
        </w:tc>
        <w:tc>
          <w:tcPr>
            <w:tcW w:w="6491" w:type="dxa"/>
          </w:tcPr>
          <w:p w:rsidR="00762EEF" w:rsidRPr="00AD753C" w:rsidRDefault="00762EEF" w:rsidP="003F6170">
            <w:pPr>
              <w:autoSpaceDE w:val="0"/>
              <w:autoSpaceDN w:val="0"/>
              <w:adjustRightInd w:val="0"/>
              <w:spacing w:before="20" w:after="120" w:line="276" w:lineRule="auto"/>
              <w:rPr>
                <w:color w:val="1B1B1A"/>
                <w:sz w:val="20"/>
                <w:szCs w:val="20"/>
              </w:rPr>
            </w:pPr>
            <w:r w:rsidRPr="00AD753C">
              <w:rPr>
                <w:color w:val="1B1B1A"/>
                <w:sz w:val="20"/>
                <w:szCs w:val="20"/>
              </w:rPr>
              <w:t xml:space="preserve">Doprava pěší a cyklistická je člověku nejvíce přirozenou a zdraví prospěšnou formou dopravy. Je proto pozitivní, že celková délka chráněných cyklistických tras, které mají potenciál přilákat nové uživatele, dlouhodobě stoupá. Zároveň je pozitivní, že se zvyšuje prostupnost území cyklistům zřizováním legálních </w:t>
            </w:r>
            <w:proofErr w:type="spellStart"/>
            <w:r w:rsidRPr="00AD753C">
              <w:rPr>
                <w:color w:val="1B1B1A"/>
                <w:sz w:val="20"/>
                <w:szCs w:val="20"/>
              </w:rPr>
              <w:t>cykloobousměrek</w:t>
            </w:r>
            <w:proofErr w:type="spellEnd"/>
            <w:r w:rsidRPr="00AD753C">
              <w:rPr>
                <w:color w:val="1B1B1A"/>
                <w:sz w:val="20"/>
                <w:szCs w:val="20"/>
              </w:rPr>
              <w:t xml:space="preserve">. </w:t>
            </w:r>
          </w:p>
        </w:tc>
        <w:tc>
          <w:tcPr>
            <w:tcW w:w="873" w:type="dxa"/>
            <w:vAlign w:val="center"/>
          </w:tcPr>
          <w:p w:rsidR="00762EEF" w:rsidRPr="00861CF8" w:rsidRDefault="00762EEF" w:rsidP="003F6170">
            <w:pPr>
              <w:autoSpaceDE w:val="0"/>
              <w:autoSpaceDN w:val="0"/>
              <w:adjustRightInd w:val="0"/>
              <w:spacing w:before="20" w:after="120" w:line="276" w:lineRule="auto"/>
              <w:jc w:val="center"/>
              <w:rPr>
                <w:color w:val="1B1B1A"/>
                <w:sz w:val="20"/>
                <w:szCs w:val="20"/>
              </w:rPr>
            </w:pPr>
            <w:r w:rsidRPr="00861CF8">
              <w:rPr>
                <w:color w:val="1B1B1A"/>
                <w:sz w:val="20"/>
                <w:szCs w:val="20"/>
              </w:rPr>
              <w:t>0</w:t>
            </w:r>
          </w:p>
        </w:tc>
      </w:tr>
      <w:tr w:rsidR="00762EEF" w:rsidRPr="00AD753C" w:rsidTr="003F6170">
        <w:trPr>
          <w:cantSplit/>
          <w:trHeight w:val="284"/>
        </w:trPr>
        <w:tc>
          <w:tcPr>
            <w:tcW w:w="1729" w:type="dxa"/>
            <w:vMerge w:val="restart"/>
          </w:tcPr>
          <w:p w:rsidR="00762EEF" w:rsidRPr="00861CF8" w:rsidRDefault="00762EEF" w:rsidP="003F6170">
            <w:pPr>
              <w:autoSpaceDE w:val="0"/>
              <w:autoSpaceDN w:val="0"/>
              <w:adjustRightInd w:val="0"/>
              <w:spacing w:before="20" w:after="120" w:line="276" w:lineRule="auto"/>
              <w:rPr>
                <w:color w:val="1B1B1A"/>
                <w:sz w:val="20"/>
                <w:szCs w:val="20"/>
              </w:rPr>
            </w:pPr>
            <w:r w:rsidRPr="00861CF8">
              <w:rPr>
                <w:color w:val="1B1B1A"/>
                <w:sz w:val="20"/>
                <w:szCs w:val="20"/>
              </w:rPr>
              <w:t>07 Bezpečné, odolné a připravené město</w:t>
            </w:r>
          </w:p>
        </w:tc>
        <w:tc>
          <w:tcPr>
            <w:tcW w:w="6491" w:type="dxa"/>
          </w:tcPr>
          <w:p w:rsidR="00762EEF" w:rsidRPr="00AD753C" w:rsidRDefault="00762EEF" w:rsidP="003F6170">
            <w:pPr>
              <w:autoSpaceDE w:val="0"/>
              <w:autoSpaceDN w:val="0"/>
              <w:adjustRightInd w:val="0"/>
              <w:spacing w:before="20" w:after="120" w:line="276" w:lineRule="auto"/>
              <w:rPr>
                <w:color w:val="1B1B1A"/>
                <w:sz w:val="20"/>
                <w:szCs w:val="20"/>
              </w:rPr>
            </w:pPr>
            <w:r w:rsidRPr="00AD753C">
              <w:rPr>
                <w:color w:val="1B1B1A"/>
                <w:sz w:val="20"/>
                <w:szCs w:val="20"/>
              </w:rPr>
              <w:t xml:space="preserve">Dobré fungování a spolehlivost technické infrastruktury jako celku zajišťuje správný chod města včetně důležitých a nezbytných služeb. Jde například o spolehlivé dodávky energií a vysokorychlostní připojení k internetu. Neméně důležitou součástí je kvalitní a hospodárný systém města zásobování pitnou vodou. </w:t>
            </w:r>
          </w:p>
        </w:tc>
        <w:tc>
          <w:tcPr>
            <w:tcW w:w="873" w:type="dxa"/>
            <w:vAlign w:val="center"/>
          </w:tcPr>
          <w:p w:rsidR="00762EEF" w:rsidRPr="00861CF8" w:rsidRDefault="00762EEF" w:rsidP="003F6170">
            <w:pPr>
              <w:autoSpaceDE w:val="0"/>
              <w:autoSpaceDN w:val="0"/>
              <w:adjustRightInd w:val="0"/>
              <w:spacing w:before="20" w:after="120" w:line="276" w:lineRule="auto"/>
              <w:jc w:val="center"/>
              <w:rPr>
                <w:color w:val="1B1B1A"/>
                <w:sz w:val="20"/>
                <w:szCs w:val="20"/>
              </w:rPr>
            </w:pPr>
            <w:r w:rsidRPr="00861CF8">
              <w:rPr>
                <w:color w:val="1B1B1A"/>
                <w:sz w:val="20"/>
                <w:szCs w:val="20"/>
              </w:rPr>
              <w:t>0</w:t>
            </w:r>
          </w:p>
        </w:tc>
      </w:tr>
      <w:tr w:rsidR="00762EEF" w:rsidRPr="00AD753C" w:rsidTr="003F6170">
        <w:trPr>
          <w:cantSplit/>
          <w:trHeight w:val="284"/>
        </w:trPr>
        <w:tc>
          <w:tcPr>
            <w:tcW w:w="1729" w:type="dxa"/>
            <w:vMerge/>
          </w:tcPr>
          <w:p w:rsidR="00762EEF" w:rsidRPr="00861CF8" w:rsidRDefault="00762EEF" w:rsidP="003F6170">
            <w:pPr>
              <w:autoSpaceDE w:val="0"/>
              <w:autoSpaceDN w:val="0"/>
              <w:adjustRightInd w:val="0"/>
              <w:spacing w:before="20" w:after="120" w:line="276" w:lineRule="auto"/>
              <w:rPr>
                <w:color w:val="1B1B1A"/>
                <w:sz w:val="20"/>
                <w:szCs w:val="20"/>
              </w:rPr>
            </w:pPr>
          </w:p>
        </w:tc>
        <w:tc>
          <w:tcPr>
            <w:tcW w:w="6491" w:type="dxa"/>
          </w:tcPr>
          <w:p w:rsidR="00762EEF" w:rsidRPr="00AD753C" w:rsidRDefault="00762EEF" w:rsidP="003F6170">
            <w:pPr>
              <w:autoSpaceDE w:val="0"/>
              <w:autoSpaceDN w:val="0"/>
              <w:adjustRightInd w:val="0"/>
              <w:spacing w:before="20" w:after="120" w:line="276" w:lineRule="auto"/>
              <w:rPr>
                <w:color w:val="1B1B1A"/>
                <w:sz w:val="20"/>
                <w:szCs w:val="20"/>
              </w:rPr>
            </w:pPr>
            <w:r w:rsidRPr="00AD753C">
              <w:rPr>
                <w:color w:val="1B1B1A"/>
                <w:sz w:val="20"/>
                <w:szCs w:val="20"/>
              </w:rPr>
              <w:t>Management, správa a realizace dokončení protipovodňových opatření, včetně těch na drobných vodních tocích, zajišťují ochranu obyvatel a majetku při povodních. Revitalizace drobných vodních toků podporuje vyšší schopnost zadržovat vodu v krajině s významným protipovodňovým efektem a zároveň zajišťuje vyšší schopnost čelit tepelným ostrovům a obdobím sucha.</w:t>
            </w:r>
          </w:p>
        </w:tc>
        <w:tc>
          <w:tcPr>
            <w:tcW w:w="873" w:type="dxa"/>
            <w:vAlign w:val="center"/>
          </w:tcPr>
          <w:p w:rsidR="00762EEF" w:rsidRPr="00861CF8" w:rsidRDefault="00762EEF" w:rsidP="003F6170">
            <w:pPr>
              <w:autoSpaceDE w:val="0"/>
              <w:autoSpaceDN w:val="0"/>
              <w:adjustRightInd w:val="0"/>
              <w:spacing w:before="20" w:after="120" w:line="276" w:lineRule="auto"/>
              <w:jc w:val="center"/>
              <w:rPr>
                <w:color w:val="1B1B1A"/>
                <w:sz w:val="20"/>
                <w:szCs w:val="20"/>
              </w:rPr>
            </w:pPr>
            <w:r w:rsidRPr="00861CF8">
              <w:rPr>
                <w:color w:val="1B1B1A"/>
                <w:sz w:val="20"/>
                <w:szCs w:val="20"/>
              </w:rPr>
              <w:t>0</w:t>
            </w:r>
          </w:p>
        </w:tc>
      </w:tr>
      <w:tr w:rsidR="00762EEF" w:rsidRPr="00AD753C" w:rsidTr="003F6170">
        <w:trPr>
          <w:cantSplit/>
          <w:trHeight w:val="284"/>
        </w:trPr>
        <w:tc>
          <w:tcPr>
            <w:tcW w:w="1729" w:type="dxa"/>
          </w:tcPr>
          <w:p w:rsidR="00762EEF" w:rsidRPr="00861CF8" w:rsidRDefault="00762EEF" w:rsidP="003F6170">
            <w:pPr>
              <w:autoSpaceDE w:val="0"/>
              <w:autoSpaceDN w:val="0"/>
              <w:adjustRightInd w:val="0"/>
              <w:spacing w:before="20" w:after="120" w:line="276" w:lineRule="auto"/>
              <w:rPr>
                <w:color w:val="1B1B1A"/>
                <w:sz w:val="20"/>
                <w:szCs w:val="20"/>
              </w:rPr>
            </w:pPr>
            <w:r w:rsidRPr="00861CF8">
              <w:rPr>
                <w:color w:val="1B1B1A"/>
                <w:sz w:val="20"/>
                <w:szCs w:val="20"/>
              </w:rPr>
              <w:t xml:space="preserve">08 Vzdělané </w:t>
            </w:r>
            <w:r w:rsidRPr="00861CF8">
              <w:rPr>
                <w:color w:val="1B1B1A"/>
                <w:sz w:val="20"/>
                <w:szCs w:val="20"/>
              </w:rPr>
              <w:br/>
              <w:t>a inovativní město</w:t>
            </w:r>
          </w:p>
        </w:tc>
        <w:tc>
          <w:tcPr>
            <w:tcW w:w="6491" w:type="dxa"/>
            <w:vAlign w:val="center"/>
          </w:tcPr>
          <w:p w:rsidR="00762EEF" w:rsidRPr="00AD753C" w:rsidRDefault="00762EEF" w:rsidP="003F6170">
            <w:pPr>
              <w:autoSpaceDE w:val="0"/>
              <w:autoSpaceDN w:val="0"/>
              <w:adjustRightInd w:val="0"/>
              <w:spacing w:before="20" w:after="120" w:line="276" w:lineRule="auto"/>
              <w:rPr>
                <w:color w:val="1B1B1A"/>
                <w:sz w:val="20"/>
                <w:szCs w:val="20"/>
              </w:rPr>
            </w:pPr>
            <w:r w:rsidRPr="00861CF8">
              <w:rPr>
                <w:color w:val="1B1B1A"/>
                <w:sz w:val="20"/>
                <w:szCs w:val="20"/>
              </w:rPr>
              <w:t>Pozitiva z této oblasti nebyla zařazena, neboť u nich nelze předpokládat přímou vazbu k předkládané změně</w:t>
            </w:r>
          </w:p>
        </w:tc>
        <w:tc>
          <w:tcPr>
            <w:tcW w:w="873" w:type="dxa"/>
            <w:vAlign w:val="center"/>
          </w:tcPr>
          <w:p w:rsidR="00762EEF" w:rsidRPr="00861CF8" w:rsidRDefault="00762EEF" w:rsidP="003F6170">
            <w:pPr>
              <w:autoSpaceDE w:val="0"/>
              <w:autoSpaceDN w:val="0"/>
              <w:adjustRightInd w:val="0"/>
              <w:spacing w:before="20" w:after="120" w:line="276" w:lineRule="auto"/>
              <w:jc w:val="center"/>
              <w:rPr>
                <w:color w:val="1B1B1A"/>
                <w:sz w:val="20"/>
                <w:szCs w:val="20"/>
              </w:rPr>
            </w:pPr>
            <w:r w:rsidRPr="00861CF8">
              <w:rPr>
                <w:color w:val="1B1B1A"/>
                <w:sz w:val="20"/>
                <w:szCs w:val="20"/>
              </w:rPr>
              <w:t>X</w:t>
            </w:r>
          </w:p>
        </w:tc>
      </w:tr>
      <w:tr w:rsidR="00762EEF" w:rsidRPr="00AD753C" w:rsidTr="003F6170">
        <w:trPr>
          <w:cantSplit/>
          <w:trHeight w:val="284"/>
        </w:trPr>
        <w:tc>
          <w:tcPr>
            <w:tcW w:w="1729" w:type="dxa"/>
            <w:vMerge w:val="restart"/>
          </w:tcPr>
          <w:p w:rsidR="00762EEF" w:rsidRPr="00861CF8" w:rsidRDefault="00762EEF" w:rsidP="003F6170">
            <w:pPr>
              <w:autoSpaceDE w:val="0"/>
              <w:autoSpaceDN w:val="0"/>
              <w:adjustRightInd w:val="0"/>
              <w:spacing w:before="20" w:after="120" w:line="276" w:lineRule="auto"/>
              <w:rPr>
                <w:color w:val="1B1B1A"/>
                <w:sz w:val="20"/>
                <w:szCs w:val="20"/>
              </w:rPr>
            </w:pPr>
            <w:r w:rsidRPr="00861CF8">
              <w:rPr>
                <w:color w:val="1B1B1A"/>
                <w:sz w:val="20"/>
                <w:szCs w:val="20"/>
              </w:rPr>
              <w:lastRenderedPageBreak/>
              <w:t xml:space="preserve">09 Sociálně solidární </w:t>
            </w:r>
            <w:r w:rsidRPr="00861CF8">
              <w:rPr>
                <w:color w:val="1B1B1A"/>
                <w:sz w:val="20"/>
                <w:szCs w:val="20"/>
              </w:rPr>
              <w:br/>
              <w:t>a soudržné město</w:t>
            </w:r>
          </w:p>
        </w:tc>
        <w:tc>
          <w:tcPr>
            <w:tcW w:w="6491" w:type="dxa"/>
          </w:tcPr>
          <w:p w:rsidR="00762EEF" w:rsidRPr="00AD753C" w:rsidRDefault="00762EEF" w:rsidP="003F6170">
            <w:pPr>
              <w:autoSpaceDE w:val="0"/>
              <w:autoSpaceDN w:val="0"/>
              <w:adjustRightInd w:val="0"/>
              <w:spacing w:before="20" w:after="120" w:line="276" w:lineRule="auto"/>
              <w:rPr>
                <w:color w:val="1B1B1A"/>
                <w:sz w:val="20"/>
                <w:szCs w:val="20"/>
              </w:rPr>
            </w:pPr>
            <w:r w:rsidRPr="00AD753C">
              <w:rPr>
                <w:color w:val="1B1B1A"/>
                <w:sz w:val="20"/>
                <w:szCs w:val="20"/>
              </w:rPr>
              <w:t>Růst kapacity lůžek v domovech seniorů (DS) a domovech se zvláštním režimem (DZR) s ohledem na demografické stárnutí populace a rostoucí podíl starších seniorů (80+) je nezbytný pro zlepšování dostupnosti. Na rozšiřování kapacity DS i DZR se významně podílí soukromý sektor.</w:t>
            </w:r>
          </w:p>
        </w:tc>
        <w:tc>
          <w:tcPr>
            <w:tcW w:w="873" w:type="dxa"/>
            <w:vAlign w:val="center"/>
          </w:tcPr>
          <w:p w:rsidR="00762EEF" w:rsidRPr="00861CF8" w:rsidRDefault="00762EEF" w:rsidP="003F6170">
            <w:pPr>
              <w:autoSpaceDE w:val="0"/>
              <w:autoSpaceDN w:val="0"/>
              <w:adjustRightInd w:val="0"/>
              <w:spacing w:before="20" w:after="120" w:line="276" w:lineRule="auto"/>
              <w:jc w:val="center"/>
              <w:rPr>
                <w:color w:val="1B1B1A"/>
                <w:sz w:val="20"/>
                <w:szCs w:val="20"/>
              </w:rPr>
            </w:pPr>
            <w:r w:rsidRPr="00861CF8">
              <w:rPr>
                <w:color w:val="1B1B1A"/>
                <w:sz w:val="20"/>
                <w:szCs w:val="20"/>
              </w:rPr>
              <w:t>0</w:t>
            </w:r>
          </w:p>
        </w:tc>
      </w:tr>
      <w:tr w:rsidR="00762EEF" w:rsidRPr="00AD753C" w:rsidTr="003F6170">
        <w:trPr>
          <w:cantSplit/>
          <w:trHeight w:val="284"/>
        </w:trPr>
        <w:tc>
          <w:tcPr>
            <w:tcW w:w="1729" w:type="dxa"/>
            <w:vMerge/>
          </w:tcPr>
          <w:p w:rsidR="00762EEF" w:rsidRPr="00861CF8" w:rsidRDefault="00762EEF" w:rsidP="003F6170">
            <w:pPr>
              <w:autoSpaceDE w:val="0"/>
              <w:autoSpaceDN w:val="0"/>
              <w:adjustRightInd w:val="0"/>
              <w:spacing w:before="20" w:after="120" w:line="276" w:lineRule="auto"/>
              <w:rPr>
                <w:color w:val="1B1B1A"/>
                <w:sz w:val="20"/>
                <w:szCs w:val="20"/>
              </w:rPr>
            </w:pPr>
          </w:p>
        </w:tc>
        <w:tc>
          <w:tcPr>
            <w:tcW w:w="6491" w:type="dxa"/>
          </w:tcPr>
          <w:p w:rsidR="00762EEF" w:rsidRPr="00AD753C" w:rsidRDefault="00762EEF" w:rsidP="003F6170">
            <w:pPr>
              <w:autoSpaceDE w:val="0"/>
              <w:autoSpaceDN w:val="0"/>
              <w:adjustRightInd w:val="0"/>
              <w:spacing w:before="20" w:after="120" w:line="276" w:lineRule="auto"/>
              <w:rPr>
                <w:color w:val="1B1B1A"/>
                <w:sz w:val="20"/>
                <w:szCs w:val="20"/>
              </w:rPr>
            </w:pPr>
            <w:r w:rsidRPr="00AD753C">
              <w:rPr>
                <w:color w:val="1B1B1A"/>
                <w:sz w:val="20"/>
                <w:szCs w:val="20"/>
              </w:rPr>
              <w:t xml:space="preserve">Dostupnost dětských hřišť v blízkosti domova zlepšuje podmínky pro každodenní pobyt a pohyb dětí ve venkovním prostředí. Městské části věnují nemalé prostředky na regeneraci dětských hřišť i zřizování nových hřišť </w:t>
            </w:r>
            <w:r w:rsidRPr="00AD753C">
              <w:rPr>
                <w:color w:val="1B1B1A"/>
                <w:sz w:val="20"/>
                <w:szCs w:val="20"/>
              </w:rPr>
              <w:br/>
              <w:t>pro nejmladší věkové kategorie dětí.</w:t>
            </w:r>
          </w:p>
        </w:tc>
        <w:tc>
          <w:tcPr>
            <w:tcW w:w="873" w:type="dxa"/>
            <w:vAlign w:val="center"/>
          </w:tcPr>
          <w:p w:rsidR="00762EEF" w:rsidRPr="00861CF8" w:rsidRDefault="00762EEF" w:rsidP="003F6170">
            <w:pPr>
              <w:autoSpaceDE w:val="0"/>
              <w:autoSpaceDN w:val="0"/>
              <w:adjustRightInd w:val="0"/>
              <w:spacing w:before="20" w:after="120" w:line="276" w:lineRule="auto"/>
              <w:jc w:val="center"/>
              <w:rPr>
                <w:color w:val="1B1B1A"/>
                <w:sz w:val="20"/>
                <w:szCs w:val="20"/>
              </w:rPr>
            </w:pPr>
            <w:r w:rsidRPr="00861CF8">
              <w:rPr>
                <w:color w:val="1B1B1A"/>
                <w:sz w:val="20"/>
                <w:szCs w:val="20"/>
              </w:rPr>
              <w:t>0</w:t>
            </w:r>
          </w:p>
        </w:tc>
      </w:tr>
      <w:tr w:rsidR="00762EEF" w:rsidRPr="00AD753C" w:rsidTr="003F6170">
        <w:trPr>
          <w:cantSplit/>
          <w:trHeight w:val="284"/>
        </w:trPr>
        <w:tc>
          <w:tcPr>
            <w:tcW w:w="1729" w:type="dxa"/>
          </w:tcPr>
          <w:p w:rsidR="00762EEF" w:rsidRPr="00861CF8" w:rsidRDefault="00762EEF" w:rsidP="003F6170">
            <w:pPr>
              <w:autoSpaceDE w:val="0"/>
              <w:autoSpaceDN w:val="0"/>
              <w:adjustRightInd w:val="0"/>
              <w:spacing w:before="20" w:after="120" w:line="276" w:lineRule="auto"/>
              <w:rPr>
                <w:color w:val="1B1B1A"/>
                <w:sz w:val="20"/>
                <w:szCs w:val="20"/>
              </w:rPr>
            </w:pPr>
            <w:r w:rsidRPr="00861CF8">
              <w:rPr>
                <w:color w:val="1B1B1A"/>
                <w:sz w:val="20"/>
                <w:szCs w:val="20"/>
              </w:rPr>
              <w:t xml:space="preserve">10 Kvalitní </w:t>
            </w:r>
            <w:r w:rsidRPr="00861CF8">
              <w:rPr>
                <w:color w:val="1B1B1A"/>
                <w:sz w:val="20"/>
                <w:szCs w:val="20"/>
              </w:rPr>
              <w:br/>
              <w:t>a transparentní veřejná správa</w:t>
            </w:r>
          </w:p>
        </w:tc>
        <w:tc>
          <w:tcPr>
            <w:tcW w:w="6491" w:type="dxa"/>
          </w:tcPr>
          <w:p w:rsidR="00762EEF" w:rsidRPr="00AD753C" w:rsidRDefault="00762EEF" w:rsidP="003F6170">
            <w:pPr>
              <w:autoSpaceDE w:val="0"/>
              <w:autoSpaceDN w:val="0"/>
              <w:adjustRightInd w:val="0"/>
              <w:spacing w:before="20" w:after="120" w:line="276" w:lineRule="auto"/>
              <w:rPr>
                <w:color w:val="1B1B1A"/>
                <w:sz w:val="20"/>
                <w:szCs w:val="20"/>
              </w:rPr>
            </w:pPr>
            <w:r w:rsidRPr="00AD753C">
              <w:rPr>
                <w:color w:val="1B1B1A"/>
                <w:sz w:val="20"/>
                <w:szCs w:val="20"/>
              </w:rPr>
              <w:t>Podíl naplněných rozvojových ploch pro bydlení se zvyšuje. Mírně se zlepšuje poměr nabídky a poptávky, teoreticky se vytváří prostor pro udržení nebo snižování cenové hladiny bytů.</w:t>
            </w:r>
          </w:p>
        </w:tc>
        <w:tc>
          <w:tcPr>
            <w:tcW w:w="873" w:type="dxa"/>
            <w:vAlign w:val="center"/>
          </w:tcPr>
          <w:p w:rsidR="00762EEF" w:rsidRPr="00861CF8" w:rsidRDefault="00762EEF" w:rsidP="003F6170">
            <w:pPr>
              <w:autoSpaceDE w:val="0"/>
              <w:autoSpaceDN w:val="0"/>
              <w:adjustRightInd w:val="0"/>
              <w:spacing w:before="20" w:after="120" w:line="276" w:lineRule="auto"/>
              <w:jc w:val="center"/>
              <w:rPr>
                <w:color w:val="1B1B1A"/>
                <w:sz w:val="20"/>
                <w:szCs w:val="20"/>
              </w:rPr>
            </w:pPr>
            <w:r w:rsidRPr="00861CF8">
              <w:rPr>
                <w:color w:val="1B1B1A"/>
                <w:sz w:val="20"/>
                <w:szCs w:val="20"/>
              </w:rPr>
              <w:t>0</w:t>
            </w:r>
          </w:p>
        </w:tc>
      </w:tr>
      <w:tr w:rsidR="00762EEF" w:rsidRPr="00AD753C" w:rsidTr="003F6170">
        <w:trPr>
          <w:cantSplit/>
          <w:trHeight w:val="284"/>
        </w:trPr>
        <w:tc>
          <w:tcPr>
            <w:tcW w:w="1729" w:type="dxa"/>
          </w:tcPr>
          <w:p w:rsidR="00762EEF" w:rsidRPr="00861CF8" w:rsidRDefault="00762EEF" w:rsidP="003F6170">
            <w:pPr>
              <w:autoSpaceDE w:val="0"/>
              <w:autoSpaceDN w:val="0"/>
              <w:adjustRightInd w:val="0"/>
              <w:spacing w:before="20" w:after="120" w:line="276" w:lineRule="auto"/>
              <w:rPr>
                <w:color w:val="1B1B1A"/>
                <w:sz w:val="20"/>
                <w:szCs w:val="20"/>
              </w:rPr>
            </w:pPr>
            <w:r w:rsidRPr="00861CF8">
              <w:rPr>
                <w:color w:val="1B1B1A"/>
                <w:sz w:val="20"/>
                <w:szCs w:val="20"/>
              </w:rPr>
              <w:t xml:space="preserve">11 Spokojenost </w:t>
            </w:r>
            <w:r w:rsidRPr="00861CF8">
              <w:rPr>
                <w:color w:val="1B1B1A"/>
                <w:sz w:val="20"/>
                <w:szCs w:val="20"/>
              </w:rPr>
              <w:br/>
              <w:t>a angažovanost obyvatel</w:t>
            </w:r>
          </w:p>
        </w:tc>
        <w:tc>
          <w:tcPr>
            <w:tcW w:w="6491" w:type="dxa"/>
            <w:vAlign w:val="center"/>
          </w:tcPr>
          <w:p w:rsidR="00762EEF" w:rsidRPr="00AD753C" w:rsidRDefault="00762EEF" w:rsidP="003F6170">
            <w:pPr>
              <w:autoSpaceDE w:val="0"/>
              <w:autoSpaceDN w:val="0"/>
              <w:adjustRightInd w:val="0"/>
              <w:spacing w:before="20" w:after="120" w:line="276" w:lineRule="auto"/>
              <w:rPr>
                <w:color w:val="1B1B1A"/>
                <w:sz w:val="20"/>
                <w:szCs w:val="20"/>
              </w:rPr>
            </w:pPr>
            <w:r w:rsidRPr="00861CF8">
              <w:rPr>
                <w:color w:val="1B1B1A"/>
                <w:sz w:val="20"/>
                <w:szCs w:val="20"/>
              </w:rPr>
              <w:t>Pozitiva z této oblasti nebyla zařazena, neboť u nich nelze předpokládat přímou vazbu k předkládané změně</w:t>
            </w:r>
          </w:p>
        </w:tc>
        <w:tc>
          <w:tcPr>
            <w:tcW w:w="873" w:type="dxa"/>
            <w:vAlign w:val="center"/>
          </w:tcPr>
          <w:p w:rsidR="00762EEF" w:rsidRPr="00861CF8" w:rsidRDefault="00762EEF" w:rsidP="003F6170">
            <w:pPr>
              <w:autoSpaceDE w:val="0"/>
              <w:autoSpaceDN w:val="0"/>
              <w:adjustRightInd w:val="0"/>
              <w:spacing w:before="20" w:after="120" w:line="276" w:lineRule="auto"/>
              <w:jc w:val="center"/>
              <w:rPr>
                <w:color w:val="1B1B1A"/>
                <w:sz w:val="20"/>
                <w:szCs w:val="20"/>
              </w:rPr>
            </w:pPr>
            <w:r w:rsidRPr="00861CF8">
              <w:rPr>
                <w:color w:val="1B1B1A"/>
                <w:sz w:val="20"/>
                <w:szCs w:val="20"/>
              </w:rPr>
              <w:t>X</w:t>
            </w:r>
          </w:p>
        </w:tc>
      </w:tr>
    </w:tbl>
    <w:p w:rsidR="00762EEF" w:rsidRPr="00AD753C" w:rsidRDefault="00762EEF" w:rsidP="007F23AB">
      <w:pPr>
        <w:jc w:val="both"/>
        <w:rPr>
          <w:b/>
          <w:i/>
          <w:color w:val="000000"/>
        </w:rPr>
      </w:pPr>
    </w:p>
    <w:p w:rsidR="00762EEF" w:rsidRPr="00AD753C" w:rsidRDefault="00762EEF" w:rsidP="007F23AB">
      <w:pPr>
        <w:jc w:val="both"/>
        <w:rPr>
          <w:b/>
          <w:i/>
          <w:color w:val="000000"/>
        </w:rPr>
      </w:pPr>
      <w:r w:rsidRPr="00AD753C">
        <w:rPr>
          <w:b/>
          <w:i/>
          <w:color w:val="000000"/>
        </w:rPr>
        <w:t>Souhrnný komentář</w:t>
      </w:r>
    </w:p>
    <w:p w:rsidR="00762EEF" w:rsidRPr="00AD753C" w:rsidRDefault="00762EEF" w:rsidP="007F23AB">
      <w:pPr>
        <w:jc w:val="both"/>
        <w:rPr>
          <w:color w:val="000000"/>
        </w:rPr>
      </w:pPr>
    </w:p>
    <w:p w:rsidR="00762EEF" w:rsidRPr="00AD753C" w:rsidRDefault="00762EEF" w:rsidP="007F23AB">
      <w:pPr>
        <w:jc w:val="both"/>
        <w:rPr>
          <w:color w:val="000000"/>
        </w:rPr>
      </w:pPr>
      <w:r>
        <w:rPr>
          <w:color w:val="000000"/>
        </w:rPr>
        <w:t>Území navrhované změny územního plánu</w:t>
      </w:r>
      <w:r w:rsidRPr="00AD753C">
        <w:rPr>
          <w:color w:val="000000"/>
        </w:rPr>
        <w:t xml:space="preserve"> bude sloužit k výstavbě tramvajové trati v úseku Vršovická (Kubánské náměstí) – Vinohradská (Hollarovo náměstí), která je částí t</w:t>
      </w:r>
      <w:r>
        <w:rPr>
          <w:color w:val="000000"/>
        </w:rPr>
        <w:t>akzvané</w:t>
      </w:r>
      <w:r w:rsidRPr="00AD753C">
        <w:rPr>
          <w:color w:val="000000"/>
        </w:rPr>
        <w:t xml:space="preserve"> Východní tramvajové tangenty</w:t>
      </w:r>
      <w:r>
        <w:rPr>
          <w:color w:val="000000"/>
        </w:rPr>
        <w:t xml:space="preserve"> a souvisejících ploch a zařízení hromadné dopravy osob. </w:t>
      </w:r>
      <w:r w:rsidR="00E77CE6">
        <w:rPr>
          <w:color w:val="000000"/>
        </w:rPr>
        <w:t>Charakterem</w:t>
      </w:r>
      <w:r w:rsidR="00E77CE6" w:rsidRPr="00AD753C">
        <w:rPr>
          <w:color w:val="000000"/>
        </w:rPr>
        <w:t xml:space="preserve"> </w:t>
      </w:r>
      <w:r w:rsidRPr="00AD753C">
        <w:rPr>
          <w:color w:val="000000"/>
        </w:rPr>
        <w:t>se jedná o liniovou stavbu tramvajové trati</w:t>
      </w:r>
      <w:r w:rsidR="00634B68">
        <w:rPr>
          <w:color w:val="000000"/>
        </w:rPr>
        <w:t xml:space="preserve"> s příslušenstvím</w:t>
      </w:r>
      <w:r w:rsidRPr="00AD753C">
        <w:rPr>
          <w:color w:val="000000"/>
        </w:rPr>
        <w:t>, kterou dojde k rozšíření zastavitelného území</w:t>
      </w:r>
      <w:r>
        <w:rPr>
          <w:color w:val="000000"/>
        </w:rPr>
        <w:t>.</w:t>
      </w:r>
      <w:r w:rsidR="00634B68">
        <w:rPr>
          <w:color w:val="000000"/>
        </w:rPr>
        <w:t xml:space="preserve"> </w:t>
      </w:r>
      <w:r>
        <w:rPr>
          <w:color w:val="000000"/>
        </w:rPr>
        <w:t>J</w:t>
      </w:r>
      <w:r w:rsidRPr="00AD753C">
        <w:rPr>
          <w:color w:val="000000"/>
        </w:rPr>
        <w:t>ejí dopad, ať už pozitivní nebo negativní, na silné stránky zjištěné v</w:t>
      </w:r>
      <w:r>
        <w:rPr>
          <w:color w:val="000000"/>
        </w:rPr>
        <w:t> </w:t>
      </w:r>
      <w:r w:rsidRPr="00AD753C">
        <w:rPr>
          <w:color w:val="000000"/>
        </w:rPr>
        <w:t>rámci Rozboru udržitelného rozvoje území ÚAP</w:t>
      </w:r>
      <w:r>
        <w:rPr>
          <w:color w:val="000000"/>
        </w:rPr>
        <w:t>,</w:t>
      </w:r>
      <w:r w:rsidR="00634B68">
        <w:rPr>
          <w:color w:val="000000"/>
        </w:rPr>
        <w:t xml:space="preserve"> </w:t>
      </w:r>
      <w:r>
        <w:rPr>
          <w:color w:val="000000"/>
        </w:rPr>
        <w:t>ne</w:t>
      </w:r>
      <w:r w:rsidRPr="00AD753C">
        <w:rPr>
          <w:color w:val="000000"/>
        </w:rPr>
        <w:t xml:space="preserve">bude v rámci města </w:t>
      </w:r>
      <w:r>
        <w:rPr>
          <w:color w:val="000000"/>
        </w:rPr>
        <w:t>zanedbatelný</w:t>
      </w:r>
      <w:r w:rsidRPr="00AD753C">
        <w:rPr>
          <w:color w:val="000000"/>
        </w:rPr>
        <w:t xml:space="preserve">. </w:t>
      </w:r>
    </w:p>
    <w:p w:rsidR="00762EEF" w:rsidRPr="00AD753C" w:rsidRDefault="00762EEF" w:rsidP="007F23AB">
      <w:pPr>
        <w:jc w:val="both"/>
        <w:rPr>
          <w:color w:val="000000"/>
        </w:rPr>
      </w:pPr>
    </w:p>
    <w:p w:rsidR="00762EEF" w:rsidRDefault="00762EEF" w:rsidP="007F23AB">
      <w:pPr>
        <w:jc w:val="both"/>
        <w:rPr>
          <w:color w:val="1B1B1A"/>
          <w:sz w:val="20"/>
          <w:szCs w:val="20"/>
        </w:rPr>
      </w:pPr>
      <w:r w:rsidRPr="00AD753C">
        <w:rPr>
          <w:color w:val="000000"/>
        </w:rPr>
        <w:t xml:space="preserve">Hodnocená změna posiluje nebo využívá několik pozitiv. </w:t>
      </w:r>
      <w:bookmarkStart w:id="242" w:name="_Hlk113397082"/>
      <w:r w:rsidRPr="00AD753C">
        <w:rPr>
          <w:color w:val="000000"/>
        </w:rPr>
        <w:t xml:space="preserve">Především posiluje </w:t>
      </w:r>
      <w:r>
        <w:rPr>
          <w:color w:val="000000"/>
        </w:rPr>
        <w:t>všechna pozitiva související s</w:t>
      </w:r>
      <w:r w:rsidR="00634B68">
        <w:rPr>
          <w:color w:val="000000"/>
        </w:rPr>
        <w:t> </w:t>
      </w:r>
      <w:r w:rsidRPr="00AD753C">
        <w:rPr>
          <w:color w:val="000000"/>
        </w:rPr>
        <w:t>podpor</w:t>
      </w:r>
      <w:r>
        <w:rPr>
          <w:color w:val="000000"/>
        </w:rPr>
        <w:t>ou</w:t>
      </w:r>
      <w:r w:rsidR="00634B68">
        <w:rPr>
          <w:color w:val="000000"/>
        </w:rPr>
        <w:t xml:space="preserve"> </w:t>
      </w:r>
      <w:r>
        <w:rPr>
          <w:color w:val="000000"/>
        </w:rPr>
        <w:t xml:space="preserve">hromadné </w:t>
      </w:r>
      <w:r w:rsidRPr="00AD753C">
        <w:rPr>
          <w:color w:val="000000"/>
        </w:rPr>
        <w:t>veřejné dopravy, zejména tramvajovou doprav</w:t>
      </w:r>
      <w:r>
        <w:rPr>
          <w:color w:val="000000"/>
        </w:rPr>
        <w:t>ou</w:t>
      </w:r>
      <w:r w:rsidRPr="00AD753C">
        <w:rPr>
          <w:color w:val="000000"/>
        </w:rPr>
        <w:t xml:space="preserve">. Kromě propojení dvou městských částí Vinohrad a Vršovic významně </w:t>
      </w:r>
      <w:r>
        <w:rPr>
          <w:color w:val="000000"/>
        </w:rPr>
        <w:t>z</w:t>
      </w:r>
      <w:r w:rsidRPr="00AD753C">
        <w:rPr>
          <w:color w:val="000000"/>
        </w:rPr>
        <w:t>lepší přím</w:t>
      </w:r>
      <w:r>
        <w:rPr>
          <w:color w:val="000000"/>
        </w:rPr>
        <w:t>ou</w:t>
      </w:r>
      <w:r w:rsidRPr="00AD753C">
        <w:rPr>
          <w:color w:val="000000"/>
        </w:rPr>
        <w:t xml:space="preserve"> dopravní obslužnost areálu </w:t>
      </w:r>
      <w:r>
        <w:rPr>
          <w:color w:val="000000"/>
        </w:rPr>
        <w:t>F</w:t>
      </w:r>
      <w:r w:rsidRPr="00AD753C">
        <w:rPr>
          <w:color w:val="000000"/>
        </w:rPr>
        <w:t>akultní nemocnice královské Vinohrady (FNKV) z širokého spádového území Prahy. Vyšší využití veřejné dopravy pomáhá snižovat intenzity individuální automobilové dopravy.</w:t>
      </w:r>
    </w:p>
    <w:p w:rsidR="00762EEF" w:rsidRDefault="00762EEF" w:rsidP="007F23AB">
      <w:pPr>
        <w:jc w:val="both"/>
        <w:rPr>
          <w:color w:val="1B1B1A"/>
          <w:sz w:val="20"/>
          <w:szCs w:val="20"/>
        </w:rPr>
      </w:pPr>
    </w:p>
    <w:p w:rsidR="00762EEF" w:rsidRDefault="00762EEF" w:rsidP="007F23AB">
      <w:pPr>
        <w:jc w:val="both"/>
        <w:rPr>
          <w:color w:val="000000"/>
        </w:rPr>
      </w:pPr>
      <w:r>
        <w:rPr>
          <w:color w:val="000000"/>
        </w:rPr>
        <w:t xml:space="preserve">Tramvajová doprava kromě toho přispívá ke snížení emisí z dopravy do ovzduší tím, že </w:t>
      </w:r>
      <w:r w:rsidRPr="00682780">
        <w:rPr>
          <w:color w:val="000000"/>
        </w:rPr>
        <w:t xml:space="preserve">jako ekologicky šetrná forma dopravy může nahradit část automobilů. </w:t>
      </w:r>
      <w:bookmarkEnd w:id="242"/>
      <w:r w:rsidRPr="00682780">
        <w:rPr>
          <w:color w:val="000000"/>
        </w:rPr>
        <w:t>Tramvajová doprava proto posiluje pozi</w:t>
      </w:r>
      <w:r>
        <w:rPr>
          <w:color w:val="000000"/>
        </w:rPr>
        <w:t>t</w:t>
      </w:r>
      <w:r w:rsidRPr="00682780">
        <w:rPr>
          <w:color w:val="000000"/>
        </w:rPr>
        <w:t>iva</w:t>
      </w:r>
      <w:r>
        <w:rPr>
          <w:color w:val="000000"/>
        </w:rPr>
        <w:t xml:space="preserve"> související se snižováním </w:t>
      </w:r>
      <w:r w:rsidRPr="00682780">
        <w:rPr>
          <w:color w:val="000000"/>
        </w:rPr>
        <w:t>poč</w:t>
      </w:r>
      <w:r>
        <w:rPr>
          <w:color w:val="000000"/>
        </w:rPr>
        <w:t>tu</w:t>
      </w:r>
      <w:r w:rsidRPr="00682780">
        <w:rPr>
          <w:color w:val="000000"/>
        </w:rPr>
        <w:t xml:space="preserve"> obyvatel žijících v území s překročenými imisními limity</w:t>
      </w:r>
      <w:r>
        <w:rPr>
          <w:color w:val="000000"/>
        </w:rPr>
        <w:t xml:space="preserve"> a se</w:t>
      </w:r>
      <w:r w:rsidRPr="00682780">
        <w:rPr>
          <w:color w:val="000000"/>
        </w:rPr>
        <w:t xml:space="preserve"> zlepšování</w:t>
      </w:r>
      <w:r>
        <w:rPr>
          <w:color w:val="000000"/>
        </w:rPr>
        <w:t>m</w:t>
      </w:r>
      <w:r w:rsidRPr="00682780">
        <w:rPr>
          <w:color w:val="000000"/>
        </w:rPr>
        <w:t xml:space="preserve"> imisní situace na území pražské aglomerace</w:t>
      </w:r>
    </w:p>
    <w:p w:rsidR="00762EEF" w:rsidRPr="00AD753C" w:rsidRDefault="00762EEF" w:rsidP="007F23AB">
      <w:pPr>
        <w:jc w:val="both"/>
        <w:rPr>
          <w:color w:val="000000"/>
        </w:rPr>
      </w:pPr>
    </w:p>
    <w:p w:rsidR="00762EEF" w:rsidRPr="00AD753C" w:rsidRDefault="00762EEF" w:rsidP="007F23AB">
      <w:pPr>
        <w:jc w:val="both"/>
        <w:rPr>
          <w:b/>
          <w:i/>
          <w:color w:val="000000"/>
          <w:u w:val="single"/>
        </w:rPr>
      </w:pPr>
      <w:proofErr w:type="gramStart"/>
      <w:r w:rsidRPr="00AD753C">
        <w:rPr>
          <w:b/>
          <w:i/>
          <w:color w:val="000000"/>
          <w:u w:val="single"/>
        </w:rPr>
        <w:t>C.2 Vliv</w:t>
      </w:r>
      <w:proofErr w:type="gramEnd"/>
      <w:r w:rsidRPr="00AD753C">
        <w:rPr>
          <w:b/>
          <w:i/>
          <w:color w:val="000000"/>
          <w:u w:val="single"/>
        </w:rPr>
        <w:t xml:space="preserve"> na negativa řešeného území</w:t>
      </w:r>
    </w:p>
    <w:p w:rsidR="00762EEF" w:rsidRPr="00AD753C" w:rsidRDefault="00762EEF" w:rsidP="007F23AB">
      <w:pPr>
        <w:jc w:val="both"/>
        <w:rPr>
          <w:color w:val="000000"/>
        </w:rPr>
      </w:pPr>
    </w:p>
    <w:p w:rsidR="00762EEF" w:rsidRPr="00AD753C" w:rsidRDefault="00762EEF" w:rsidP="007F23AB">
      <w:pPr>
        <w:jc w:val="both"/>
        <w:rPr>
          <w:color w:val="000000"/>
        </w:rPr>
      </w:pPr>
      <w:r w:rsidRPr="00AD753C">
        <w:rPr>
          <w:color w:val="000000"/>
        </w:rPr>
        <w:t xml:space="preserve">Vliv návrhu změny Z 3122/11 ÚP SÚ hl. m. </w:t>
      </w:r>
      <w:proofErr w:type="gramStart"/>
      <w:r w:rsidRPr="00AD753C">
        <w:rPr>
          <w:color w:val="000000"/>
        </w:rPr>
        <w:t>Prahy</w:t>
      </w:r>
      <w:proofErr w:type="gramEnd"/>
      <w:r w:rsidRPr="00AD753C">
        <w:rPr>
          <w:color w:val="000000"/>
        </w:rPr>
        <w:t xml:space="preserve"> na negativ</w:t>
      </w:r>
      <w:r w:rsidR="00634B68">
        <w:rPr>
          <w:color w:val="000000"/>
        </w:rPr>
        <w:t>a</w:t>
      </w:r>
      <w:r w:rsidRPr="00AD753C">
        <w:rPr>
          <w:color w:val="000000"/>
        </w:rPr>
        <w:t xml:space="preserve"> řešeného území byl hodnocen způsobem, který vyjadřuje, do </w:t>
      </w:r>
      <w:proofErr w:type="gramStart"/>
      <w:r w:rsidRPr="00AD753C">
        <w:rPr>
          <w:color w:val="000000"/>
        </w:rPr>
        <w:t>jaké</w:t>
      </w:r>
      <w:proofErr w:type="gramEnd"/>
      <w:r w:rsidRPr="00AD753C">
        <w:rPr>
          <w:color w:val="000000"/>
        </w:rPr>
        <w:t xml:space="preserve"> míry může změna územního plánu přispět ke zmírnění, případně eliminaci negativ zjištěných v rámci Rozboru udržitelného rozvoje území.</w:t>
      </w:r>
    </w:p>
    <w:p w:rsidR="00762EEF" w:rsidRPr="00AD753C" w:rsidRDefault="00762EEF" w:rsidP="007F23AB">
      <w:pPr>
        <w:jc w:val="both"/>
        <w:rPr>
          <w:color w:val="000000"/>
        </w:rPr>
      </w:pPr>
    </w:p>
    <w:p w:rsidR="00634B68" w:rsidRPr="00AD753C" w:rsidRDefault="00634B68" w:rsidP="00634B68">
      <w:pPr>
        <w:spacing w:after="60"/>
        <w:jc w:val="both"/>
        <w:rPr>
          <w:color w:val="000000"/>
        </w:rPr>
      </w:pPr>
      <w:r>
        <w:rPr>
          <w:color w:val="000000"/>
        </w:rPr>
        <w:t>K hodnocení vlivu je použita následující stupnice:</w:t>
      </w:r>
    </w:p>
    <w:p w:rsidR="00762EEF" w:rsidRPr="00AD753C" w:rsidRDefault="00762EEF" w:rsidP="007F23AB">
      <w:pPr>
        <w:ind w:left="284" w:hanging="284"/>
        <w:jc w:val="both"/>
        <w:rPr>
          <w:color w:val="000000"/>
        </w:rPr>
      </w:pPr>
      <w:r w:rsidRPr="00AD753C">
        <w:rPr>
          <w:color w:val="000000"/>
        </w:rPr>
        <w:t>+</w:t>
      </w:r>
      <w:r w:rsidRPr="00AD753C">
        <w:rPr>
          <w:color w:val="000000"/>
        </w:rPr>
        <w:tab/>
        <w:t>Řešení předkládané změny zmírňuje, případně eliminuje negativa</w:t>
      </w:r>
      <w:r w:rsidR="000B7E0B">
        <w:rPr>
          <w:color w:val="000000"/>
        </w:rPr>
        <w:t xml:space="preserve"> (</w:t>
      </w:r>
      <w:r w:rsidRPr="00AD753C">
        <w:rPr>
          <w:color w:val="000000"/>
        </w:rPr>
        <w:t xml:space="preserve">realizací změny dojde </w:t>
      </w:r>
      <w:r w:rsidRPr="00AD753C">
        <w:rPr>
          <w:color w:val="000000"/>
        </w:rPr>
        <w:br/>
        <w:t xml:space="preserve">k </w:t>
      </w:r>
      <w:r w:rsidR="000B7E0B">
        <w:rPr>
          <w:color w:val="000000"/>
        </w:rPr>
        <w:t xml:space="preserve">omezení nebo </w:t>
      </w:r>
      <w:r w:rsidRPr="00AD753C">
        <w:rPr>
          <w:color w:val="000000"/>
        </w:rPr>
        <w:t>odstranění negativ</w:t>
      </w:r>
      <w:r w:rsidR="000B7E0B">
        <w:rPr>
          <w:color w:val="000000"/>
        </w:rPr>
        <w:t>)</w:t>
      </w:r>
    </w:p>
    <w:p w:rsidR="00762EEF" w:rsidRPr="00AD753C" w:rsidRDefault="00762EEF" w:rsidP="007F23AB">
      <w:pPr>
        <w:ind w:left="284" w:hanging="284"/>
        <w:jc w:val="both"/>
        <w:rPr>
          <w:color w:val="000000"/>
        </w:rPr>
      </w:pPr>
      <w:r w:rsidRPr="00AD753C">
        <w:rPr>
          <w:b/>
          <w:color w:val="000000"/>
        </w:rPr>
        <w:t>0</w:t>
      </w:r>
      <w:r w:rsidRPr="00AD753C">
        <w:rPr>
          <w:color w:val="000000"/>
        </w:rPr>
        <w:tab/>
        <w:t xml:space="preserve">Řešení předkládané změny nemá na negativa území identifikované v ÚAP žádný vliv </w:t>
      </w:r>
    </w:p>
    <w:p w:rsidR="00762EEF" w:rsidRPr="00AD753C" w:rsidRDefault="00762EEF" w:rsidP="007F23AB">
      <w:pPr>
        <w:ind w:left="284" w:hanging="284"/>
        <w:jc w:val="both"/>
        <w:rPr>
          <w:color w:val="000000"/>
        </w:rPr>
      </w:pPr>
      <w:r w:rsidRPr="00AD753C">
        <w:rPr>
          <w:color w:val="000000"/>
        </w:rPr>
        <w:t>-</w:t>
      </w:r>
      <w:r w:rsidRPr="00AD753C">
        <w:rPr>
          <w:color w:val="000000"/>
        </w:rPr>
        <w:tab/>
        <w:t>Řešení předkládané změny přispívá ke zhoršení negativa</w:t>
      </w:r>
    </w:p>
    <w:p w:rsidR="00762EEF" w:rsidRPr="00AD753C" w:rsidRDefault="00762EEF" w:rsidP="007F23AB">
      <w:pPr>
        <w:jc w:val="both"/>
        <w:rPr>
          <w:color w:val="000000"/>
        </w:rPr>
      </w:pPr>
    </w:p>
    <w:p w:rsidR="00762EEF" w:rsidRPr="0062350D" w:rsidRDefault="00762EEF" w:rsidP="007F23AB">
      <w:pPr>
        <w:spacing w:after="120"/>
        <w:ind w:left="1418" w:hanging="1418"/>
        <w:jc w:val="both"/>
        <w:rPr>
          <w:color w:val="000000"/>
        </w:rPr>
      </w:pPr>
      <w:r w:rsidRPr="00AD753C">
        <w:rPr>
          <w:b/>
          <w:bCs/>
        </w:rPr>
        <w:t>Tabulka C2</w:t>
      </w:r>
      <w:r w:rsidRPr="00AD753C">
        <w:rPr>
          <w:bCs/>
        </w:rPr>
        <w:tab/>
        <w:t xml:space="preserve">Vyhodnocení vlivů </w:t>
      </w:r>
      <w:r>
        <w:rPr>
          <w:bCs/>
        </w:rPr>
        <w:t>navrhované změny</w:t>
      </w:r>
      <w:r w:rsidR="000B7E0B">
        <w:rPr>
          <w:bCs/>
        </w:rPr>
        <w:t xml:space="preserve"> </w:t>
      </w:r>
      <w:r w:rsidRPr="00AD753C">
        <w:rPr>
          <w:bCs/>
        </w:rPr>
        <w:t xml:space="preserve">na </w:t>
      </w:r>
      <w:r w:rsidR="000B7E0B">
        <w:rPr>
          <w:bCs/>
        </w:rPr>
        <w:t>negativa</w:t>
      </w:r>
      <w:r w:rsidRPr="00AD753C">
        <w:rPr>
          <w:bCs/>
        </w:rPr>
        <w:t xml:space="preserve"> </w:t>
      </w:r>
      <w:r w:rsidR="000B7E0B" w:rsidRPr="00AD753C">
        <w:rPr>
          <w:bCs/>
        </w:rPr>
        <w:t>zjištěn</w:t>
      </w:r>
      <w:r w:rsidR="000B7E0B">
        <w:rPr>
          <w:bCs/>
        </w:rPr>
        <w:t>á</w:t>
      </w:r>
      <w:r w:rsidR="000B7E0B" w:rsidRPr="00AD753C">
        <w:rPr>
          <w:bCs/>
        </w:rPr>
        <w:t xml:space="preserve"> </w:t>
      </w:r>
      <w:r w:rsidRPr="00AD753C">
        <w:rPr>
          <w:bCs/>
        </w:rPr>
        <w:t xml:space="preserve">v rámci </w:t>
      </w:r>
      <w:r w:rsidRPr="00AD753C">
        <w:rPr>
          <w:color w:val="000000"/>
        </w:rPr>
        <w:t>Rozboru udržitelného rozvoje území</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729"/>
        <w:gridCol w:w="6491"/>
        <w:gridCol w:w="873"/>
      </w:tblGrid>
      <w:tr w:rsidR="00762EEF" w:rsidRPr="00AD753C" w:rsidTr="003F6170">
        <w:trPr>
          <w:cantSplit/>
          <w:trHeight w:val="284"/>
          <w:tblHeader/>
        </w:trPr>
        <w:tc>
          <w:tcPr>
            <w:tcW w:w="1729" w:type="dxa"/>
            <w:shd w:val="clear" w:color="auto" w:fill="D9D9D9"/>
            <w:vAlign w:val="center"/>
          </w:tcPr>
          <w:p w:rsidR="00762EEF" w:rsidRPr="00AD753C" w:rsidRDefault="00762EEF" w:rsidP="003F6170">
            <w:pPr>
              <w:spacing w:before="20" w:after="20"/>
              <w:jc w:val="center"/>
              <w:rPr>
                <w:b/>
                <w:sz w:val="20"/>
                <w:szCs w:val="20"/>
              </w:rPr>
            </w:pPr>
            <w:r w:rsidRPr="00AD753C">
              <w:rPr>
                <w:b/>
                <w:sz w:val="20"/>
                <w:szCs w:val="20"/>
              </w:rPr>
              <w:t>Oblast</w:t>
            </w:r>
          </w:p>
        </w:tc>
        <w:tc>
          <w:tcPr>
            <w:tcW w:w="6491" w:type="dxa"/>
            <w:shd w:val="clear" w:color="auto" w:fill="D9D9D9"/>
            <w:vAlign w:val="center"/>
          </w:tcPr>
          <w:p w:rsidR="00762EEF" w:rsidRPr="00AD753C" w:rsidRDefault="00762EEF" w:rsidP="003F6170">
            <w:pPr>
              <w:spacing w:before="20" w:after="20"/>
              <w:jc w:val="center"/>
              <w:rPr>
                <w:b/>
                <w:sz w:val="20"/>
                <w:szCs w:val="20"/>
              </w:rPr>
            </w:pPr>
            <w:r w:rsidRPr="00AD753C">
              <w:rPr>
                <w:b/>
                <w:sz w:val="20"/>
                <w:szCs w:val="20"/>
              </w:rPr>
              <w:t>Negativa</w:t>
            </w:r>
          </w:p>
        </w:tc>
        <w:tc>
          <w:tcPr>
            <w:tcW w:w="873" w:type="dxa"/>
            <w:shd w:val="clear" w:color="auto" w:fill="D9D9D9"/>
            <w:vAlign w:val="center"/>
          </w:tcPr>
          <w:p w:rsidR="00762EEF" w:rsidRPr="00AD753C" w:rsidRDefault="00762EEF" w:rsidP="003F6170">
            <w:pPr>
              <w:spacing w:before="20" w:after="20"/>
              <w:jc w:val="center"/>
              <w:rPr>
                <w:b/>
                <w:sz w:val="20"/>
                <w:szCs w:val="20"/>
              </w:rPr>
            </w:pPr>
            <w:r w:rsidRPr="00AD753C">
              <w:rPr>
                <w:b/>
                <w:sz w:val="20"/>
                <w:szCs w:val="20"/>
              </w:rPr>
              <w:t>Vliv</w:t>
            </w:r>
          </w:p>
        </w:tc>
      </w:tr>
      <w:tr w:rsidR="00762EEF" w:rsidRPr="00AD753C" w:rsidTr="003F6170">
        <w:trPr>
          <w:cantSplit/>
          <w:trHeight w:val="284"/>
        </w:trPr>
        <w:tc>
          <w:tcPr>
            <w:tcW w:w="1729" w:type="dxa"/>
            <w:vMerge w:val="restart"/>
          </w:tcPr>
          <w:p w:rsidR="00762EEF" w:rsidRPr="00861CF8" w:rsidRDefault="00762EEF" w:rsidP="000B7E0B">
            <w:pPr>
              <w:autoSpaceDE w:val="0"/>
              <w:autoSpaceDN w:val="0"/>
              <w:adjustRightInd w:val="0"/>
              <w:spacing w:before="20" w:after="20" w:line="276" w:lineRule="auto"/>
              <w:rPr>
                <w:color w:val="1B1B1A"/>
                <w:sz w:val="20"/>
                <w:szCs w:val="20"/>
              </w:rPr>
            </w:pPr>
            <w:r w:rsidRPr="00861CF8">
              <w:rPr>
                <w:color w:val="1B1B1A"/>
                <w:sz w:val="20"/>
                <w:szCs w:val="20"/>
              </w:rPr>
              <w:t>01 Soulad městského a</w:t>
            </w:r>
            <w:r w:rsidR="000B7E0B">
              <w:rPr>
                <w:color w:val="1B1B1A"/>
                <w:sz w:val="20"/>
                <w:szCs w:val="20"/>
              </w:rPr>
              <w:t> </w:t>
            </w:r>
            <w:r w:rsidRPr="00861CF8">
              <w:rPr>
                <w:color w:val="1B1B1A"/>
                <w:sz w:val="20"/>
                <w:szCs w:val="20"/>
              </w:rPr>
              <w:t>přírodního prostředí</w:t>
            </w:r>
          </w:p>
        </w:tc>
        <w:tc>
          <w:tcPr>
            <w:tcW w:w="6491" w:type="dxa"/>
          </w:tcPr>
          <w:p w:rsidR="00762EEF" w:rsidRPr="00861CF8" w:rsidRDefault="00762EEF" w:rsidP="003F6170">
            <w:pPr>
              <w:autoSpaceDE w:val="0"/>
              <w:autoSpaceDN w:val="0"/>
              <w:adjustRightInd w:val="0"/>
              <w:spacing w:before="20" w:after="20" w:line="276" w:lineRule="auto"/>
              <w:rPr>
                <w:color w:val="1B1B1A"/>
                <w:sz w:val="20"/>
                <w:szCs w:val="20"/>
              </w:rPr>
            </w:pPr>
            <w:r w:rsidRPr="00AD753C">
              <w:rPr>
                <w:color w:val="1B1B1A"/>
                <w:sz w:val="20"/>
                <w:szCs w:val="20"/>
              </w:rPr>
              <w:t xml:space="preserve">Ekologická stabilita otevřené krajiny se celkově nezvyšuje, dochází spíše ke stagnaci. Příčinou je zřejmě kombinace dvou faktorů – rozvoje nové zástavby a nedůslednosti při aktualizaci údajů o druzích pozemků v katastru nemovitostí (například zde chybí některá nová zalesnění apod.) </w:t>
            </w:r>
          </w:p>
        </w:tc>
        <w:tc>
          <w:tcPr>
            <w:tcW w:w="873" w:type="dxa"/>
            <w:vAlign w:val="center"/>
          </w:tcPr>
          <w:p w:rsidR="00762EEF" w:rsidRPr="00861CF8" w:rsidRDefault="00762EEF" w:rsidP="003F6170">
            <w:pPr>
              <w:autoSpaceDE w:val="0"/>
              <w:autoSpaceDN w:val="0"/>
              <w:adjustRightInd w:val="0"/>
              <w:spacing w:before="20" w:after="20" w:line="276" w:lineRule="auto"/>
              <w:jc w:val="center"/>
              <w:rPr>
                <w:color w:val="1B1B1A"/>
                <w:sz w:val="20"/>
                <w:szCs w:val="20"/>
              </w:rPr>
            </w:pPr>
            <w:r w:rsidRPr="00861CF8">
              <w:rPr>
                <w:color w:val="1B1B1A"/>
                <w:sz w:val="20"/>
                <w:szCs w:val="20"/>
              </w:rPr>
              <w:t>0</w:t>
            </w:r>
          </w:p>
        </w:tc>
      </w:tr>
      <w:tr w:rsidR="00762EEF" w:rsidRPr="00AD753C" w:rsidTr="003F6170">
        <w:trPr>
          <w:cantSplit/>
          <w:trHeight w:val="284"/>
        </w:trPr>
        <w:tc>
          <w:tcPr>
            <w:tcW w:w="1729" w:type="dxa"/>
            <w:vMerge/>
          </w:tcPr>
          <w:p w:rsidR="00762EEF" w:rsidRPr="00861CF8" w:rsidRDefault="00762EEF" w:rsidP="003F6170">
            <w:pPr>
              <w:autoSpaceDE w:val="0"/>
              <w:autoSpaceDN w:val="0"/>
              <w:adjustRightInd w:val="0"/>
              <w:spacing w:before="20" w:after="20" w:line="276" w:lineRule="auto"/>
              <w:rPr>
                <w:color w:val="1B1B1A"/>
                <w:sz w:val="20"/>
                <w:szCs w:val="20"/>
              </w:rPr>
            </w:pPr>
          </w:p>
        </w:tc>
        <w:tc>
          <w:tcPr>
            <w:tcW w:w="6491" w:type="dxa"/>
          </w:tcPr>
          <w:p w:rsidR="00762EEF" w:rsidRPr="00861CF8" w:rsidRDefault="00762EEF" w:rsidP="003F6170">
            <w:pPr>
              <w:autoSpaceDE w:val="0"/>
              <w:autoSpaceDN w:val="0"/>
              <w:adjustRightInd w:val="0"/>
              <w:spacing w:before="20" w:after="20" w:line="276" w:lineRule="auto"/>
              <w:rPr>
                <w:color w:val="1B1B1A"/>
                <w:sz w:val="20"/>
                <w:szCs w:val="20"/>
              </w:rPr>
            </w:pPr>
            <w:r w:rsidRPr="00AD753C">
              <w:rPr>
                <w:color w:val="1B1B1A"/>
                <w:sz w:val="20"/>
                <w:szCs w:val="20"/>
              </w:rPr>
              <w:t>Aktuálně zcela chybí celkem 17 % z celkové plochy územního systému ekologické stability (ÚSES) vymezené platným Územním plánem sídelního útvaru hl. m. Prahy (</w:t>
            </w:r>
            <w:proofErr w:type="spellStart"/>
            <w:r w:rsidRPr="00AD753C">
              <w:rPr>
                <w:color w:val="1B1B1A"/>
                <w:sz w:val="20"/>
                <w:szCs w:val="20"/>
              </w:rPr>
              <w:t>ÚPnSÚ</w:t>
            </w:r>
            <w:proofErr w:type="spellEnd"/>
            <w:r w:rsidRPr="00AD753C">
              <w:rPr>
                <w:color w:val="1B1B1A"/>
                <w:sz w:val="20"/>
                <w:szCs w:val="20"/>
              </w:rPr>
              <w:t xml:space="preserve">). Většinou jde o lokální prvky, navržené podle platného </w:t>
            </w:r>
            <w:proofErr w:type="spellStart"/>
            <w:r w:rsidRPr="00AD753C">
              <w:rPr>
                <w:color w:val="1B1B1A"/>
                <w:sz w:val="20"/>
                <w:szCs w:val="20"/>
              </w:rPr>
              <w:t>ÚPnSÚ</w:t>
            </w:r>
            <w:proofErr w:type="spellEnd"/>
            <w:r w:rsidRPr="00AD753C">
              <w:rPr>
                <w:color w:val="1B1B1A"/>
                <w:sz w:val="20"/>
                <w:szCs w:val="20"/>
              </w:rPr>
              <w:t xml:space="preserve"> na stávající orné půdě v okrajových částech Prahy. V součtu představují menší část z celku, ale je jich velký počet. </w:t>
            </w:r>
          </w:p>
        </w:tc>
        <w:tc>
          <w:tcPr>
            <w:tcW w:w="873" w:type="dxa"/>
            <w:vAlign w:val="center"/>
          </w:tcPr>
          <w:p w:rsidR="00762EEF" w:rsidRPr="00861CF8" w:rsidRDefault="00762EEF" w:rsidP="003F6170">
            <w:pPr>
              <w:autoSpaceDE w:val="0"/>
              <w:autoSpaceDN w:val="0"/>
              <w:adjustRightInd w:val="0"/>
              <w:spacing w:before="20" w:after="20" w:line="276" w:lineRule="auto"/>
              <w:jc w:val="center"/>
              <w:rPr>
                <w:color w:val="1B1B1A"/>
                <w:sz w:val="20"/>
                <w:szCs w:val="20"/>
              </w:rPr>
            </w:pPr>
            <w:r w:rsidRPr="00861CF8">
              <w:rPr>
                <w:color w:val="1B1B1A"/>
                <w:sz w:val="20"/>
                <w:szCs w:val="20"/>
              </w:rPr>
              <w:t>0</w:t>
            </w:r>
          </w:p>
        </w:tc>
      </w:tr>
      <w:tr w:rsidR="00762EEF" w:rsidRPr="00AD753C" w:rsidTr="003F6170">
        <w:trPr>
          <w:cantSplit/>
          <w:trHeight w:val="284"/>
        </w:trPr>
        <w:tc>
          <w:tcPr>
            <w:tcW w:w="1729" w:type="dxa"/>
            <w:vMerge/>
          </w:tcPr>
          <w:p w:rsidR="00762EEF" w:rsidRPr="00861CF8" w:rsidRDefault="00762EEF" w:rsidP="003F6170">
            <w:pPr>
              <w:autoSpaceDE w:val="0"/>
              <w:autoSpaceDN w:val="0"/>
              <w:adjustRightInd w:val="0"/>
              <w:spacing w:before="20" w:after="20" w:line="276" w:lineRule="auto"/>
              <w:rPr>
                <w:color w:val="1B1B1A"/>
                <w:sz w:val="20"/>
                <w:szCs w:val="20"/>
              </w:rPr>
            </w:pPr>
          </w:p>
        </w:tc>
        <w:tc>
          <w:tcPr>
            <w:tcW w:w="6491" w:type="dxa"/>
          </w:tcPr>
          <w:p w:rsidR="00762EEF" w:rsidRPr="00861CF8" w:rsidRDefault="00762EEF" w:rsidP="003F6170">
            <w:pPr>
              <w:autoSpaceDE w:val="0"/>
              <w:autoSpaceDN w:val="0"/>
              <w:adjustRightInd w:val="0"/>
              <w:spacing w:before="20" w:after="20" w:line="276" w:lineRule="auto"/>
              <w:rPr>
                <w:color w:val="1B1B1A"/>
                <w:sz w:val="20"/>
                <w:szCs w:val="20"/>
              </w:rPr>
            </w:pPr>
            <w:r w:rsidRPr="00AD753C">
              <w:rPr>
                <w:color w:val="1B1B1A"/>
                <w:sz w:val="20"/>
                <w:szCs w:val="20"/>
              </w:rPr>
              <w:t xml:space="preserve">Kvůli stále se rozšiřující výstavbě na okraji zastavěného území města dochází ke každoročním záborům zemědělského půdního fondu (ZPF). Důsledkem zvyšujících se cen pozemků ve městě je právě nákup levnějších pozemků orné půdy, tlak na změnu Územního plánu sídelního útvaru hl. m. Prahy, tím i na zábor ZPF. </w:t>
            </w:r>
          </w:p>
        </w:tc>
        <w:tc>
          <w:tcPr>
            <w:tcW w:w="873" w:type="dxa"/>
            <w:vAlign w:val="center"/>
          </w:tcPr>
          <w:p w:rsidR="00762EEF" w:rsidRPr="00861CF8" w:rsidRDefault="00762EEF" w:rsidP="003F6170">
            <w:pPr>
              <w:autoSpaceDE w:val="0"/>
              <w:autoSpaceDN w:val="0"/>
              <w:adjustRightInd w:val="0"/>
              <w:spacing w:before="20" w:after="20" w:line="276" w:lineRule="auto"/>
              <w:jc w:val="center"/>
              <w:rPr>
                <w:color w:val="1B1B1A"/>
                <w:sz w:val="20"/>
                <w:szCs w:val="20"/>
              </w:rPr>
            </w:pPr>
            <w:r w:rsidRPr="00861CF8">
              <w:rPr>
                <w:color w:val="1B1B1A"/>
                <w:sz w:val="20"/>
                <w:szCs w:val="20"/>
              </w:rPr>
              <w:t>0</w:t>
            </w:r>
          </w:p>
        </w:tc>
      </w:tr>
      <w:tr w:rsidR="00762EEF" w:rsidRPr="00AD753C" w:rsidTr="003F6170">
        <w:trPr>
          <w:cantSplit/>
          <w:trHeight w:val="284"/>
        </w:trPr>
        <w:tc>
          <w:tcPr>
            <w:tcW w:w="1729" w:type="dxa"/>
            <w:vMerge w:val="restart"/>
          </w:tcPr>
          <w:p w:rsidR="00762EEF" w:rsidRPr="00861CF8" w:rsidRDefault="00762EEF" w:rsidP="003F6170">
            <w:pPr>
              <w:autoSpaceDE w:val="0"/>
              <w:autoSpaceDN w:val="0"/>
              <w:adjustRightInd w:val="0"/>
              <w:spacing w:before="20" w:after="20" w:line="276" w:lineRule="auto"/>
              <w:rPr>
                <w:color w:val="1B1B1A"/>
                <w:sz w:val="20"/>
                <w:szCs w:val="20"/>
              </w:rPr>
            </w:pPr>
            <w:r w:rsidRPr="00861CF8">
              <w:rPr>
                <w:color w:val="1B1B1A"/>
                <w:sz w:val="20"/>
                <w:szCs w:val="20"/>
              </w:rPr>
              <w:t>02 Kvalitní složky životního prostředí</w:t>
            </w:r>
          </w:p>
        </w:tc>
        <w:tc>
          <w:tcPr>
            <w:tcW w:w="6491" w:type="dxa"/>
          </w:tcPr>
          <w:p w:rsidR="00762EEF" w:rsidRPr="00861CF8" w:rsidRDefault="00762EEF" w:rsidP="003F6170">
            <w:pPr>
              <w:autoSpaceDE w:val="0"/>
              <w:autoSpaceDN w:val="0"/>
              <w:adjustRightInd w:val="0"/>
              <w:spacing w:before="20" w:after="20" w:line="276" w:lineRule="auto"/>
              <w:rPr>
                <w:color w:val="1B1B1A"/>
                <w:sz w:val="20"/>
                <w:szCs w:val="20"/>
              </w:rPr>
            </w:pPr>
            <w:r w:rsidRPr="00AD753C">
              <w:rPr>
                <w:color w:val="1B1B1A"/>
                <w:sz w:val="20"/>
                <w:szCs w:val="20"/>
              </w:rPr>
              <w:t xml:space="preserve">Rozloha nevyužívaných a devastovaných území, </w:t>
            </w:r>
            <w:proofErr w:type="spellStart"/>
            <w:r w:rsidRPr="00AD753C">
              <w:rPr>
                <w:color w:val="1B1B1A"/>
                <w:sz w:val="20"/>
                <w:szCs w:val="20"/>
              </w:rPr>
              <w:t>brownfieldů</w:t>
            </w:r>
            <w:proofErr w:type="spellEnd"/>
            <w:r w:rsidRPr="00AD753C">
              <w:rPr>
                <w:color w:val="1B1B1A"/>
                <w:sz w:val="20"/>
                <w:szCs w:val="20"/>
              </w:rPr>
              <w:t xml:space="preserve">, ve vystavěném prostředí města je lokálně poměrně rozsáhlá, což vede k přítomnosti neprostupných ploch, které musejí obyvatelé Prahy objíždět a obcházet. </w:t>
            </w:r>
          </w:p>
        </w:tc>
        <w:tc>
          <w:tcPr>
            <w:tcW w:w="873" w:type="dxa"/>
            <w:vAlign w:val="center"/>
          </w:tcPr>
          <w:p w:rsidR="00762EEF" w:rsidRPr="00861CF8" w:rsidRDefault="00762EEF" w:rsidP="003F6170">
            <w:pPr>
              <w:autoSpaceDE w:val="0"/>
              <w:autoSpaceDN w:val="0"/>
              <w:adjustRightInd w:val="0"/>
              <w:spacing w:before="20" w:after="20" w:line="276" w:lineRule="auto"/>
              <w:jc w:val="center"/>
              <w:rPr>
                <w:color w:val="1B1B1A"/>
                <w:sz w:val="20"/>
                <w:szCs w:val="20"/>
              </w:rPr>
            </w:pPr>
            <w:r w:rsidRPr="00861CF8">
              <w:rPr>
                <w:color w:val="1B1B1A"/>
                <w:sz w:val="20"/>
                <w:szCs w:val="20"/>
              </w:rPr>
              <w:t>0</w:t>
            </w:r>
          </w:p>
        </w:tc>
      </w:tr>
      <w:tr w:rsidR="00762EEF" w:rsidRPr="00AD753C" w:rsidTr="003F6170">
        <w:trPr>
          <w:cantSplit/>
          <w:trHeight w:val="284"/>
        </w:trPr>
        <w:tc>
          <w:tcPr>
            <w:tcW w:w="1729" w:type="dxa"/>
            <w:vMerge/>
          </w:tcPr>
          <w:p w:rsidR="00762EEF" w:rsidRPr="00861CF8" w:rsidRDefault="00762EEF" w:rsidP="003F6170">
            <w:pPr>
              <w:autoSpaceDE w:val="0"/>
              <w:autoSpaceDN w:val="0"/>
              <w:adjustRightInd w:val="0"/>
              <w:spacing w:before="20" w:after="20" w:line="276" w:lineRule="auto"/>
              <w:rPr>
                <w:color w:val="1B1B1A"/>
                <w:sz w:val="20"/>
                <w:szCs w:val="20"/>
              </w:rPr>
            </w:pPr>
          </w:p>
        </w:tc>
        <w:tc>
          <w:tcPr>
            <w:tcW w:w="6491" w:type="dxa"/>
          </w:tcPr>
          <w:p w:rsidR="00762EEF" w:rsidRPr="00861CF8" w:rsidRDefault="00762EEF" w:rsidP="003F6170">
            <w:pPr>
              <w:autoSpaceDE w:val="0"/>
              <w:autoSpaceDN w:val="0"/>
              <w:adjustRightInd w:val="0"/>
              <w:spacing w:before="20" w:after="20" w:line="276" w:lineRule="auto"/>
              <w:rPr>
                <w:color w:val="1B1B1A"/>
                <w:sz w:val="20"/>
                <w:szCs w:val="20"/>
              </w:rPr>
            </w:pPr>
            <w:r w:rsidRPr="00AD753C">
              <w:rPr>
                <w:color w:val="1B1B1A"/>
                <w:sz w:val="20"/>
                <w:szCs w:val="20"/>
              </w:rPr>
              <w:t xml:space="preserve">Nedostatečným využíváním dešťové vody a nízkým podílem recyklace odpadních vod v domácnostech, ve veřejných budovách i v průmyslových provozech dochází k nehospodárnému využívání zdrojů pitné vody. V důsledku toho se rychle snižují zásoby vody v území zejména v suchých obdobích. </w:t>
            </w:r>
          </w:p>
        </w:tc>
        <w:tc>
          <w:tcPr>
            <w:tcW w:w="873" w:type="dxa"/>
            <w:vAlign w:val="center"/>
          </w:tcPr>
          <w:p w:rsidR="00762EEF" w:rsidRPr="00861CF8" w:rsidRDefault="00762EEF" w:rsidP="003F6170">
            <w:pPr>
              <w:autoSpaceDE w:val="0"/>
              <w:autoSpaceDN w:val="0"/>
              <w:adjustRightInd w:val="0"/>
              <w:spacing w:before="20" w:after="20" w:line="276" w:lineRule="auto"/>
              <w:jc w:val="center"/>
              <w:rPr>
                <w:color w:val="1B1B1A"/>
                <w:sz w:val="20"/>
                <w:szCs w:val="20"/>
              </w:rPr>
            </w:pPr>
            <w:r w:rsidRPr="00861CF8">
              <w:rPr>
                <w:color w:val="1B1B1A"/>
                <w:sz w:val="20"/>
                <w:szCs w:val="20"/>
              </w:rPr>
              <w:t>0</w:t>
            </w:r>
          </w:p>
        </w:tc>
      </w:tr>
      <w:tr w:rsidR="00762EEF" w:rsidRPr="00AD753C" w:rsidTr="003F6170">
        <w:trPr>
          <w:cantSplit/>
          <w:trHeight w:val="284"/>
        </w:trPr>
        <w:tc>
          <w:tcPr>
            <w:tcW w:w="1729" w:type="dxa"/>
            <w:vMerge/>
          </w:tcPr>
          <w:p w:rsidR="00762EEF" w:rsidRPr="00861CF8" w:rsidRDefault="00762EEF" w:rsidP="003F6170">
            <w:pPr>
              <w:autoSpaceDE w:val="0"/>
              <w:autoSpaceDN w:val="0"/>
              <w:adjustRightInd w:val="0"/>
              <w:spacing w:before="20" w:after="20" w:line="276" w:lineRule="auto"/>
              <w:rPr>
                <w:color w:val="1B1B1A"/>
                <w:sz w:val="20"/>
                <w:szCs w:val="20"/>
              </w:rPr>
            </w:pPr>
          </w:p>
        </w:tc>
        <w:tc>
          <w:tcPr>
            <w:tcW w:w="6491" w:type="dxa"/>
          </w:tcPr>
          <w:p w:rsidR="00762EEF" w:rsidRPr="00861CF8" w:rsidRDefault="00762EEF" w:rsidP="003F6170">
            <w:pPr>
              <w:autoSpaceDE w:val="0"/>
              <w:autoSpaceDN w:val="0"/>
              <w:adjustRightInd w:val="0"/>
              <w:spacing w:before="20" w:after="20" w:line="276" w:lineRule="auto"/>
              <w:rPr>
                <w:color w:val="1B1B1A"/>
                <w:sz w:val="20"/>
                <w:szCs w:val="20"/>
              </w:rPr>
            </w:pPr>
            <w:r w:rsidRPr="00AD753C">
              <w:rPr>
                <w:color w:val="1B1B1A"/>
                <w:sz w:val="20"/>
                <w:szCs w:val="20"/>
              </w:rPr>
              <w:t xml:space="preserve">Nevhodné využívání (zvyšující se podíl zpevněných ploch) území povodí, včetně potočních a říčních niv způsobuje vyprahlost krajiny a větší náchylnost k bleskovým povodním a zabraňuje zadržování vody v krajině. Důsledkem je nižší biodiverzita v okolí vodních toků a nižší možnost využití k rekreačním účelům. </w:t>
            </w:r>
          </w:p>
        </w:tc>
        <w:tc>
          <w:tcPr>
            <w:tcW w:w="873" w:type="dxa"/>
            <w:vAlign w:val="center"/>
          </w:tcPr>
          <w:p w:rsidR="00762EEF" w:rsidRPr="00861CF8" w:rsidRDefault="00762EEF" w:rsidP="003F6170">
            <w:pPr>
              <w:autoSpaceDE w:val="0"/>
              <w:autoSpaceDN w:val="0"/>
              <w:adjustRightInd w:val="0"/>
              <w:spacing w:before="20" w:after="20" w:line="276" w:lineRule="auto"/>
              <w:jc w:val="center"/>
              <w:rPr>
                <w:color w:val="1B1B1A"/>
                <w:sz w:val="20"/>
                <w:szCs w:val="20"/>
              </w:rPr>
            </w:pPr>
            <w:r w:rsidRPr="00861CF8">
              <w:rPr>
                <w:color w:val="1B1B1A"/>
                <w:sz w:val="20"/>
                <w:szCs w:val="20"/>
              </w:rPr>
              <w:t>0</w:t>
            </w:r>
          </w:p>
        </w:tc>
      </w:tr>
      <w:tr w:rsidR="00762EEF" w:rsidRPr="00AD753C" w:rsidTr="003F6170">
        <w:trPr>
          <w:cantSplit/>
          <w:trHeight w:val="284"/>
        </w:trPr>
        <w:tc>
          <w:tcPr>
            <w:tcW w:w="1729" w:type="dxa"/>
            <w:vMerge/>
          </w:tcPr>
          <w:p w:rsidR="00762EEF" w:rsidRPr="00861CF8" w:rsidRDefault="00762EEF" w:rsidP="003F6170">
            <w:pPr>
              <w:autoSpaceDE w:val="0"/>
              <w:autoSpaceDN w:val="0"/>
              <w:adjustRightInd w:val="0"/>
              <w:spacing w:before="20" w:after="20" w:line="276" w:lineRule="auto"/>
              <w:rPr>
                <w:color w:val="1B1B1A"/>
                <w:sz w:val="20"/>
                <w:szCs w:val="20"/>
              </w:rPr>
            </w:pPr>
          </w:p>
        </w:tc>
        <w:tc>
          <w:tcPr>
            <w:tcW w:w="6491" w:type="dxa"/>
          </w:tcPr>
          <w:p w:rsidR="00762EEF" w:rsidRPr="00861CF8" w:rsidRDefault="00762EEF" w:rsidP="003F6170">
            <w:pPr>
              <w:autoSpaceDE w:val="0"/>
              <w:autoSpaceDN w:val="0"/>
              <w:adjustRightInd w:val="0"/>
              <w:spacing w:before="20" w:after="20" w:line="276" w:lineRule="auto"/>
              <w:rPr>
                <w:color w:val="1B1B1A"/>
                <w:sz w:val="20"/>
                <w:szCs w:val="20"/>
              </w:rPr>
            </w:pPr>
            <w:r w:rsidRPr="00AD753C">
              <w:rPr>
                <w:color w:val="1B1B1A"/>
                <w:sz w:val="20"/>
                <w:szCs w:val="20"/>
              </w:rPr>
              <w:t xml:space="preserve">Kvůli zvyšování zastavěných a nepropustných ploch dochází k vyprahlosti krajiny, větší náchylnosti k povodním a suchu, neschopnosti zadržovat vodu </w:t>
            </w:r>
            <w:r w:rsidRPr="00AD753C">
              <w:rPr>
                <w:color w:val="1B1B1A"/>
                <w:sz w:val="20"/>
                <w:szCs w:val="20"/>
              </w:rPr>
              <w:br/>
              <w:t xml:space="preserve">v krajině, k vyšší prašnosti a v konečném důsledku ke vzniku nepříznivého prostředí pro život obyvatel s negativním dopadem na jejich zdraví. </w:t>
            </w:r>
          </w:p>
        </w:tc>
        <w:tc>
          <w:tcPr>
            <w:tcW w:w="873" w:type="dxa"/>
            <w:vAlign w:val="center"/>
          </w:tcPr>
          <w:p w:rsidR="00762EEF" w:rsidRPr="00255735" w:rsidRDefault="00762EEF" w:rsidP="003F6170">
            <w:pPr>
              <w:autoSpaceDE w:val="0"/>
              <w:autoSpaceDN w:val="0"/>
              <w:adjustRightInd w:val="0"/>
              <w:spacing w:before="20" w:after="20" w:line="276" w:lineRule="auto"/>
              <w:jc w:val="center"/>
              <w:rPr>
                <w:color w:val="1B1B1A"/>
                <w:sz w:val="20"/>
                <w:szCs w:val="20"/>
              </w:rPr>
            </w:pPr>
            <w:r w:rsidRPr="00255735">
              <w:rPr>
                <w:color w:val="1B1B1A"/>
                <w:sz w:val="20"/>
                <w:szCs w:val="20"/>
              </w:rPr>
              <w:t>0</w:t>
            </w:r>
          </w:p>
        </w:tc>
      </w:tr>
      <w:tr w:rsidR="00762EEF" w:rsidRPr="00AD753C" w:rsidTr="003F6170">
        <w:trPr>
          <w:cantSplit/>
          <w:trHeight w:val="284"/>
        </w:trPr>
        <w:tc>
          <w:tcPr>
            <w:tcW w:w="1729" w:type="dxa"/>
            <w:vMerge/>
          </w:tcPr>
          <w:p w:rsidR="00762EEF" w:rsidRPr="00861CF8" w:rsidRDefault="00762EEF" w:rsidP="003F6170">
            <w:pPr>
              <w:autoSpaceDE w:val="0"/>
              <w:autoSpaceDN w:val="0"/>
              <w:adjustRightInd w:val="0"/>
              <w:spacing w:before="20" w:after="20" w:line="276" w:lineRule="auto"/>
              <w:rPr>
                <w:color w:val="1B1B1A"/>
                <w:sz w:val="20"/>
                <w:szCs w:val="20"/>
              </w:rPr>
            </w:pPr>
          </w:p>
        </w:tc>
        <w:tc>
          <w:tcPr>
            <w:tcW w:w="6491" w:type="dxa"/>
          </w:tcPr>
          <w:p w:rsidR="00762EEF" w:rsidRPr="00AD753C" w:rsidRDefault="00762EEF" w:rsidP="000B7E0B">
            <w:pPr>
              <w:pStyle w:val="Default"/>
              <w:spacing w:before="20" w:after="20" w:line="276" w:lineRule="auto"/>
              <w:rPr>
                <w:color w:val="1B1B1A"/>
                <w:sz w:val="20"/>
                <w:szCs w:val="20"/>
                <w:lang w:val="cs-CZ"/>
              </w:rPr>
            </w:pPr>
            <w:r w:rsidRPr="00AD753C">
              <w:rPr>
                <w:color w:val="1B1B1A"/>
                <w:sz w:val="20"/>
                <w:szCs w:val="20"/>
                <w:lang w:val="cs-CZ"/>
              </w:rPr>
              <w:t xml:space="preserve">Koncentrace některých znečišťujících látek ovzduší jsou stále ještě příliš vysoké a část obyvatel nežije v prostředí, které lze považovat za zdravé. Za problém lze na území hlavního města Prahy označit </w:t>
            </w:r>
            <w:proofErr w:type="spellStart"/>
            <w:proofErr w:type="gramStart"/>
            <w:r w:rsidRPr="00AD753C">
              <w:rPr>
                <w:color w:val="1B1B1A"/>
                <w:sz w:val="20"/>
                <w:szCs w:val="20"/>
                <w:lang w:val="cs-CZ"/>
              </w:rPr>
              <w:t>benzo</w:t>
            </w:r>
            <w:proofErr w:type="spellEnd"/>
            <w:r w:rsidRPr="00AD753C">
              <w:rPr>
                <w:color w:val="1B1B1A"/>
                <w:sz w:val="20"/>
                <w:szCs w:val="20"/>
                <w:lang w:val="cs-CZ"/>
              </w:rPr>
              <w:t>(a)pyren</w:t>
            </w:r>
            <w:proofErr w:type="gramEnd"/>
            <w:r w:rsidRPr="00AD753C">
              <w:rPr>
                <w:color w:val="1B1B1A"/>
                <w:sz w:val="20"/>
                <w:szCs w:val="20"/>
                <w:lang w:val="cs-CZ"/>
              </w:rPr>
              <w:t xml:space="preserve">, kdy 5leté průměry ČHMÚ ročních koncentrací </w:t>
            </w:r>
            <w:proofErr w:type="spellStart"/>
            <w:r w:rsidR="000B7E0B">
              <w:rPr>
                <w:color w:val="1B1B1A"/>
                <w:sz w:val="20"/>
                <w:szCs w:val="20"/>
                <w:lang w:val="cs-CZ"/>
              </w:rPr>
              <w:t>benzo</w:t>
            </w:r>
            <w:proofErr w:type="spellEnd"/>
            <w:r w:rsidRPr="00AD753C">
              <w:rPr>
                <w:color w:val="1B1B1A"/>
                <w:sz w:val="20"/>
                <w:szCs w:val="20"/>
                <w:lang w:val="cs-CZ"/>
              </w:rPr>
              <w:t>(a)</w:t>
            </w:r>
            <w:r w:rsidR="000B7E0B">
              <w:rPr>
                <w:color w:val="1B1B1A"/>
                <w:sz w:val="20"/>
                <w:szCs w:val="20"/>
                <w:lang w:val="cs-CZ"/>
              </w:rPr>
              <w:t>pyrenu</w:t>
            </w:r>
            <w:r w:rsidRPr="00AD753C">
              <w:rPr>
                <w:color w:val="1B1B1A"/>
                <w:sz w:val="20"/>
                <w:szCs w:val="20"/>
                <w:lang w:val="cs-CZ"/>
              </w:rPr>
              <w:t xml:space="preserve"> vykazují nadlimitní koncentrace na 47 % území. </w:t>
            </w:r>
          </w:p>
        </w:tc>
        <w:tc>
          <w:tcPr>
            <w:tcW w:w="873" w:type="dxa"/>
            <w:vAlign w:val="center"/>
          </w:tcPr>
          <w:p w:rsidR="00762EEF" w:rsidRPr="00861CF8" w:rsidRDefault="00762EEF" w:rsidP="003F6170">
            <w:pPr>
              <w:autoSpaceDE w:val="0"/>
              <w:autoSpaceDN w:val="0"/>
              <w:adjustRightInd w:val="0"/>
              <w:spacing w:before="20" w:after="20" w:line="276" w:lineRule="auto"/>
              <w:jc w:val="center"/>
              <w:rPr>
                <w:color w:val="1B1B1A"/>
                <w:sz w:val="20"/>
                <w:szCs w:val="20"/>
              </w:rPr>
            </w:pPr>
            <w:r w:rsidRPr="00861CF8">
              <w:rPr>
                <w:color w:val="1B1B1A"/>
                <w:sz w:val="20"/>
                <w:szCs w:val="20"/>
              </w:rPr>
              <w:t>+</w:t>
            </w:r>
          </w:p>
        </w:tc>
      </w:tr>
      <w:tr w:rsidR="00762EEF" w:rsidRPr="00AD753C" w:rsidTr="003F6170">
        <w:trPr>
          <w:cantSplit/>
          <w:trHeight w:val="284"/>
        </w:trPr>
        <w:tc>
          <w:tcPr>
            <w:tcW w:w="1729" w:type="dxa"/>
            <w:vMerge w:val="restart"/>
          </w:tcPr>
          <w:p w:rsidR="00762EEF" w:rsidRPr="00861CF8" w:rsidRDefault="00762EEF" w:rsidP="003F6170">
            <w:pPr>
              <w:autoSpaceDE w:val="0"/>
              <w:autoSpaceDN w:val="0"/>
              <w:adjustRightInd w:val="0"/>
              <w:spacing w:before="20" w:after="20" w:line="276" w:lineRule="auto"/>
              <w:rPr>
                <w:color w:val="1B1B1A"/>
                <w:sz w:val="20"/>
                <w:szCs w:val="20"/>
              </w:rPr>
            </w:pPr>
            <w:r w:rsidRPr="00861CF8">
              <w:rPr>
                <w:color w:val="1B1B1A"/>
                <w:sz w:val="20"/>
                <w:szCs w:val="20"/>
              </w:rPr>
              <w:t>03 Vyvážené prostorové uspořádání města</w:t>
            </w:r>
          </w:p>
        </w:tc>
        <w:tc>
          <w:tcPr>
            <w:tcW w:w="6491" w:type="dxa"/>
          </w:tcPr>
          <w:p w:rsidR="00762EEF" w:rsidRPr="00AD753C" w:rsidRDefault="00762EEF" w:rsidP="003F6170">
            <w:pPr>
              <w:autoSpaceDE w:val="0"/>
              <w:autoSpaceDN w:val="0"/>
              <w:adjustRightInd w:val="0"/>
              <w:spacing w:before="20" w:after="20" w:line="276" w:lineRule="auto"/>
              <w:rPr>
                <w:color w:val="1B1B1A"/>
                <w:sz w:val="20"/>
                <w:szCs w:val="20"/>
              </w:rPr>
            </w:pPr>
            <w:r w:rsidRPr="00AD753C">
              <w:rPr>
                <w:color w:val="1B1B1A"/>
                <w:sz w:val="20"/>
                <w:szCs w:val="20"/>
              </w:rPr>
              <w:t xml:space="preserve">Dlouhodobé zvyšování plochy zastavěného území vede k prohloubení procesu </w:t>
            </w:r>
            <w:proofErr w:type="spellStart"/>
            <w:r w:rsidRPr="00AD753C">
              <w:rPr>
                <w:color w:val="1B1B1A"/>
                <w:sz w:val="20"/>
                <w:szCs w:val="20"/>
              </w:rPr>
              <w:t>suburbanizace</w:t>
            </w:r>
            <w:proofErr w:type="spellEnd"/>
            <w:r w:rsidRPr="00AD753C">
              <w:rPr>
                <w:color w:val="1B1B1A"/>
                <w:sz w:val="20"/>
                <w:szCs w:val="20"/>
              </w:rPr>
              <w:t xml:space="preserve">. Nová zástavba na okraji města vyžaduje vybudování technické a veřejné infrastruktury, má zvýšené nároky na dopravní infrastrukturu a především dochází k záborům kvalitní orné půdy. Rozpínání města zvyšuje náklady okrajových městských částí na péči o veřejný prostor a veřejné služby. Je potřeba upřednostňovat zástavbu uvnitř zastavěného území. </w:t>
            </w:r>
          </w:p>
        </w:tc>
        <w:tc>
          <w:tcPr>
            <w:tcW w:w="873" w:type="dxa"/>
            <w:vAlign w:val="center"/>
          </w:tcPr>
          <w:p w:rsidR="00762EEF" w:rsidRPr="00861CF8" w:rsidRDefault="00762EEF" w:rsidP="003F6170">
            <w:pPr>
              <w:autoSpaceDE w:val="0"/>
              <w:autoSpaceDN w:val="0"/>
              <w:adjustRightInd w:val="0"/>
              <w:spacing w:before="20" w:after="20" w:line="276" w:lineRule="auto"/>
              <w:jc w:val="center"/>
              <w:rPr>
                <w:color w:val="1B1B1A"/>
                <w:sz w:val="20"/>
                <w:szCs w:val="20"/>
              </w:rPr>
            </w:pPr>
            <w:r w:rsidRPr="00861CF8">
              <w:rPr>
                <w:color w:val="1B1B1A"/>
                <w:sz w:val="20"/>
                <w:szCs w:val="20"/>
              </w:rPr>
              <w:t>0</w:t>
            </w:r>
          </w:p>
        </w:tc>
      </w:tr>
      <w:tr w:rsidR="00762EEF" w:rsidRPr="00AD753C" w:rsidTr="003F6170">
        <w:trPr>
          <w:cantSplit/>
          <w:trHeight w:val="284"/>
        </w:trPr>
        <w:tc>
          <w:tcPr>
            <w:tcW w:w="1729" w:type="dxa"/>
            <w:vMerge/>
          </w:tcPr>
          <w:p w:rsidR="00762EEF" w:rsidRPr="00861CF8" w:rsidRDefault="00762EEF" w:rsidP="003F6170">
            <w:pPr>
              <w:autoSpaceDE w:val="0"/>
              <w:autoSpaceDN w:val="0"/>
              <w:adjustRightInd w:val="0"/>
              <w:spacing w:before="20" w:after="20" w:line="276" w:lineRule="auto"/>
              <w:rPr>
                <w:color w:val="1B1B1A"/>
                <w:sz w:val="20"/>
                <w:szCs w:val="20"/>
              </w:rPr>
            </w:pPr>
          </w:p>
        </w:tc>
        <w:tc>
          <w:tcPr>
            <w:tcW w:w="6491" w:type="dxa"/>
          </w:tcPr>
          <w:p w:rsidR="00762EEF" w:rsidRPr="00AD753C" w:rsidRDefault="00762EEF" w:rsidP="000B7E0B">
            <w:pPr>
              <w:autoSpaceDE w:val="0"/>
              <w:autoSpaceDN w:val="0"/>
              <w:adjustRightInd w:val="0"/>
              <w:spacing w:before="20" w:after="20" w:line="276" w:lineRule="auto"/>
              <w:rPr>
                <w:color w:val="1B1B1A"/>
                <w:sz w:val="20"/>
                <w:szCs w:val="20"/>
              </w:rPr>
            </w:pPr>
            <w:r w:rsidRPr="00AD753C">
              <w:rPr>
                <w:color w:val="1B1B1A"/>
                <w:sz w:val="20"/>
                <w:szCs w:val="20"/>
              </w:rPr>
              <w:t>Centrum města se vylidňuje, ubývají trvale žijící obyvatelé na úkor zvýšení pracovních příležitostí (ubytovací zařízení, služby, úřady, zastoupení firem – kancelářské prostory a komerční vybavenost všeho druhu). Pracující do centra dojíždějí, což znamená větší zátěž na dopravu, vylidňování v noci a tím zásadní snížení kvality života obyvatel v centru, tento proces ovlivňuje i</w:t>
            </w:r>
            <w:r w:rsidR="000B7E0B">
              <w:rPr>
                <w:color w:val="1B1B1A"/>
                <w:sz w:val="20"/>
                <w:szCs w:val="20"/>
              </w:rPr>
              <w:t> </w:t>
            </w:r>
            <w:r w:rsidRPr="00AD753C">
              <w:rPr>
                <w:color w:val="1B1B1A"/>
                <w:sz w:val="20"/>
                <w:szCs w:val="20"/>
              </w:rPr>
              <w:t xml:space="preserve">bezpečnost v centru města. </w:t>
            </w:r>
          </w:p>
        </w:tc>
        <w:tc>
          <w:tcPr>
            <w:tcW w:w="873" w:type="dxa"/>
            <w:vAlign w:val="center"/>
          </w:tcPr>
          <w:p w:rsidR="00762EEF" w:rsidRPr="00861CF8" w:rsidRDefault="00762EEF" w:rsidP="003F6170">
            <w:pPr>
              <w:autoSpaceDE w:val="0"/>
              <w:autoSpaceDN w:val="0"/>
              <w:adjustRightInd w:val="0"/>
              <w:spacing w:before="20" w:after="20" w:line="276" w:lineRule="auto"/>
              <w:jc w:val="center"/>
              <w:rPr>
                <w:color w:val="1B1B1A"/>
                <w:sz w:val="20"/>
                <w:szCs w:val="20"/>
              </w:rPr>
            </w:pPr>
            <w:r w:rsidRPr="00861CF8">
              <w:rPr>
                <w:color w:val="1B1B1A"/>
                <w:sz w:val="20"/>
                <w:szCs w:val="20"/>
              </w:rPr>
              <w:t>0</w:t>
            </w:r>
          </w:p>
        </w:tc>
      </w:tr>
      <w:tr w:rsidR="00762EEF" w:rsidRPr="00AD753C" w:rsidTr="003F6170">
        <w:trPr>
          <w:cantSplit/>
          <w:trHeight w:val="284"/>
        </w:trPr>
        <w:tc>
          <w:tcPr>
            <w:tcW w:w="1729" w:type="dxa"/>
            <w:vMerge/>
          </w:tcPr>
          <w:p w:rsidR="00762EEF" w:rsidRPr="00861CF8" w:rsidRDefault="00762EEF" w:rsidP="003F6170">
            <w:pPr>
              <w:autoSpaceDE w:val="0"/>
              <w:autoSpaceDN w:val="0"/>
              <w:adjustRightInd w:val="0"/>
              <w:spacing w:before="20" w:after="20" w:line="276" w:lineRule="auto"/>
              <w:rPr>
                <w:color w:val="1B1B1A"/>
                <w:sz w:val="20"/>
                <w:szCs w:val="20"/>
              </w:rPr>
            </w:pPr>
          </w:p>
        </w:tc>
        <w:tc>
          <w:tcPr>
            <w:tcW w:w="6491" w:type="dxa"/>
          </w:tcPr>
          <w:p w:rsidR="00762EEF" w:rsidRPr="00AD753C" w:rsidRDefault="00762EEF" w:rsidP="000B7E0B">
            <w:pPr>
              <w:autoSpaceDE w:val="0"/>
              <w:autoSpaceDN w:val="0"/>
              <w:adjustRightInd w:val="0"/>
              <w:spacing w:before="20" w:after="20" w:line="276" w:lineRule="auto"/>
              <w:rPr>
                <w:color w:val="1B1B1A"/>
                <w:sz w:val="20"/>
                <w:szCs w:val="20"/>
              </w:rPr>
            </w:pPr>
            <w:r w:rsidRPr="00AD753C">
              <w:rPr>
                <w:color w:val="1B1B1A"/>
                <w:sz w:val="20"/>
                <w:szCs w:val="20"/>
              </w:rPr>
              <w:t>Nárůst dojížďky za základní vybaveností v rámci města v důsledku zhoršení dostupnosti mateřských a základních škol zřizovaných městskými částmi v</w:t>
            </w:r>
            <w:r w:rsidR="000B7E0B">
              <w:rPr>
                <w:color w:val="1B1B1A"/>
                <w:sz w:val="20"/>
                <w:szCs w:val="20"/>
              </w:rPr>
              <w:t> </w:t>
            </w:r>
            <w:r w:rsidRPr="00AD753C">
              <w:rPr>
                <w:color w:val="1B1B1A"/>
                <w:sz w:val="20"/>
                <w:szCs w:val="20"/>
              </w:rPr>
              <w:t xml:space="preserve">několika městských částech. K tomu přispívají i nové obytné celky budované bez vybavenosti. </w:t>
            </w:r>
          </w:p>
        </w:tc>
        <w:tc>
          <w:tcPr>
            <w:tcW w:w="873" w:type="dxa"/>
            <w:vAlign w:val="center"/>
          </w:tcPr>
          <w:p w:rsidR="00762EEF" w:rsidRPr="00861CF8" w:rsidRDefault="00762EEF" w:rsidP="003F6170">
            <w:pPr>
              <w:autoSpaceDE w:val="0"/>
              <w:autoSpaceDN w:val="0"/>
              <w:adjustRightInd w:val="0"/>
              <w:spacing w:before="20" w:after="20" w:line="276" w:lineRule="auto"/>
              <w:jc w:val="center"/>
              <w:rPr>
                <w:color w:val="1B1B1A"/>
                <w:sz w:val="20"/>
                <w:szCs w:val="20"/>
              </w:rPr>
            </w:pPr>
            <w:r w:rsidRPr="00861CF8">
              <w:rPr>
                <w:color w:val="1B1B1A"/>
                <w:sz w:val="20"/>
                <w:szCs w:val="20"/>
              </w:rPr>
              <w:t>0</w:t>
            </w:r>
          </w:p>
        </w:tc>
      </w:tr>
      <w:tr w:rsidR="00762EEF" w:rsidRPr="00AD753C" w:rsidTr="003F6170">
        <w:trPr>
          <w:cantSplit/>
          <w:trHeight w:val="284"/>
        </w:trPr>
        <w:tc>
          <w:tcPr>
            <w:tcW w:w="1729" w:type="dxa"/>
            <w:vMerge/>
          </w:tcPr>
          <w:p w:rsidR="00762EEF" w:rsidRPr="00861CF8" w:rsidRDefault="00762EEF" w:rsidP="003F6170">
            <w:pPr>
              <w:autoSpaceDE w:val="0"/>
              <w:autoSpaceDN w:val="0"/>
              <w:adjustRightInd w:val="0"/>
              <w:spacing w:before="20" w:after="20" w:line="276" w:lineRule="auto"/>
              <w:rPr>
                <w:color w:val="1B1B1A"/>
                <w:sz w:val="20"/>
                <w:szCs w:val="20"/>
              </w:rPr>
            </w:pPr>
          </w:p>
        </w:tc>
        <w:tc>
          <w:tcPr>
            <w:tcW w:w="6491" w:type="dxa"/>
          </w:tcPr>
          <w:p w:rsidR="00762EEF" w:rsidRPr="00AD753C" w:rsidRDefault="00762EEF" w:rsidP="003F6170">
            <w:pPr>
              <w:autoSpaceDE w:val="0"/>
              <w:autoSpaceDN w:val="0"/>
              <w:adjustRightInd w:val="0"/>
              <w:spacing w:before="20" w:after="20" w:line="276" w:lineRule="auto"/>
              <w:rPr>
                <w:color w:val="1B1B1A"/>
                <w:sz w:val="20"/>
                <w:szCs w:val="20"/>
              </w:rPr>
            </w:pPr>
            <w:r w:rsidRPr="00AD753C">
              <w:rPr>
                <w:color w:val="1B1B1A"/>
                <w:sz w:val="20"/>
                <w:szCs w:val="20"/>
              </w:rPr>
              <w:t xml:space="preserve">Dochází k navyšování dopravní zátěže v důsledku značné hustoty nákupních center, nepřímo i snižování poptávky po nakupování mimo nákupní centra. Lokální centra a menší obchody zůstávají v některých případech bez využití </w:t>
            </w:r>
            <w:r w:rsidRPr="00AD753C">
              <w:rPr>
                <w:color w:val="1B1B1A"/>
                <w:sz w:val="20"/>
                <w:szCs w:val="20"/>
              </w:rPr>
              <w:br/>
              <w:t xml:space="preserve">a tím jsou degradována i navazující veřejná prostranství. Pokles využívání veřejných prostranství města je také ovlivněn novou rolí nákupních center jako center pro trávení volného času. </w:t>
            </w:r>
          </w:p>
        </w:tc>
        <w:tc>
          <w:tcPr>
            <w:tcW w:w="873" w:type="dxa"/>
            <w:vAlign w:val="center"/>
          </w:tcPr>
          <w:p w:rsidR="00762EEF" w:rsidRPr="00861CF8" w:rsidRDefault="00762EEF" w:rsidP="003F6170">
            <w:pPr>
              <w:autoSpaceDE w:val="0"/>
              <w:autoSpaceDN w:val="0"/>
              <w:adjustRightInd w:val="0"/>
              <w:spacing w:before="20" w:after="20" w:line="276" w:lineRule="auto"/>
              <w:jc w:val="center"/>
              <w:rPr>
                <w:color w:val="1B1B1A"/>
                <w:sz w:val="20"/>
                <w:szCs w:val="20"/>
              </w:rPr>
            </w:pPr>
            <w:r w:rsidRPr="00861CF8">
              <w:rPr>
                <w:color w:val="1B1B1A"/>
                <w:sz w:val="20"/>
                <w:szCs w:val="20"/>
              </w:rPr>
              <w:t>0</w:t>
            </w:r>
          </w:p>
        </w:tc>
      </w:tr>
      <w:tr w:rsidR="00762EEF" w:rsidRPr="00AD753C" w:rsidTr="003F6170">
        <w:trPr>
          <w:cantSplit/>
          <w:trHeight w:val="284"/>
        </w:trPr>
        <w:tc>
          <w:tcPr>
            <w:tcW w:w="1729" w:type="dxa"/>
          </w:tcPr>
          <w:p w:rsidR="00762EEF" w:rsidRPr="00861CF8" w:rsidRDefault="00762EEF" w:rsidP="000B7E0B">
            <w:pPr>
              <w:autoSpaceDE w:val="0"/>
              <w:autoSpaceDN w:val="0"/>
              <w:adjustRightInd w:val="0"/>
              <w:spacing w:before="20" w:after="20" w:line="276" w:lineRule="auto"/>
              <w:rPr>
                <w:color w:val="1B1B1A"/>
                <w:sz w:val="20"/>
                <w:szCs w:val="20"/>
              </w:rPr>
            </w:pPr>
            <w:r w:rsidRPr="00861CF8">
              <w:rPr>
                <w:color w:val="1B1B1A"/>
                <w:sz w:val="20"/>
                <w:szCs w:val="20"/>
              </w:rPr>
              <w:t>04 Vyvážený rozvoj kulturních a</w:t>
            </w:r>
            <w:r w:rsidR="000B7E0B">
              <w:rPr>
                <w:color w:val="1B1B1A"/>
                <w:sz w:val="20"/>
                <w:szCs w:val="20"/>
              </w:rPr>
              <w:t> </w:t>
            </w:r>
            <w:r w:rsidRPr="00861CF8">
              <w:rPr>
                <w:color w:val="1B1B1A"/>
                <w:sz w:val="20"/>
                <w:szCs w:val="20"/>
              </w:rPr>
              <w:t>urbánních hodnot</w:t>
            </w:r>
          </w:p>
        </w:tc>
        <w:tc>
          <w:tcPr>
            <w:tcW w:w="6491" w:type="dxa"/>
            <w:vAlign w:val="center"/>
          </w:tcPr>
          <w:p w:rsidR="00762EEF" w:rsidRPr="00861CF8" w:rsidRDefault="00762EEF" w:rsidP="003F6170">
            <w:pPr>
              <w:autoSpaceDE w:val="0"/>
              <w:autoSpaceDN w:val="0"/>
              <w:adjustRightInd w:val="0"/>
              <w:spacing w:before="20" w:after="20" w:line="276" w:lineRule="auto"/>
              <w:rPr>
                <w:i/>
                <w:color w:val="1B1B1A"/>
                <w:sz w:val="20"/>
                <w:szCs w:val="20"/>
              </w:rPr>
            </w:pPr>
            <w:r w:rsidRPr="00861CF8">
              <w:rPr>
                <w:i/>
                <w:color w:val="1B1B1A"/>
                <w:sz w:val="20"/>
                <w:szCs w:val="20"/>
              </w:rPr>
              <w:t>Negativa z této oblasti nebyla zařazena, neboť u nich nelze předpokládat přímou vazbu k předkládané změně</w:t>
            </w:r>
          </w:p>
        </w:tc>
        <w:tc>
          <w:tcPr>
            <w:tcW w:w="873" w:type="dxa"/>
            <w:vAlign w:val="center"/>
          </w:tcPr>
          <w:p w:rsidR="00762EEF" w:rsidRPr="00861CF8" w:rsidRDefault="00762EEF" w:rsidP="003F6170">
            <w:pPr>
              <w:autoSpaceDE w:val="0"/>
              <w:autoSpaceDN w:val="0"/>
              <w:adjustRightInd w:val="0"/>
              <w:spacing w:before="20" w:after="20" w:line="276" w:lineRule="auto"/>
              <w:jc w:val="center"/>
              <w:rPr>
                <w:color w:val="1B1B1A"/>
                <w:sz w:val="20"/>
                <w:szCs w:val="20"/>
              </w:rPr>
            </w:pPr>
            <w:r w:rsidRPr="00861CF8">
              <w:rPr>
                <w:color w:val="1B1B1A"/>
                <w:sz w:val="20"/>
                <w:szCs w:val="20"/>
              </w:rPr>
              <w:t>X</w:t>
            </w:r>
          </w:p>
        </w:tc>
      </w:tr>
      <w:tr w:rsidR="00762EEF" w:rsidRPr="00AD753C" w:rsidTr="003F6170">
        <w:trPr>
          <w:cantSplit/>
          <w:trHeight w:val="284"/>
        </w:trPr>
        <w:tc>
          <w:tcPr>
            <w:tcW w:w="1729" w:type="dxa"/>
          </w:tcPr>
          <w:p w:rsidR="00762EEF" w:rsidRPr="00861CF8" w:rsidRDefault="00762EEF" w:rsidP="003F6170">
            <w:pPr>
              <w:autoSpaceDE w:val="0"/>
              <w:autoSpaceDN w:val="0"/>
              <w:adjustRightInd w:val="0"/>
              <w:spacing w:before="20" w:after="20" w:line="276" w:lineRule="auto"/>
              <w:rPr>
                <w:color w:val="1B1B1A"/>
                <w:sz w:val="20"/>
                <w:szCs w:val="20"/>
              </w:rPr>
            </w:pPr>
            <w:r w:rsidRPr="00861CF8">
              <w:rPr>
                <w:color w:val="1B1B1A"/>
                <w:sz w:val="20"/>
                <w:szCs w:val="20"/>
              </w:rPr>
              <w:t>05 Atraktivní a konkurenceschopné město</w:t>
            </w:r>
          </w:p>
        </w:tc>
        <w:tc>
          <w:tcPr>
            <w:tcW w:w="6491" w:type="dxa"/>
            <w:vAlign w:val="center"/>
          </w:tcPr>
          <w:p w:rsidR="00762EEF" w:rsidRPr="00861CF8" w:rsidRDefault="00762EEF" w:rsidP="003F6170">
            <w:pPr>
              <w:autoSpaceDE w:val="0"/>
              <w:autoSpaceDN w:val="0"/>
              <w:adjustRightInd w:val="0"/>
              <w:spacing w:before="20" w:after="20" w:line="276" w:lineRule="auto"/>
              <w:rPr>
                <w:i/>
                <w:color w:val="1B1B1A"/>
                <w:sz w:val="20"/>
                <w:szCs w:val="20"/>
              </w:rPr>
            </w:pPr>
            <w:r w:rsidRPr="00861CF8">
              <w:rPr>
                <w:i/>
                <w:color w:val="1B1B1A"/>
                <w:sz w:val="20"/>
                <w:szCs w:val="20"/>
              </w:rPr>
              <w:t>Negativa z této oblasti nebyla zařazena, neboť u nich nelze předpokládat přímou vazbu k předkládané změně</w:t>
            </w:r>
          </w:p>
        </w:tc>
        <w:tc>
          <w:tcPr>
            <w:tcW w:w="873" w:type="dxa"/>
            <w:vAlign w:val="center"/>
          </w:tcPr>
          <w:p w:rsidR="00762EEF" w:rsidRPr="00861CF8" w:rsidRDefault="00762EEF" w:rsidP="003F6170">
            <w:pPr>
              <w:autoSpaceDE w:val="0"/>
              <w:autoSpaceDN w:val="0"/>
              <w:adjustRightInd w:val="0"/>
              <w:spacing w:before="20" w:after="20" w:line="276" w:lineRule="auto"/>
              <w:jc w:val="center"/>
              <w:rPr>
                <w:color w:val="1B1B1A"/>
                <w:sz w:val="20"/>
                <w:szCs w:val="20"/>
              </w:rPr>
            </w:pPr>
            <w:r w:rsidRPr="00861CF8">
              <w:rPr>
                <w:color w:val="1B1B1A"/>
                <w:sz w:val="20"/>
                <w:szCs w:val="20"/>
              </w:rPr>
              <w:t>X</w:t>
            </w:r>
          </w:p>
        </w:tc>
      </w:tr>
      <w:tr w:rsidR="00762EEF" w:rsidRPr="00AD753C" w:rsidTr="003F6170">
        <w:trPr>
          <w:cantSplit/>
          <w:trHeight w:val="284"/>
        </w:trPr>
        <w:tc>
          <w:tcPr>
            <w:tcW w:w="1729" w:type="dxa"/>
            <w:vMerge w:val="restart"/>
          </w:tcPr>
          <w:p w:rsidR="00762EEF" w:rsidRPr="00861CF8" w:rsidRDefault="00762EEF" w:rsidP="000B7E0B">
            <w:pPr>
              <w:autoSpaceDE w:val="0"/>
              <w:autoSpaceDN w:val="0"/>
              <w:adjustRightInd w:val="0"/>
              <w:spacing w:before="20" w:after="20" w:line="276" w:lineRule="auto"/>
              <w:rPr>
                <w:color w:val="1B1B1A"/>
                <w:sz w:val="20"/>
                <w:szCs w:val="20"/>
              </w:rPr>
            </w:pPr>
            <w:r w:rsidRPr="00861CF8">
              <w:rPr>
                <w:color w:val="1B1B1A"/>
                <w:sz w:val="20"/>
                <w:szCs w:val="20"/>
              </w:rPr>
              <w:t>06 Bezpečná a</w:t>
            </w:r>
            <w:r w:rsidR="000B7E0B">
              <w:rPr>
                <w:color w:val="1B1B1A"/>
                <w:sz w:val="20"/>
                <w:szCs w:val="20"/>
              </w:rPr>
              <w:t> </w:t>
            </w:r>
            <w:r w:rsidRPr="00861CF8">
              <w:rPr>
                <w:color w:val="1B1B1A"/>
                <w:sz w:val="20"/>
                <w:szCs w:val="20"/>
              </w:rPr>
              <w:t>efektivní mobilita</w:t>
            </w:r>
          </w:p>
        </w:tc>
        <w:tc>
          <w:tcPr>
            <w:tcW w:w="6491" w:type="dxa"/>
          </w:tcPr>
          <w:p w:rsidR="00762EEF" w:rsidRPr="00AD753C" w:rsidRDefault="00762EEF" w:rsidP="003F6170">
            <w:pPr>
              <w:autoSpaceDE w:val="0"/>
              <w:autoSpaceDN w:val="0"/>
              <w:adjustRightInd w:val="0"/>
              <w:spacing w:before="20" w:after="20" w:line="276" w:lineRule="auto"/>
              <w:rPr>
                <w:color w:val="1B1B1A"/>
                <w:sz w:val="20"/>
                <w:szCs w:val="20"/>
              </w:rPr>
            </w:pPr>
            <w:r w:rsidRPr="00AD753C">
              <w:rPr>
                <w:color w:val="1B1B1A"/>
                <w:sz w:val="20"/>
                <w:szCs w:val="20"/>
              </w:rPr>
              <w:t>Podíl, kterým se město podílí na financování veřejné dopravy</w:t>
            </w:r>
            <w:r w:rsidR="006264D8">
              <w:rPr>
                <w:color w:val="1B1B1A"/>
                <w:sz w:val="20"/>
                <w:szCs w:val="20"/>
              </w:rPr>
              <w:t>,</w:t>
            </w:r>
            <w:r w:rsidRPr="00AD753C">
              <w:rPr>
                <w:color w:val="1B1B1A"/>
                <w:sz w:val="20"/>
                <w:szCs w:val="20"/>
              </w:rPr>
              <w:t xml:space="preserve"> se dlouhodobě mírně zvyšuje</w:t>
            </w:r>
            <w:r w:rsidR="006264D8">
              <w:rPr>
                <w:color w:val="1B1B1A"/>
                <w:sz w:val="20"/>
                <w:szCs w:val="20"/>
              </w:rPr>
              <w:t>,</w:t>
            </w:r>
            <w:r w:rsidRPr="00AD753C">
              <w:rPr>
                <w:color w:val="1B1B1A"/>
                <w:sz w:val="20"/>
                <w:szCs w:val="20"/>
              </w:rPr>
              <w:t xml:space="preserve"> ať už z důvodu obměny vozového parku či investic do nových linek a jejich údržby. Je žádoucí, aby veřejná doprava byla pro zákazníka finančně konkurenceschopná, další zvyšování podílu financování není pro město pravděpodobně ekonomicky udržitelné. </w:t>
            </w:r>
          </w:p>
        </w:tc>
        <w:tc>
          <w:tcPr>
            <w:tcW w:w="873" w:type="dxa"/>
            <w:vAlign w:val="center"/>
          </w:tcPr>
          <w:p w:rsidR="00762EEF" w:rsidRPr="00861CF8" w:rsidRDefault="00762EEF" w:rsidP="003F6170">
            <w:pPr>
              <w:autoSpaceDE w:val="0"/>
              <w:autoSpaceDN w:val="0"/>
              <w:adjustRightInd w:val="0"/>
              <w:spacing w:before="20" w:after="20" w:line="276" w:lineRule="auto"/>
              <w:jc w:val="center"/>
              <w:rPr>
                <w:color w:val="1B1B1A"/>
                <w:sz w:val="20"/>
                <w:szCs w:val="20"/>
              </w:rPr>
            </w:pPr>
            <w:r w:rsidRPr="00861CF8">
              <w:rPr>
                <w:color w:val="1B1B1A"/>
                <w:sz w:val="20"/>
                <w:szCs w:val="20"/>
              </w:rPr>
              <w:t>0</w:t>
            </w:r>
          </w:p>
        </w:tc>
      </w:tr>
      <w:tr w:rsidR="00762EEF" w:rsidRPr="00AD753C" w:rsidTr="003F6170">
        <w:trPr>
          <w:cantSplit/>
          <w:trHeight w:val="284"/>
        </w:trPr>
        <w:tc>
          <w:tcPr>
            <w:tcW w:w="1729" w:type="dxa"/>
            <w:vMerge/>
          </w:tcPr>
          <w:p w:rsidR="00762EEF" w:rsidRPr="00861CF8" w:rsidRDefault="00762EEF" w:rsidP="003F6170">
            <w:pPr>
              <w:autoSpaceDE w:val="0"/>
              <w:autoSpaceDN w:val="0"/>
              <w:adjustRightInd w:val="0"/>
              <w:spacing w:before="20" w:after="20" w:line="276" w:lineRule="auto"/>
              <w:rPr>
                <w:color w:val="1B1B1A"/>
                <w:sz w:val="20"/>
                <w:szCs w:val="20"/>
              </w:rPr>
            </w:pPr>
          </w:p>
        </w:tc>
        <w:tc>
          <w:tcPr>
            <w:tcW w:w="6491" w:type="dxa"/>
          </w:tcPr>
          <w:p w:rsidR="00762EEF" w:rsidRPr="00AD753C" w:rsidRDefault="00762EEF" w:rsidP="006264D8">
            <w:pPr>
              <w:autoSpaceDE w:val="0"/>
              <w:autoSpaceDN w:val="0"/>
              <w:adjustRightInd w:val="0"/>
              <w:spacing w:before="20" w:after="20" w:line="276" w:lineRule="auto"/>
              <w:rPr>
                <w:color w:val="1B1B1A"/>
                <w:sz w:val="20"/>
                <w:szCs w:val="20"/>
              </w:rPr>
            </w:pPr>
            <w:r w:rsidRPr="00AD753C">
              <w:rPr>
                <w:color w:val="1B1B1A"/>
                <w:sz w:val="20"/>
                <w:szCs w:val="20"/>
              </w:rPr>
              <w:t xml:space="preserve">Podíl obyvatel, kteří mají bydliště v docházkové vzdálenosti zastávky kolejové veřejné dopravy, klesá. Důvodem není zhoršení kvality sítě, ale zejména nová bytová výstavba bez vazby na veřejnou dopravu, což je územně plánovací nedostatek. </w:t>
            </w:r>
          </w:p>
        </w:tc>
        <w:tc>
          <w:tcPr>
            <w:tcW w:w="873" w:type="dxa"/>
            <w:vAlign w:val="center"/>
          </w:tcPr>
          <w:p w:rsidR="00762EEF" w:rsidRPr="00861CF8" w:rsidRDefault="00762EEF" w:rsidP="003F6170">
            <w:pPr>
              <w:autoSpaceDE w:val="0"/>
              <w:autoSpaceDN w:val="0"/>
              <w:adjustRightInd w:val="0"/>
              <w:spacing w:before="20" w:after="20" w:line="276" w:lineRule="auto"/>
              <w:jc w:val="center"/>
              <w:rPr>
                <w:color w:val="1B1B1A"/>
                <w:sz w:val="20"/>
                <w:szCs w:val="20"/>
              </w:rPr>
            </w:pPr>
            <w:r w:rsidRPr="00861CF8">
              <w:rPr>
                <w:color w:val="1B1B1A"/>
                <w:sz w:val="20"/>
                <w:szCs w:val="20"/>
              </w:rPr>
              <w:t>+</w:t>
            </w:r>
          </w:p>
        </w:tc>
      </w:tr>
      <w:tr w:rsidR="00762EEF" w:rsidRPr="00AD753C" w:rsidTr="003F6170">
        <w:trPr>
          <w:cantSplit/>
          <w:trHeight w:val="284"/>
        </w:trPr>
        <w:tc>
          <w:tcPr>
            <w:tcW w:w="1729" w:type="dxa"/>
          </w:tcPr>
          <w:p w:rsidR="00762EEF" w:rsidRPr="00861CF8" w:rsidRDefault="00762EEF" w:rsidP="003F6170">
            <w:pPr>
              <w:autoSpaceDE w:val="0"/>
              <w:autoSpaceDN w:val="0"/>
              <w:adjustRightInd w:val="0"/>
              <w:spacing w:before="20" w:after="20" w:line="276" w:lineRule="auto"/>
              <w:rPr>
                <w:color w:val="1B1B1A"/>
                <w:sz w:val="20"/>
                <w:szCs w:val="20"/>
              </w:rPr>
            </w:pPr>
            <w:r w:rsidRPr="00861CF8">
              <w:rPr>
                <w:color w:val="1B1B1A"/>
                <w:sz w:val="20"/>
                <w:szCs w:val="20"/>
              </w:rPr>
              <w:t>07 Bezpečné, odolné a připravené město</w:t>
            </w:r>
          </w:p>
        </w:tc>
        <w:tc>
          <w:tcPr>
            <w:tcW w:w="6491" w:type="dxa"/>
          </w:tcPr>
          <w:p w:rsidR="00762EEF" w:rsidRPr="00AD753C" w:rsidRDefault="00762EEF" w:rsidP="003F6170">
            <w:pPr>
              <w:autoSpaceDE w:val="0"/>
              <w:autoSpaceDN w:val="0"/>
              <w:adjustRightInd w:val="0"/>
              <w:spacing w:before="20" w:after="20" w:line="276" w:lineRule="auto"/>
              <w:rPr>
                <w:color w:val="1B1B1A"/>
                <w:sz w:val="20"/>
                <w:szCs w:val="20"/>
              </w:rPr>
            </w:pPr>
            <w:r w:rsidRPr="00AD753C">
              <w:rPr>
                <w:color w:val="1B1B1A"/>
                <w:sz w:val="20"/>
                <w:szCs w:val="20"/>
              </w:rPr>
              <w:t xml:space="preserve">V současné době pro stavby linií protipovodňových opatření neexistuje legislativní ukotvení, např. vymezení ochranných pásem. Dochází tak </w:t>
            </w:r>
            <w:r w:rsidRPr="00AD753C">
              <w:rPr>
                <w:color w:val="1B1B1A"/>
                <w:sz w:val="20"/>
                <w:szCs w:val="20"/>
              </w:rPr>
              <w:br/>
              <w:t xml:space="preserve">v některých oblastech (Holešovice, Libeň) k umisťování staveb </w:t>
            </w:r>
            <w:r w:rsidRPr="00AD753C">
              <w:rPr>
                <w:color w:val="1B1B1A"/>
                <w:sz w:val="20"/>
                <w:szCs w:val="20"/>
              </w:rPr>
              <w:br/>
              <w:t xml:space="preserve">do bezprostřední blízkosti linie protipovodňové ochrany a někdy i jejímu poškození. To je dáno rostoucím tlakem poptávky na výstavbu. Zásahy </w:t>
            </w:r>
            <w:r w:rsidRPr="00AD753C">
              <w:rPr>
                <w:color w:val="1B1B1A"/>
                <w:sz w:val="20"/>
                <w:szCs w:val="20"/>
              </w:rPr>
              <w:br/>
              <w:t xml:space="preserve">a </w:t>
            </w:r>
            <w:proofErr w:type="gramStart"/>
            <w:r w:rsidRPr="00AD753C">
              <w:rPr>
                <w:color w:val="1B1B1A"/>
                <w:sz w:val="20"/>
                <w:szCs w:val="20"/>
              </w:rPr>
              <w:t>poškozování</w:t>
            </w:r>
            <w:proofErr w:type="gramEnd"/>
            <w:r w:rsidRPr="00AD753C">
              <w:rPr>
                <w:color w:val="1B1B1A"/>
                <w:sz w:val="20"/>
                <w:szCs w:val="20"/>
              </w:rPr>
              <w:t xml:space="preserve"> stavby linií protipovodňových opatření sebou nese návazné </w:t>
            </w:r>
            <w:proofErr w:type="gramStart"/>
            <w:r w:rsidRPr="00AD753C">
              <w:rPr>
                <w:color w:val="1B1B1A"/>
                <w:sz w:val="20"/>
                <w:szCs w:val="20"/>
              </w:rPr>
              <w:t>problémy</w:t>
            </w:r>
            <w:proofErr w:type="gramEnd"/>
            <w:r w:rsidRPr="00AD753C">
              <w:rPr>
                <w:color w:val="1B1B1A"/>
                <w:sz w:val="20"/>
                <w:szCs w:val="20"/>
              </w:rPr>
              <w:t xml:space="preserve">, které mohou v extrémní situaci vyústit k ohrožení životů a majetku osob a zhoršení podmínek při zásahu jednotek krizových a bezpečnostních složek při povodňové události. Včasnou diskuzí s orgánem krizového řízení hl. m. Prahy a zapracováním jeho připomínek do dokumentace, lze těmto problémům předcházet. </w:t>
            </w:r>
          </w:p>
        </w:tc>
        <w:tc>
          <w:tcPr>
            <w:tcW w:w="873" w:type="dxa"/>
            <w:vAlign w:val="center"/>
          </w:tcPr>
          <w:p w:rsidR="00762EEF" w:rsidRPr="00861CF8" w:rsidRDefault="00762EEF" w:rsidP="003F6170">
            <w:pPr>
              <w:autoSpaceDE w:val="0"/>
              <w:autoSpaceDN w:val="0"/>
              <w:adjustRightInd w:val="0"/>
              <w:spacing w:before="20" w:after="20" w:line="276" w:lineRule="auto"/>
              <w:jc w:val="center"/>
              <w:rPr>
                <w:color w:val="1B1B1A"/>
                <w:sz w:val="20"/>
                <w:szCs w:val="20"/>
              </w:rPr>
            </w:pPr>
            <w:r w:rsidRPr="00861CF8">
              <w:rPr>
                <w:color w:val="1B1B1A"/>
                <w:sz w:val="20"/>
                <w:szCs w:val="20"/>
              </w:rPr>
              <w:t>0</w:t>
            </w:r>
          </w:p>
        </w:tc>
      </w:tr>
      <w:tr w:rsidR="00762EEF" w:rsidRPr="00AD753C" w:rsidTr="003F6170">
        <w:trPr>
          <w:cantSplit/>
          <w:trHeight w:val="284"/>
        </w:trPr>
        <w:tc>
          <w:tcPr>
            <w:tcW w:w="1729" w:type="dxa"/>
          </w:tcPr>
          <w:p w:rsidR="00762EEF" w:rsidRPr="00861CF8" w:rsidRDefault="00762EEF" w:rsidP="000B7E0B">
            <w:pPr>
              <w:autoSpaceDE w:val="0"/>
              <w:autoSpaceDN w:val="0"/>
              <w:adjustRightInd w:val="0"/>
              <w:spacing w:before="20" w:after="20" w:line="276" w:lineRule="auto"/>
              <w:rPr>
                <w:color w:val="1B1B1A"/>
                <w:sz w:val="20"/>
                <w:szCs w:val="20"/>
              </w:rPr>
            </w:pPr>
            <w:r w:rsidRPr="00861CF8">
              <w:rPr>
                <w:color w:val="1B1B1A"/>
                <w:sz w:val="20"/>
                <w:szCs w:val="20"/>
              </w:rPr>
              <w:t>08 Vzdělané a</w:t>
            </w:r>
            <w:r w:rsidR="000B7E0B">
              <w:rPr>
                <w:color w:val="1B1B1A"/>
                <w:sz w:val="20"/>
                <w:szCs w:val="20"/>
              </w:rPr>
              <w:t> </w:t>
            </w:r>
            <w:r w:rsidRPr="00861CF8">
              <w:rPr>
                <w:color w:val="1B1B1A"/>
                <w:sz w:val="20"/>
                <w:szCs w:val="20"/>
              </w:rPr>
              <w:t>inovativní město</w:t>
            </w:r>
          </w:p>
        </w:tc>
        <w:tc>
          <w:tcPr>
            <w:tcW w:w="6491" w:type="dxa"/>
            <w:vAlign w:val="center"/>
          </w:tcPr>
          <w:p w:rsidR="00762EEF" w:rsidRPr="00861CF8" w:rsidRDefault="00762EEF" w:rsidP="003F6170">
            <w:pPr>
              <w:autoSpaceDE w:val="0"/>
              <w:autoSpaceDN w:val="0"/>
              <w:adjustRightInd w:val="0"/>
              <w:spacing w:before="20" w:after="20" w:line="276" w:lineRule="auto"/>
              <w:rPr>
                <w:i/>
                <w:color w:val="1B1B1A"/>
                <w:sz w:val="20"/>
                <w:szCs w:val="20"/>
              </w:rPr>
            </w:pPr>
            <w:r w:rsidRPr="00861CF8">
              <w:rPr>
                <w:i/>
                <w:color w:val="1B1B1A"/>
                <w:sz w:val="20"/>
                <w:szCs w:val="20"/>
              </w:rPr>
              <w:t>Negativa z této oblasti nebyla zařazena, neboť u nich nelze předpokládat přímou vazbu k předkládané změně</w:t>
            </w:r>
          </w:p>
        </w:tc>
        <w:tc>
          <w:tcPr>
            <w:tcW w:w="873" w:type="dxa"/>
            <w:vAlign w:val="center"/>
          </w:tcPr>
          <w:p w:rsidR="00762EEF" w:rsidRPr="00861CF8" w:rsidRDefault="00762EEF" w:rsidP="003F6170">
            <w:pPr>
              <w:autoSpaceDE w:val="0"/>
              <w:autoSpaceDN w:val="0"/>
              <w:adjustRightInd w:val="0"/>
              <w:spacing w:before="20" w:after="20" w:line="276" w:lineRule="auto"/>
              <w:jc w:val="center"/>
              <w:rPr>
                <w:color w:val="1B1B1A"/>
                <w:sz w:val="20"/>
                <w:szCs w:val="20"/>
              </w:rPr>
            </w:pPr>
            <w:r w:rsidRPr="00861CF8">
              <w:rPr>
                <w:color w:val="1B1B1A"/>
                <w:sz w:val="20"/>
                <w:szCs w:val="20"/>
              </w:rPr>
              <w:t>X</w:t>
            </w:r>
          </w:p>
        </w:tc>
      </w:tr>
      <w:tr w:rsidR="00762EEF" w:rsidRPr="00AD753C" w:rsidTr="003F6170">
        <w:trPr>
          <w:cantSplit/>
          <w:trHeight w:val="284"/>
        </w:trPr>
        <w:tc>
          <w:tcPr>
            <w:tcW w:w="1729" w:type="dxa"/>
          </w:tcPr>
          <w:p w:rsidR="00762EEF" w:rsidRPr="00861CF8" w:rsidRDefault="00762EEF" w:rsidP="000B7E0B">
            <w:pPr>
              <w:autoSpaceDE w:val="0"/>
              <w:autoSpaceDN w:val="0"/>
              <w:adjustRightInd w:val="0"/>
              <w:spacing w:before="20" w:after="20" w:line="276" w:lineRule="auto"/>
              <w:rPr>
                <w:color w:val="1B1B1A"/>
                <w:sz w:val="20"/>
                <w:szCs w:val="20"/>
              </w:rPr>
            </w:pPr>
            <w:r w:rsidRPr="00861CF8">
              <w:rPr>
                <w:color w:val="1B1B1A"/>
                <w:sz w:val="20"/>
                <w:szCs w:val="20"/>
              </w:rPr>
              <w:t>09 Sociálně solidární a</w:t>
            </w:r>
            <w:r w:rsidR="000B7E0B">
              <w:rPr>
                <w:color w:val="1B1B1A"/>
                <w:sz w:val="20"/>
                <w:szCs w:val="20"/>
              </w:rPr>
              <w:t> </w:t>
            </w:r>
            <w:r w:rsidRPr="00861CF8">
              <w:rPr>
                <w:color w:val="1B1B1A"/>
                <w:sz w:val="20"/>
                <w:szCs w:val="20"/>
              </w:rPr>
              <w:t>soudržné město</w:t>
            </w:r>
          </w:p>
        </w:tc>
        <w:tc>
          <w:tcPr>
            <w:tcW w:w="6491" w:type="dxa"/>
          </w:tcPr>
          <w:p w:rsidR="00762EEF" w:rsidRPr="00AD753C" w:rsidRDefault="00762EEF" w:rsidP="003F6170">
            <w:pPr>
              <w:autoSpaceDE w:val="0"/>
              <w:autoSpaceDN w:val="0"/>
              <w:adjustRightInd w:val="0"/>
              <w:spacing w:before="20" w:after="20" w:line="276" w:lineRule="auto"/>
              <w:rPr>
                <w:color w:val="1B1B1A"/>
                <w:sz w:val="20"/>
                <w:szCs w:val="20"/>
              </w:rPr>
            </w:pPr>
            <w:r w:rsidRPr="00AD753C">
              <w:rPr>
                <w:color w:val="1B1B1A"/>
                <w:sz w:val="20"/>
                <w:szCs w:val="20"/>
              </w:rPr>
              <w:t xml:space="preserve">Zhoršení dostupnosti veřejných sportovišť – hřišť v místě bydliště, tj. v ideální pěší dostupnosti, vede k nižší motivaci obyvatel, zejména mládeže, pro pravidelnou každodenní venkovní pohybovou aktivitu. </w:t>
            </w:r>
          </w:p>
        </w:tc>
        <w:tc>
          <w:tcPr>
            <w:tcW w:w="873" w:type="dxa"/>
            <w:vAlign w:val="center"/>
          </w:tcPr>
          <w:p w:rsidR="00762EEF" w:rsidRPr="00861CF8" w:rsidRDefault="00762EEF" w:rsidP="003F6170">
            <w:pPr>
              <w:autoSpaceDE w:val="0"/>
              <w:autoSpaceDN w:val="0"/>
              <w:adjustRightInd w:val="0"/>
              <w:spacing w:before="20" w:after="20" w:line="276" w:lineRule="auto"/>
              <w:jc w:val="center"/>
              <w:rPr>
                <w:color w:val="1B1B1A"/>
                <w:sz w:val="20"/>
                <w:szCs w:val="20"/>
              </w:rPr>
            </w:pPr>
            <w:r w:rsidRPr="00861CF8">
              <w:rPr>
                <w:color w:val="1B1B1A"/>
                <w:sz w:val="20"/>
                <w:szCs w:val="20"/>
              </w:rPr>
              <w:t>0</w:t>
            </w:r>
          </w:p>
        </w:tc>
      </w:tr>
      <w:tr w:rsidR="00762EEF" w:rsidRPr="00AD753C" w:rsidTr="003F6170">
        <w:trPr>
          <w:cantSplit/>
          <w:trHeight w:val="284"/>
        </w:trPr>
        <w:tc>
          <w:tcPr>
            <w:tcW w:w="1729" w:type="dxa"/>
          </w:tcPr>
          <w:p w:rsidR="00762EEF" w:rsidRPr="00861CF8" w:rsidRDefault="00762EEF" w:rsidP="00E77CE6">
            <w:pPr>
              <w:autoSpaceDE w:val="0"/>
              <w:autoSpaceDN w:val="0"/>
              <w:adjustRightInd w:val="0"/>
              <w:spacing w:before="20" w:after="20" w:line="276" w:lineRule="auto"/>
              <w:rPr>
                <w:color w:val="1B1B1A"/>
                <w:sz w:val="20"/>
                <w:szCs w:val="20"/>
              </w:rPr>
            </w:pPr>
            <w:r w:rsidRPr="00861CF8">
              <w:rPr>
                <w:color w:val="1B1B1A"/>
                <w:sz w:val="20"/>
                <w:szCs w:val="20"/>
              </w:rPr>
              <w:lastRenderedPageBreak/>
              <w:t>10 Kvalitní a</w:t>
            </w:r>
            <w:r w:rsidR="00E77CE6">
              <w:rPr>
                <w:color w:val="1B1B1A"/>
                <w:sz w:val="20"/>
                <w:szCs w:val="20"/>
              </w:rPr>
              <w:t> </w:t>
            </w:r>
            <w:r w:rsidRPr="00861CF8">
              <w:rPr>
                <w:color w:val="1B1B1A"/>
                <w:sz w:val="20"/>
                <w:szCs w:val="20"/>
              </w:rPr>
              <w:t>transparentní veřejná správa</w:t>
            </w:r>
          </w:p>
        </w:tc>
        <w:tc>
          <w:tcPr>
            <w:tcW w:w="6491" w:type="dxa"/>
            <w:vAlign w:val="center"/>
          </w:tcPr>
          <w:p w:rsidR="00762EEF" w:rsidRPr="00861CF8" w:rsidRDefault="00762EEF" w:rsidP="003F6170">
            <w:pPr>
              <w:autoSpaceDE w:val="0"/>
              <w:autoSpaceDN w:val="0"/>
              <w:adjustRightInd w:val="0"/>
              <w:spacing w:before="20" w:after="20" w:line="276" w:lineRule="auto"/>
              <w:rPr>
                <w:i/>
                <w:color w:val="1B1B1A"/>
                <w:sz w:val="20"/>
                <w:szCs w:val="20"/>
              </w:rPr>
            </w:pPr>
            <w:r w:rsidRPr="00861CF8">
              <w:rPr>
                <w:i/>
                <w:color w:val="1B1B1A"/>
                <w:sz w:val="20"/>
                <w:szCs w:val="20"/>
              </w:rPr>
              <w:t>Negativa z této oblasti nebyla zařazena, neboť u nich nelze předpokládat přímou vazbu k předkládané změně</w:t>
            </w:r>
          </w:p>
        </w:tc>
        <w:tc>
          <w:tcPr>
            <w:tcW w:w="873" w:type="dxa"/>
            <w:vAlign w:val="center"/>
          </w:tcPr>
          <w:p w:rsidR="00762EEF" w:rsidRPr="00861CF8" w:rsidRDefault="00762EEF" w:rsidP="003F6170">
            <w:pPr>
              <w:autoSpaceDE w:val="0"/>
              <w:autoSpaceDN w:val="0"/>
              <w:adjustRightInd w:val="0"/>
              <w:spacing w:before="20" w:after="20" w:line="276" w:lineRule="auto"/>
              <w:jc w:val="center"/>
              <w:rPr>
                <w:color w:val="1B1B1A"/>
                <w:sz w:val="20"/>
                <w:szCs w:val="20"/>
              </w:rPr>
            </w:pPr>
            <w:r w:rsidRPr="00861CF8">
              <w:rPr>
                <w:color w:val="1B1B1A"/>
                <w:sz w:val="20"/>
                <w:szCs w:val="20"/>
              </w:rPr>
              <w:t>X</w:t>
            </w:r>
          </w:p>
        </w:tc>
      </w:tr>
      <w:tr w:rsidR="00762EEF" w:rsidRPr="00AD753C" w:rsidTr="003F6170">
        <w:trPr>
          <w:cantSplit/>
          <w:trHeight w:val="284"/>
        </w:trPr>
        <w:tc>
          <w:tcPr>
            <w:tcW w:w="1729" w:type="dxa"/>
          </w:tcPr>
          <w:p w:rsidR="00762EEF" w:rsidRPr="00861CF8" w:rsidRDefault="00762EEF" w:rsidP="00E77CE6">
            <w:pPr>
              <w:autoSpaceDE w:val="0"/>
              <w:autoSpaceDN w:val="0"/>
              <w:adjustRightInd w:val="0"/>
              <w:spacing w:before="20" w:after="20" w:line="276" w:lineRule="auto"/>
              <w:rPr>
                <w:color w:val="1B1B1A"/>
                <w:sz w:val="20"/>
                <w:szCs w:val="20"/>
              </w:rPr>
            </w:pPr>
            <w:r w:rsidRPr="00861CF8">
              <w:rPr>
                <w:color w:val="1B1B1A"/>
                <w:sz w:val="20"/>
                <w:szCs w:val="20"/>
              </w:rPr>
              <w:t>11 Spokojenost a</w:t>
            </w:r>
            <w:r w:rsidR="00E77CE6">
              <w:rPr>
                <w:color w:val="1B1B1A"/>
                <w:sz w:val="20"/>
                <w:szCs w:val="20"/>
              </w:rPr>
              <w:t> </w:t>
            </w:r>
            <w:r w:rsidRPr="00861CF8">
              <w:rPr>
                <w:color w:val="1B1B1A"/>
                <w:sz w:val="20"/>
                <w:szCs w:val="20"/>
              </w:rPr>
              <w:t>angažovanost obyvatel</w:t>
            </w:r>
          </w:p>
        </w:tc>
        <w:tc>
          <w:tcPr>
            <w:tcW w:w="6491" w:type="dxa"/>
            <w:vAlign w:val="center"/>
          </w:tcPr>
          <w:p w:rsidR="00762EEF" w:rsidRPr="00861CF8" w:rsidRDefault="00762EEF" w:rsidP="003F6170">
            <w:pPr>
              <w:autoSpaceDE w:val="0"/>
              <w:autoSpaceDN w:val="0"/>
              <w:adjustRightInd w:val="0"/>
              <w:spacing w:before="20" w:after="20" w:line="276" w:lineRule="auto"/>
              <w:rPr>
                <w:i/>
                <w:color w:val="1B1B1A"/>
                <w:sz w:val="20"/>
                <w:szCs w:val="20"/>
              </w:rPr>
            </w:pPr>
            <w:r w:rsidRPr="00861CF8">
              <w:rPr>
                <w:i/>
                <w:color w:val="1B1B1A"/>
                <w:sz w:val="20"/>
                <w:szCs w:val="20"/>
              </w:rPr>
              <w:t>Negativa z této oblasti nebyla zařazena, neboť u nich nelze předpokládat přímou vazbu k předkládané změně</w:t>
            </w:r>
          </w:p>
        </w:tc>
        <w:tc>
          <w:tcPr>
            <w:tcW w:w="873" w:type="dxa"/>
            <w:vAlign w:val="center"/>
          </w:tcPr>
          <w:p w:rsidR="00762EEF" w:rsidRPr="00861CF8" w:rsidRDefault="00762EEF" w:rsidP="003F6170">
            <w:pPr>
              <w:autoSpaceDE w:val="0"/>
              <w:autoSpaceDN w:val="0"/>
              <w:adjustRightInd w:val="0"/>
              <w:spacing w:before="20" w:after="20" w:line="276" w:lineRule="auto"/>
              <w:jc w:val="center"/>
              <w:rPr>
                <w:color w:val="1B1B1A"/>
                <w:sz w:val="20"/>
                <w:szCs w:val="20"/>
              </w:rPr>
            </w:pPr>
            <w:r w:rsidRPr="00861CF8">
              <w:rPr>
                <w:color w:val="1B1B1A"/>
                <w:sz w:val="20"/>
                <w:szCs w:val="20"/>
              </w:rPr>
              <w:t>X</w:t>
            </w:r>
          </w:p>
        </w:tc>
      </w:tr>
    </w:tbl>
    <w:p w:rsidR="00762EEF" w:rsidRPr="00AD753C" w:rsidRDefault="00762EEF" w:rsidP="007F23AB">
      <w:pPr>
        <w:jc w:val="both"/>
        <w:rPr>
          <w:color w:val="000000"/>
          <w:highlight w:val="green"/>
        </w:rPr>
      </w:pPr>
    </w:p>
    <w:p w:rsidR="00762EEF" w:rsidRPr="00AD753C" w:rsidRDefault="00762EEF" w:rsidP="007F23AB">
      <w:pPr>
        <w:jc w:val="both"/>
        <w:rPr>
          <w:color w:val="000000"/>
          <w:highlight w:val="green"/>
        </w:rPr>
      </w:pPr>
    </w:p>
    <w:p w:rsidR="00762EEF" w:rsidRPr="00AD753C" w:rsidRDefault="00762EEF" w:rsidP="007F23AB">
      <w:pPr>
        <w:jc w:val="both"/>
        <w:rPr>
          <w:b/>
          <w:i/>
          <w:color w:val="000000"/>
        </w:rPr>
      </w:pPr>
      <w:r w:rsidRPr="00AD753C">
        <w:rPr>
          <w:b/>
          <w:i/>
          <w:color w:val="000000"/>
        </w:rPr>
        <w:t xml:space="preserve">Souhrnný komentář </w:t>
      </w:r>
    </w:p>
    <w:p w:rsidR="00762EEF" w:rsidRPr="00AD753C" w:rsidRDefault="00762EEF" w:rsidP="007F23AB">
      <w:pPr>
        <w:jc w:val="both"/>
        <w:rPr>
          <w:color w:val="000000"/>
        </w:rPr>
      </w:pPr>
    </w:p>
    <w:p w:rsidR="00762EEF" w:rsidRDefault="00762EEF" w:rsidP="007F23AB">
      <w:pPr>
        <w:jc w:val="both"/>
        <w:rPr>
          <w:color w:val="000000"/>
        </w:rPr>
      </w:pPr>
      <w:r w:rsidRPr="00AD753C">
        <w:t xml:space="preserve">Předmětem změny </w:t>
      </w:r>
      <w:r w:rsidRPr="00AD753C">
        <w:rPr>
          <w:color w:val="000000"/>
        </w:rPr>
        <w:t xml:space="preserve">Z 3122/11 </w:t>
      </w:r>
      <w:r w:rsidRPr="00AD753C">
        <w:rPr>
          <w:bCs/>
        </w:rPr>
        <w:t>ÚP SÚ hl. m. Prahy</w:t>
      </w:r>
      <w:r w:rsidRPr="00AD753C">
        <w:t xml:space="preserve"> je vymezení úseku nové tramvajové tratě mezi ulicemi Vinohradská – Vršovická v trase přes areál Vinohradské nemocnice a Litevskou ulicí. </w:t>
      </w:r>
    </w:p>
    <w:p w:rsidR="00762EEF" w:rsidRDefault="00762EEF" w:rsidP="007F23AB">
      <w:pPr>
        <w:jc w:val="both"/>
      </w:pPr>
    </w:p>
    <w:p w:rsidR="00762EEF" w:rsidRPr="00AD753C" w:rsidRDefault="00762EEF" w:rsidP="007F23AB">
      <w:pPr>
        <w:jc w:val="both"/>
      </w:pPr>
      <w:r>
        <w:t>Navrhovaná změna mírně omezuje</w:t>
      </w:r>
      <w:r w:rsidR="008B6FA1">
        <w:t xml:space="preserve"> </w:t>
      </w:r>
      <w:r>
        <w:t>dvě</w:t>
      </w:r>
      <w:r w:rsidRPr="00D2222A">
        <w:t xml:space="preserve"> negativ</w:t>
      </w:r>
      <w:r>
        <w:t>a</w:t>
      </w:r>
      <w:r w:rsidRPr="00D2222A">
        <w:t xml:space="preserve"> zjištěn</w:t>
      </w:r>
      <w:r>
        <w:t>á</w:t>
      </w:r>
      <w:r w:rsidRPr="00D2222A">
        <w:t xml:space="preserve"> v rámci Rozboru udržitelného rozvoje území.</w:t>
      </w:r>
      <w:r w:rsidRPr="00AD753C">
        <w:t xml:space="preserve"> Řešení předkládané změny </w:t>
      </w:r>
      <w:r>
        <w:t>přispívá ke zlepšení kvality ovzduší a tím zmírňuje negativum „</w:t>
      </w:r>
      <w:r w:rsidRPr="00D64B7C">
        <w:rPr>
          <w:i/>
        </w:rPr>
        <w:t>Koncentrace některých znečišťujících látek ovzduší jsou stále ještě příliš vysoké a část obyvatel nežije v prostředí, které lze považovat za zdravé</w:t>
      </w:r>
      <w:r w:rsidRPr="00D2222A">
        <w:t>“</w:t>
      </w:r>
      <w:r>
        <w:t xml:space="preserve"> a přispívá k navýšení počtu obyvatel, </w:t>
      </w:r>
      <w:r w:rsidRPr="00ED6C44">
        <w:t>kteří mají bydliště v</w:t>
      </w:r>
      <w:r>
        <w:t> </w:t>
      </w:r>
      <w:r w:rsidRPr="00ED6C44">
        <w:t xml:space="preserve">docházkové vzdálenosti </w:t>
      </w:r>
      <w:r>
        <w:t xml:space="preserve">od </w:t>
      </w:r>
      <w:r w:rsidRPr="00ED6C44">
        <w:t xml:space="preserve">zastávky kolejové veřejné </w:t>
      </w:r>
      <w:r>
        <w:t xml:space="preserve">hromadné </w:t>
      </w:r>
      <w:r w:rsidRPr="00ED6C44">
        <w:t>dopravy</w:t>
      </w:r>
      <w:r>
        <w:t>, čímž zmírňuje negativum „</w:t>
      </w:r>
      <w:r w:rsidRPr="00D64B7C">
        <w:rPr>
          <w:i/>
        </w:rPr>
        <w:t>Podíl obyvatel, kteří mají bydliště v docházkové vzdálenosti zastávky kolejové veřejné dopravy, klesá</w:t>
      </w:r>
      <w:r w:rsidRPr="00892114">
        <w:t>.“</w:t>
      </w:r>
      <w:r w:rsidRPr="00AD753C">
        <w:t xml:space="preserve">. </w:t>
      </w:r>
      <w:r>
        <w:t>Změna zároveň přispívá i ke snížení emisí z dopravy do ovzduší. Tramvajová doprava je šetrnější dopravní prostředek a vhodná alternativa k </w:t>
      </w:r>
      <w:r w:rsidR="00E77CE6" w:rsidDel="00E77CE6">
        <w:t xml:space="preserve"> </w:t>
      </w:r>
      <w:r w:rsidR="00E77CE6">
        <w:t> </w:t>
      </w:r>
      <w:r>
        <w:t>automobilů</w:t>
      </w:r>
      <w:r w:rsidR="00E77CE6">
        <w:t>m, které znečišťují ovzduší</w:t>
      </w:r>
      <w:r>
        <w:t xml:space="preserve">. </w:t>
      </w:r>
    </w:p>
    <w:p w:rsidR="00762EEF" w:rsidRDefault="00762EEF" w:rsidP="007F23AB">
      <w:pPr>
        <w:jc w:val="both"/>
      </w:pPr>
      <w:bookmarkStart w:id="243" w:name="_Hlk113397120"/>
    </w:p>
    <w:bookmarkEnd w:id="243"/>
    <w:p w:rsidR="00762EEF" w:rsidRPr="00AD753C" w:rsidRDefault="00762EEF" w:rsidP="007F23AB">
      <w:pPr>
        <w:jc w:val="both"/>
        <w:rPr>
          <w:rFonts w:ascii="Arial" w:hAnsi="Arial" w:cs="Arial"/>
          <w:sz w:val="20"/>
          <w:szCs w:val="20"/>
        </w:rPr>
      </w:pPr>
      <w:proofErr w:type="gramStart"/>
      <w:r w:rsidRPr="00AD753C">
        <w:rPr>
          <w:b/>
          <w:i/>
          <w:color w:val="000000"/>
          <w:u w:val="single"/>
        </w:rPr>
        <w:t>C.3 Vliv</w:t>
      </w:r>
      <w:proofErr w:type="gramEnd"/>
      <w:r w:rsidRPr="00AD753C">
        <w:rPr>
          <w:b/>
          <w:i/>
          <w:color w:val="000000"/>
          <w:u w:val="single"/>
        </w:rPr>
        <w:t xml:space="preserve"> na stav a vývoj hodnot řešeného území</w:t>
      </w:r>
    </w:p>
    <w:p w:rsidR="00762EEF" w:rsidRPr="00AD753C" w:rsidRDefault="00762EEF" w:rsidP="007F23AB">
      <w:pPr>
        <w:autoSpaceDE w:val="0"/>
        <w:autoSpaceDN w:val="0"/>
        <w:adjustRightInd w:val="0"/>
        <w:jc w:val="both"/>
      </w:pPr>
    </w:p>
    <w:p w:rsidR="00762EEF" w:rsidRPr="00AD753C" w:rsidRDefault="00762EEF" w:rsidP="007F23AB">
      <w:pPr>
        <w:jc w:val="both"/>
      </w:pPr>
      <w:r w:rsidRPr="00AD753C">
        <w:t xml:space="preserve">Vyhodnocení vlivů návrhu změny </w:t>
      </w:r>
      <w:r w:rsidRPr="00AD753C">
        <w:rPr>
          <w:color w:val="000000"/>
        </w:rPr>
        <w:t xml:space="preserve">Z 3122/11 </w:t>
      </w:r>
      <w:r w:rsidRPr="00AD753C">
        <w:t xml:space="preserve">ÚP SÚ hl. m. Prahy na stav a vývoj hodnot území bylo provedeno vůči hodnotám řešeného území dle ÚAP hl. m. Prahy, respektive dle Rozboru udržitelného rozvoje území. Využita byla tabelární forma znázorňující vztah navrhované změny vůči hodnotám řešeného území, které jsou </w:t>
      </w:r>
      <w:r w:rsidR="00E77CE6" w:rsidRPr="00AD753C">
        <w:t>identifikov</w:t>
      </w:r>
      <w:r w:rsidR="00E77CE6">
        <w:t>ány</w:t>
      </w:r>
      <w:r w:rsidR="00E77CE6" w:rsidRPr="00AD753C">
        <w:t xml:space="preserve"> </w:t>
      </w:r>
      <w:r w:rsidRPr="00AD753C">
        <w:t>v Rozboru udržitelného</w:t>
      </w:r>
      <w:r w:rsidR="00E77CE6">
        <w:t xml:space="preserve"> </w:t>
      </w:r>
      <w:r w:rsidRPr="00AD753C">
        <w:t>rozvoje území v kap. 5.2.3. Stupnice vyjadřuje, do jaké míry může návrh změny přispět k zachování a rozvoji hodnot řešeného území, respektive do jaké míry je může ohrožovat.</w:t>
      </w:r>
    </w:p>
    <w:p w:rsidR="00762EEF" w:rsidRPr="00AD753C" w:rsidRDefault="00762EEF" w:rsidP="007F23AB">
      <w:pPr>
        <w:jc w:val="both"/>
      </w:pPr>
    </w:p>
    <w:p w:rsidR="00634B68" w:rsidRPr="00AD753C" w:rsidRDefault="00634B68" w:rsidP="00634B68">
      <w:pPr>
        <w:spacing w:after="60"/>
        <w:jc w:val="both"/>
        <w:rPr>
          <w:color w:val="000000"/>
        </w:rPr>
      </w:pPr>
      <w:r>
        <w:rPr>
          <w:color w:val="000000"/>
        </w:rPr>
        <w:t>K hodnocení vlivu je použita následující stupnice:</w:t>
      </w:r>
    </w:p>
    <w:p w:rsidR="00762EEF" w:rsidRPr="00AD753C" w:rsidRDefault="00762EEF" w:rsidP="007F23AB">
      <w:pPr>
        <w:ind w:left="284" w:hanging="284"/>
        <w:jc w:val="both"/>
        <w:rPr>
          <w:color w:val="000000"/>
        </w:rPr>
      </w:pPr>
      <w:r w:rsidRPr="00AD753C">
        <w:rPr>
          <w:color w:val="000000"/>
        </w:rPr>
        <w:t>+</w:t>
      </w:r>
      <w:r w:rsidRPr="00AD753C">
        <w:rPr>
          <w:color w:val="000000"/>
        </w:rPr>
        <w:tab/>
        <w:t>Realizací předkládané změny dojde k zachování či rozvoji hodnot řešeného území</w:t>
      </w:r>
    </w:p>
    <w:p w:rsidR="00762EEF" w:rsidRPr="00AD753C" w:rsidRDefault="00762EEF" w:rsidP="007F23AB">
      <w:pPr>
        <w:ind w:left="284" w:hanging="284"/>
        <w:jc w:val="both"/>
        <w:rPr>
          <w:color w:val="000000"/>
        </w:rPr>
      </w:pPr>
      <w:r w:rsidRPr="00AD753C">
        <w:rPr>
          <w:color w:val="000000"/>
        </w:rPr>
        <w:t>0</w:t>
      </w:r>
      <w:r w:rsidRPr="00AD753C">
        <w:rPr>
          <w:color w:val="000000"/>
        </w:rPr>
        <w:tab/>
        <w:t>Řešení předkládané změny nemá na hodnoty v území identifikované v ÚAP žádný vliv (tato hodnota není z hlediska řešené změny relevantní)</w:t>
      </w:r>
    </w:p>
    <w:p w:rsidR="00762EEF" w:rsidRPr="00AD753C" w:rsidRDefault="00762EEF" w:rsidP="007F23AB">
      <w:pPr>
        <w:ind w:left="284" w:hanging="284"/>
        <w:jc w:val="both"/>
        <w:rPr>
          <w:color w:val="000000"/>
        </w:rPr>
      </w:pPr>
      <w:r w:rsidRPr="00AD753C">
        <w:rPr>
          <w:color w:val="000000"/>
        </w:rPr>
        <w:t>-</w:t>
      </w:r>
      <w:r w:rsidRPr="00AD753C">
        <w:rPr>
          <w:color w:val="000000"/>
        </w:rPr>
        <w:tab/>
        <w:t>Řešení předkládané změny bude mít negativní vliv na zachování hodnot řešeného území, je třeba přijmout opatření k ochraně definovaných hodnot</w:t>
      </w:r>
    </w:p>
    <w:p w:rsidR="00762EEF" w:rsidRPr="00AD753C" w:rsidRDefault="00762EEF" w:rsidP="007F23AB">
      <w:pPr>
        <w:jc w:val="both"/>
      </w:pPr>
    </w:p>
    <w:p w:rsidR="00762EEF" w:rsidRPr="00AD753C" w:rsidRDefault="00762EEF" w:rsidP="007F23AB">
      <w:pPr>
        <w:tabs>
          <w:tab w:val="left" w:pos="720"/>
          <w:tab w:val="left" w:pos="1843"/>
          <w:tab w:val="left" w:pos="2160"/>
          <w:tab w:val="left" w:pos="2880"/>
          <w:tab w:val="left" w:pos="3600"/>
          <w:tab w:val="left" w:pos="4320"/>
          <w:tab w:val="left" w:pos="5040"/>
          <w:tab w:val="left" w:pos="6090"/>
        </w:tabs>
        <w:spacing w:after="120"/>
        <w:ind w:left="1418" w:hanging="1418"/>
        <w:rPr>
          <w:bCs/>
        </w:rPr>
      </w:pPr>
      <w:r w:rsidRPr="00AD753C">
        <w:rPr>
          <w:b/>
          <w:bCs/>
        </w:rPr>
        <w:t>Tabulka C</w:t>
      </w:r>
      <w:r>
        <w:rPr>
          <w:b/>
          <w:bCs/>
        </w:rPr>
        <w:t>3</w:t>
      </w:r>
      <w:r w:rsidRPr="00AD753C">
        <w:rPr>
          <w:bCs/>
        </w:rPr>
        <w:tab/>
        <w:t xml:space="preserve">Vyhodnocení vlivů návrhu změny </w:t>
      </w:r>
      <w:r w:rsidRPr="00AD753C">
        <w:rPr>
          <w:color w:val="000000"/>
        </w:rPr>
        <w:t xml:space="preserve">Z 3122/11 </w:t>
      </w:r>
      <w:r w:rsidRPr="00AD753C">
        <w:rPr>
          <w:bCs/>
        </w:rPr>
        <w:t>Územního plánu sídelního útvaru hl. m. Prahy na stav a vývoj hodnot zjištěných v rámci Rozboru udržitelného rozv</w:t>
      </w:r>
      <w:r>
        <w:rPr>
          <w:bCs/>
        </w:rPr>
        <w:t>o</w:t>
      </w:r>
      <w:r w:rsidRPr="00AD753C">
        <w:rPr>
          <w:bCs/>
        </w:rPr>
        <w:t>je území</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127"/>
        <w:gridCol w:w="5992"/>
        <w:gridCol w:w="873"/>
      </w:tblGrid>
      <w:tr w:rsidR="00762EEF" w:rsidRPr="00AD753C" w:rsidTr="003F6170">
        <w:trPr>
          <w:cantSplit/>
          <w:trHeight w:val="284"/>
          <w:tblHeader/>
        </w:trPr>
        <w:tc>
          <w:tcPr>
            <w:tcW w:w="2127" w:type="dxa"/>
            <w:shd w:val="clear" w:color="auto" w:fill="D9D9D9"/>
            <w:vAlign w:val="center"/>
          </w:tcPr>
          <w:p w:rsidR="00762EEF" w:rsidRPr="00AD753C" w:rsidRDefault="00762EEF" w:rsidP="003F6170">
            <w:pPr>
              <w:spacing w:before="20" w:after="20"/>
              <w:jc w:val="center"/>
              <w:rPr>
                <w:b/>
                <w:sz w:val="20"/>
                <w:szCs w:val="20"/>
              </w:rPr>
            </w:pPr>
            <w:r w:rsidRPr="00AD753C">
              <w:rPr>
                <w:b/>
                <w:sz w:val="20"/>
                <w:szCs w:val="20"/>
              </w:rPr>
              <w:t>Oblast</w:t>
            </w:r>
          </w:p>
        </w:tc>
        <w:tc>
          <w:tcPr>
            <w:tcW w:w="5992" w:type="dxa"/>
            <w:shd w:val="clear" w:color="auto" w:fill="D9D9D9"/>
            <w:vAlign w:val="center"/>
          </w:tcPr>
          <w:p w:rsidR="00762EEF" w:rsidRPr="00AD753C" w:rsidRDefault="00762EEF" w:rsidP="003F6170">
            <w:pPr>
              <w:spacing w:before="20" w:after="20"/>
              <w:jc w:val="center"/>
              <w:rPr>
                <w:b/>
                <w:sz w:val="20"/>
                <w:szCs w:val="20"/>
              </w:rPr>
            </w:pPr>
            <w:r w:rsidRPr="00AD753C">
              <w:rPr>
                <w:b/>
                <w:sz w:val="20"/>
                <w:szCs w:val="20"/>
              </w:rPr>
              <w:t>Hodnota</w:t>
            </w:r>
          </w:p>
        </w:tc>
        <w:tc>
          <w:tcPr>
            <w:tcW w:w="873" w:type="dxa"/>
            <w:shd w:val="clear" w:color="auto" w:fill="D9D9D9"/>
            <w:vAlign w:val="center"/>
          </w:tcPr>
          <w:p w:rsidR="00762EEF" w:rsidRPr="00AD753C" w:rsidRDefault="00762EEF" w:rsidP="003F6170">
            <w:pPr>
              <w:spacing w:before="20" w:after="20"/>
              <w:jc w:val="center"/>
              <w:rPr>
                <w:b/>
                <w:sz w:val="20"/>
                <w:szCs w:val="20"/>
              </w:rPr>
            </w:pPr>
            <w:r w:rsidRPr="00AD753C">
              <w:rPr>
                <w:b/>
                <w:sz w:val="20"/>
                <w:szCs w:val="20"/>
              </w:rPr>
              <w:t>Vliv</w:t>
            </w:r>
          </w:p>
        </w:tc>
      </w:tr>
      <w:tr w:rsidR="00762EEF" w:rsidRPr="00AD753C" w:rsidTr="003F6170">
        <w:trPr>
          <w:cantSplit/>
          <w:trHeight w:val="284"/>
        </w:trPr>
        <w:tc>
          <w:tcPr>
            <w:tcW w:w="2127" w:type="dxa"/>
            <w:vMerge w:val="restart"/>
          </w:tcPr>
          <w:p w:rsidR="00762EEF" w:rsidRPr="00E24E6F" w:rsidRDefault="00762EEF" w:rsidP="00E77CE6">
            <w:pPr>
              <w:autoSpaceDE w:val="0"/>
              <w:autoSpaceDN w:val="0"/>
              <w:adjustRightInd w:val="0"/>
              <w:spacing w:before="20" w:after="20" w:line="276" w:lineRule="auto"/>
              <w:rPr>
                <w:color w:val="1B1B1A"/>
                <w:sz w:val="20"/>
                <w:szCs w:val="20"/>
              </w:rPr>
            </w:pPr>
            <w:r w:rsidRPr="00E24E6F">
              <w:rPr>
                <w:color w:val="1B1B1A"/>
                <w:sz w:val="20"/>
                <w:szCs w:val="20"/>
              </w:rPr>
              <w:t>01 Soulad městského a</w:t>
            </w:r>
            <w:r w:rsidR="00E77CE6">
              <w:rPr>
                <w:color w:val="1B1B1A"/>
                <w:sz w:val="20"/>
                <w:szCs w:val="20"/>
              </w:rPr>
              <w:t> </w:t>
            </w:r>
            <w:r w:rsidRPr="00E24E6F">
              <w:rPr>
                <w:color w:val="1B1B1A"/>
                <w:sz w:val="20"/>
                <w:szCs w:val="20"/>
              </w:rPr>
              <w:t>přírodního prostředí</w:t>
            </w:r>
          </w:p>
        </w:tc>
        <w:tc>
          <w:tcPr>
            <w:tcW w:w="5992" w:type="dxa"/>
            <w:vAlign w:val="center"/>
          </w:tcPr>
          <w:p w:rsidR="00762EEF" w:rsidRPr="00E24E6F" w:rsidRDefault="00762EEF" w:rsidP="003F6170">
            <w:pPr>
              <w:autoSpaceDE w:val="0"/>
              <w:autoSpaceDN w:val="0"/>
              <w:adjustRightInd w:val="0"/>
              <w:spacing w:before="20" w:after="20" w:line="276" w:lineRule="auto"/>
              <w:rPr>
                <w:color w:val="1B1B1A"/>
                <w:sz w:val="20"/>
                <w:szCs w:val="20"/>
              </w:rPr>
            </w:pPr>
            <w:r w:rsidRPr="00AD753C">
              <w:rPr>
                <w:color w:val="1B1B1A"/>
                <w:sz w:val="20"/>
                <w:szCs w:val="20"/>
              </w:rPr>
              <w:t>Synergie kompozice historické městské krajiny a přírodního rámce</w:t>
            </w:r>
          </w:p>
        </w:tc>
        <w:tc>
          <w:tcPr>
            <w:tcW w:w="873" w:type="dxa"/>
            <w:vAlign w:val="center"/>
          </w:tcPr>
          <w:p w:rsidR="00762EEF" w:rsidRPr="00E24E6F" w:rsidRDefault="00762EEF" w:rsidP="003F6170">
            <w:pPr>
              <w:autoSpaceDE w:val="0"/>
              <w:autoSpaceDN w:val="0"/>
              <w:adjustRightInd w:val="0"/>
              <w:spacing w:before="20" w:after="20" w:line="276" w:lineRule="auto"/>
              <w:jc w:val="center"/>
              <w:rPr>
                <w:color w:val="1B1B1A"/>
                <w:sz w:val="20"/>
                <w:szCs w:val="20"/>
              </w:rPr>
            </w:pPr>
            <w:r w:rsidRPr="00E24E6F">
              <w:rPr>
                <w:color w:val="1B1B1A"/>
                <w:sz w:val="20"/>
                <w:szCs w:val="20"/>
              </w:rPr>
              <w:t>0</w:t>
            </w:r>
          </w:p>
        </w:tc>
      </w:tr>
      <w:tr w:rsidR="00762EEF" w:rsidRPr="00AD753C" w:rsidTr="003F6170">
        <w:trPr>
          <w:cantSplit/>
          <w:trHeight w:val="284"/>
        </w:trPr>
        <w:tc>
          <w:tcPr>
            <w:tcW w:w="2127" w:type="dxa"/>
            <w:vMerge/>
          </w:tcPr>
          <w:p w:rsidR="00762EEF" w:rsidRPr="00E24E6F" w:rsidRDefault="00762EEF" w:rsidP="003F6170">
            <w:pPr>
              <w:autoSpaceDE w:val="0"/>
              <w:autoSpaceDN w:val="0"/>
              <w:adjustRightInd w:val="0"/>
              <w:spacing w:before="20" w:after="20" w:line="276" w:lineRule="auto"/>
              <w:rPr>
                <w:color w:val="1B1B1A"/>
                <w:sz w:val="20"/>
                <w:szCs w:val="20"/>
              </w:rPr>
            </w:pPr>
          </w:p>
        </w:tc>
        <w:tc>
          <w:tcPr>
            <w:tcW w:w="5992" w:type="dxa"/>
            <w:vAlign w:val="center"/>
          </w:tcPr>
          <w:p w:rsidR="00762EEF" w:rsidRPr="00E24E6F" w:rsidRDefault="00762EEF" w:rsidP="003F6170">
            <w:pPr>
              <w:autoSpaceDE w:val="0"/>
              <w:autoSpaceDN w:val="0"/>
              <w:adjustRightInd w:val="0"/>
              <w:spacing w:before="20" w:after="20" w:line="276" w:lineRule="auto"/>
              <w:rPr>
                <w:color w:val="1B1B1A"/>
                <w:sz w:val="20"/>
                <w:szCs w:val="20"/>
              </w:rPr>
            </w:pPr>
            <w:r w:rsidRPr="00AD753C">
              <w:rPr>
                <w:color w:val="1B1B1A"/>
                <w:sz w:val="20"/>
                <w:szCs w:val="20"/>
              </w:rPr>
              <w:t>Pestré přírodní podmínky</w:t>
            </w:r>
          </w:p>
        </w:tc>
        <w:tc>
          <w:tcPr>
            <w:tcW w:w="873" w:type="dxa"/>
            <w:vAlign w:val="center"/>
          </w:tcPr>
          <w:p w:rsidR="00762EEF" w:rsidRPr="00E24E6F" w:rsidRDefault="00762EEF" w:rsidP="003F6170">
            <w:pPr>
              <w:autoSpaceDE w:val="0"/>
              <w:autoSpaceDN w:val="0"/>
              <w:adjustRightInd w:val="0"/>
              <w:spacing w:before="20" w:after="20" w:line="276" w:lineRule="auto"/>
              <w:jc w:val="center"/>
              <w:rPr>
                <w:color w:val="1B1B1A"/>
                <w:sz w:val="20"/>
                <w:szCs w:val="20"/>
              </w:rPr>
            </w:pPr>
            <w:r w:rsidRPr="00E24E6F">
              <w:rPr>
                <w:color w:val="1B1B1A"/>
                <w:sz w:val="20"/>
                <w:szCs w:val="20"/>
              </w:rPr>
              <w:t>0</w:t>
            </w:r>
          </w:p>
        </w:tc>
      </w:tr>
      <w:tr w:rsidR="00762EEF" w:rsidRPr="00AD753C" w:rsidTr="003F6170">
        <w:trPr>
          <w:cantSplit/>
          <w:trHeight w:val="284"/>
        </w:trPr>
        <w:tc>
          <w:tcPr>
            <w:tcW w:w="2127" w:type="dxa"/>
            <w:vMerge/>
          </w:tcPr>
          <w:p w:rsidR="00762EEF" w:rsidRPr="00E24E6F" w:rsidRDefault="00762EEF" w:rsidP="003F6170">
            <w:pPr>
              <w:autoSpaceDE w:val="0"/>
              <w:autoSpaceDN w:val="0"/>
              <w:adjustRightInd w:val="0"/>
              <w:spacing w:before="20" w:after="20" w:line="276" w:lineRule="auto"/>
              <w:rPr>
                <w:color w:val="1B1B1A"/>
                <w:sz w:val="20"/>
                <w:szCs w:val="20"/>
              </w:rPr>
            </w:pPr>
          </w:p>
        </w:tc>
        <w:tc>
          <w:tcPr>
            <w:tcW w:w="5992" w:type="dxa"/>
            <w:vAlign w:val="center"/>
          </w:tcPr>
          <w:p w:rsidR="00762EEF" w:rsidRPr="00E24E6F" w:rsidRDefault="00762EEF" w:rsidP="003F6170">
            <w:pPr>
              <w:autoSpaceDE w:val="0"/>
              <w:autoSpaceDN w:val="0"/>
              <w:adjustRightInd w:val="0"/>
              <w:spacing w:before="20" w:after="20" w:line="276" w:lineRule="auto"/>
              <w:rPr>
                <w:color w:val="1B1B1A"/>
                <w:sz w:val="20"/>
                <w:szCs w:val="20"/>
              </w:rPr>
            </w:pPr>
            <w:r w:rsidRPr="00AD753C">
              <w:rPr>
                <w:color w:val="1B1B1A"/>
                <w:sz w:val="20"/>
                <w:szCs w:val="20"/>
              </w:rPr>
              <w:t>Kvalitní zemědělská půda v otevřené krajině</w:t>
            </w:r>
          </w:p>
        </w:tc>
        <w:tc>
          <w:tcPr>
            <w:tcW w:w="873" w:type="dxa"/>
            <w:vAlign w:val="center"/>
          </w:tcPr>
          <w:p w:rsidR="00762EEF" w:rsidRPr="00E24E6F" w:rsidRDefault="00762EEF" w:rsidP="003F6170">
            <w:pPr>
              <w:autoSpaceDE w:val="0"/>
              <w:autoSpaceDN w:val="0"/>
              <w:adjustRightInd w:val="0"/>
              <w:spacing w:before="20" w:after="20" w:line="276" w:lineRule="auto"/>
              <w:jc w:val="center"/>
              <w:rPr>
                <w:color w:val="1B1B1A"/>
                <w:sz w:val="20"/>
                <w:szCs w:val="20"/>
              </w:rPr>
            </w:pPr>
            <w:r w:rsidRPr="00E24E6F">
              <w:rPr>
                <w:color w:val="1B1B1A"/>
                <w:sz w:val="20"/>
                <w:szCs w:val="20"/>
              </w:rPr>
              <w:t>0</w:t>
            </w:r>
          </w:p>
        </w:tc>
      </w:tr>
      <w:tr w:rsidR="00762EEF" w:rsidRPr="00AD753C" w:rsidTr="003F6170">
        <w:trPr>
          <w:cantSplit/>
          <w:trHeight w:val="284"/>
        </w:trPr>
        <w:tc>
          <w:tcPr>
            <w:tcW w:w="2127" w:type="dxa"/>
            <w:vMerge/>
          </w:tcPr>
          <w:p w:rsidR="00762EEF" w:rsidRPr="00E24E6F" w:rsidRDefault="00762EEF" w:rsidP="003F6170">
            <w:pPr>
              <w:autoSpaceDE w:val="0"/>
              <w:autoSpaceDN w:val="0"/>
              <w:adjustRightInd w:val="0"/>
              <w:spacing w:before="20" w:after="20" w:line="276" w:lineRule="auto"/>
              <w:rPr>
                <w:color w:val="1B1B1A"/>
                <w:sz w:val="20"/>
                <w:szCs w:val="20"/>
              </w:rPr>
            </w:pPr>
          </w:p>
        </w:tc>
        <w:tc>
          <w:tcPr>
            <w:tcW w:w="5992" w:type="dxa"/>
            <w:vAlign w:val="center"/>
          </w:tcPr>
          <w:p w:rsidR="00762EEF" w:rsidRPr="00E24E6F" w:rsidRDefault="00762EEF" w:rsidP="003F6170">
            <w:pPr>
              <w:autoSpaceDE w:val="0"/>
              <w:autoSpaceDN w:val="0"/>
              <w:adjustRightInd w:val="0"/>
              <w:spacing w:before="20" w:after="20" w:line="276" w:lineRule="auto"/>
              <w:rPr>
                <w:color w:val="1B1B1A"/>
                <w:sz w:val="20"/>
                <w:szCs w:val="20"/>
              </w:rPr>
            </w:pPr>
            <w:r w:rsidRPr="00AD753C">
              <w:rPr>
                <w:color w:val="1B1B1A"/>
                <w:sz w:val="20"/>
                <w:szCs w:val="20"/>
              </w:rPr>
              <w:t>Rozsáhlá lesnatá území</w:t>
            </w:r>
          </w:p>
        </w:tc>
        <w:tc>
          <w:tcPr>
            <w:tcW w:w="873" w:type="dxa"/>
            <w:vAlign w:val="center"/>
          </w:tcPr>
          <w:p w:rsidR="00762EEF" w:rsidRPr="00E24E6F" w:rsidRDefault="00762EEF" w:rsidP="003F6170">
            <w:pPr>
              <w:autoSpaceDE w:val="0"/>
              <w:autoSpaceDN w:val="0"/>
              <w:adjustRightInd w:val="0"/>
              <w:spacing w:before="20" w:after="20" w:line="276" w:lineRule="auto"/>
              <w:jc w:val="center"/>
              <w:rPr>
                <w:color w:val="1B1B1A"/>
                <w:sz w:val="20"/>
                <w:szCs w:val="20"/>
              </w:rPr>
            </w:pPr>
            <w:r w:rsidRPr="00E24E6F">
              <w:rPr>
                <w:color w:val="1B1B1A"/>
                <w:sz w:val="20"/>
                <w:szCs w:val="20"/>
              </w:rPr>
              <w:t>0</w:t>
            </w:r>
          </w:p>
        </w:tc>
      </w:tr>
      <w:tr w:rsidR="00762EEF" w:rsidRPr="00AD753C" w:rsidTr="003F6170">
        <w:trPr>
          <w:cantSplit/>
          <w:trHeight w:val="284"/>
        </w:trPr>
        <w:tc>
          <w:tcPr>
            <w:tcW w:w="2127" w:type="dxa"/>
            <w:vMerge/>
          </w:tcPr>
          <w:p w:rsidR="00762EEF" w:rsidRPr="00E24E6F" w:rsidRDefault="00762EEF" w:rsidP="003F6170">
            <w:pPr>
              <w:autoSpaceDE w:val="0"/>
              <w:autoSpaceDN w:val="0"/>
              <w:adjustRightInd w:val="0"/>
              <w:spacing w:before="20" w:after="20" w:line="276" w:lineRule="auto"/>
              <w:rPr>
                <w:color w:val="1B1B1A"/>
                <w:sz w:val="20"/>
                <w:szCs w:val="20"/>
              </w:rPr>
            </w:pPr>
          </w:p>
        </w:tc>
        <w:tc>
          <w:tcPr>
            <w:tcW w:w="5992" w:type="dxa"/>
            <w:vAlign w:val="center"/>
          </w:tcPr>
          <w:p w:rsidR="00762EEF" w:rsidRPr="00E24E6F" w:rsidRDefault="00762EEF" w:rsidP="003F6170">
            <w:pPr>
              <w:autoSpaceDE w:val="0"/>
              <w:autoSpaceDN w:val="0"/>
              <w:adjustRightInd w:val="0"/>
              <w:spacing w:before="20" w:after="20" w:line="276" w:lineRule="auto"/>
              <w:rPr>
                <w:color w:val="1B1B1A"/>
                <w:sz w:val="20"/>
                <w:szCs w:val="20"/>
              </w:rPr>
            </w:pPr>
            <w:r w:rsidRPr="00AD753C">
              <w:rPr>
                <w:color w:val="1B1B1A"/>
                <w:sz w:val="20"/>
                <w:szCs w:val="20"/>
              </w:rPr>
              <w:t>Prostupnost otevřené krajiny pro živočichy a rostliny</w:t>
            </w:r>
          </w:p>
        </w:tc>
        <w:tc>
          <w:tcPr>
            <w:tcW w:w="873" w:type="dxa"/>
            <w:vAlign w:val="center"/>
          </w:tcPr>
          <w:p w:rsidR="00762EEF" w:rsidRPr="00E24E6F" w:rsidRDefault="00762EEF" w:rsidP="003F6170">
            <w:pPr>
              <w:autoSpaceDE w:val="0"/>
              <w:autoSpaceDN w:val="0"/>
              <w:adjustRightInd w:val="0"/>
              <w:spacing w:before="20" w:after="20" w:line="276" w:lineRule="auto"/>
              <w:jc w:val="center"/>
              <w:rPr>
                <w:color w:val="1B1B1A"/>
                <w:sz w:val="20"/>
                <w:szCs w:val="20"/>
              </w:rPr>
            </w:pPr>
            <w:r w:rsidRPr="00E24E6F">
              <w:rPr>
                <w:color w:val="1B1B1A"/>
                <w:sz w:val="20"/>
                <w:szCs w:val="20"/>
              </w:rPr>
              <w:t>0</w:t>
            </w:r>
          </w:p>
        </w:tc>
      </w:tr>
      <w:tr w:rsidR="00762EEF" w:rsidRPr="00AD753C" w:rsidTr="003F6170">
        <w:trPr>
          <w:cantSplit/>
          <w:trHeight w:val="284"/>
        </w:trPr>
        <w:tc>
          <w:tcPr>
            <w:tcW w:w="2127" w:type="dxa"/>
            <w:vMerge/>
          </w:tcPr>
          <w:p w:rsidR="00762EEF" w:rsidRPr="00E24E6F" w:rsidRDefault="00762EEF" w:rsidP="003F6170">
            <w:pPr>
              <w:autoSpaceDE w:val="0"/>
              <w:autoSpaceDN w:val="0"/>
              <w:adjustRightInd w:val="0"/>
              <w:spacing w:before="20" w:after="20" w:line="276" w:lineRule="auto"/>
              <w:rPr>
                <w:color w:val="1B1B1A"/>
                <w:sz w:val="20"/>
                <w:szCs w:val="20"/>
              </w:rPr>
            </w:pPr>
          </w:p>
        </w:tc>
        <w:tc>
          <w:tcPr>
            <w:tcW w:w="5992" w:type="dxa"/>
            <w:vAlign w:val="center"/>
          </w:tcPr>
          <w:p w:rsidR="00762EEF" w:rsidRPr="00E24E6F" w:rsidRDefault="00762EEF" w:rsidP="003F6170">
            <w:pPr>
              <w:autoSpaceDE w:val="0"/>
              <w:autoSpaceDN w:val="0"/>
              <w:adjustRightInd w:val="0"/>
              <w:spacing w:before="20" w:after="20" w:line="276" w:lineRule="auto"/>
              <w:rPr>
                <w:color w:val="1B1B1A"/>
                <w:sz w:val="20"/>
                <w:szCs w:val="20"/>
              </w:rPr>
            </w:pPr>
            <w:r w:rsidRPr="00AD753C">
              <w:rPr>
                <w:color w:val="1B1B1A"/>
                <w:sz w:val="20"/>
                <w:szCs w:val="20"/>
              </w:rPr>
              <w:t>Kvalitní a rozmanité parky</w:t>
            </w:r>
          </w:p>
        </w:tc>
        <w:tc>
          <w:tcPr>
            <w:tcW w:w="873" w:type="dxa"/>
            <w:vAlign w:val="center"/>
          </w:tcPr>
          <w:p w:rsidR="00762EEF" w:rsidRPr="00E24E6F" w:rsidRDefault="00762EEF" w:rsidP="003F6170">
            <w:pPr>
              <w:autoSpaceDE w:val="0"/>
              <w:autoSpaceDN w:val="0"/>
              <w:adjustRightInd w:val="0"/>
              <w:spacing w:before="20" w:after="20" w:line="276" w:lineRule="auto"/>
              <w:jc w:val="center"/>
              <w:rPr>
                <w:color w:val="1B1B1A"/>
                <w:sz w:val="20"/>
                <w:szCs w:val="20"/>
              </w:rPr>
            </w:pPr>
            <w:r>
              <w:rPr>
                <w:color w:val="1B1B1A"/>
                <w:sz w:val="20"/>
                <w:szCs w:val="20"/>
              </w:rPr>
              <w:t>0</w:t>
            </w:r>
          </w:p>
        </w:tc>
      </w:tr>
      <w:tr w:rsidR="00762EEF" w:rsidRPr="00AD753C" w:rsidTr="003F6170">
        <w:trPr>
          <w:cantSplit/>
          <w:trHeight w:val="284"/>
        </w:trPr>
        <w:tc>
          <w:tcPr>
            <w:tcW w:w="2127" w:type="dxa"/>
          </w:tcPr>
          <w:p w:rsidR="00762EEF" w:rsidRPr="00E24E6F" w:rsidRDefault="00762EEF" w:rsidP="003F6170">
            <w:pPr>
              <w:autoSpaceDE w:val="0"/>
              <w:autoSpaceDN w:val="0"/>
              <w:adjustRightInd w:val="0"/>
              <w:spacing w:before="20" w:after="20" w:line="276" w:lineRule="auto"/>
              <w:rPr>
                <w:color w:val="1B1B1A"/>
                <w:sz w:val="20"/>
                <w:szCs w:val="20"/>
              </w:rPr>
            </w:pPr>
            <w:r w:rsidRPr="00E24E6F">
              <w:rPr>
                <w:color w:val="1B1B1A"/>
                <w:sz w:val="20"/>
                <w:szCs w:val="20"/>
              </w:rPr>
              <w:t>02 Kvalitní složky životního prostředí</w:t>
            </w:r>
          </w:p>
        </w:tc>
        <w:tc>
          <w:tcPr>
            <w:tcW w:w="5992" w:type="dxa"/>
            <w:vAlign w:val="center"/>
          </w:tcPr>
          <w:p w:rsidR="00762EEF" w:rsidRPr="00ED71A6" w:rsidRDefault="00762EEF" w:rsidP="003F6170">
            <w:pPr>
              <w:autoSpaceDE w:val="0"/>
              <w:autoSpaceDN w:val="0"/>
              <w:adjustRightInd w:val="0"/>
              <w:spacing w:before="20" w:after="20" w:line="276" w:lineRule="auto"/>
              <w:rPr>
                <w:i/>
                <w:color w:val="1B1B1A"/>
                <w:sz w:val="20"/>
                <w:szCs w:val="20"/>
              </w:rPr>
            </w:pPr>
            <w:r w:rsidRPr="00ED71A6">
              <w:rPr>
                <w:i/>
                <w:color w:val="1B1B1A"/>
                <w:sz w:val="20"/>
                <w:szCs w:val="20"/>
              </w:rPr>
              <w:t>Za tuto oblast UR nebyly stanoveny hodnoty.</w:t>
            </w:r>
          </w:p>
        </w:tc>
        <w:tc>
          <w:tcPr>
            <w:tcW w:w="873" w:type="dxa"/>
            <w:vAlign w:val="center"/>
          </w:tcPr>
          <w:p w:rsidR="00762EEF" w:rsidRPr="00E24E6F" w:rsidRDefault="00762EEF" w:rsidP="003F6170">
            <w:pPr>
              <w:autoSpaceDE w:val="0"/>
              <w:autoSpaceDN w:val="0"/>
              <w:adjustRightInd w:val="0"/>
              <w:spacing w:before="20" w:after="20" w:line="276" w:lineRule="auto"/>
              <w:jc w:val="center"/>
              <w:rPr>
                <w:color w:val="1B1B1A"/>
                <w:sz w:val="20"/>
                <w:szCs w:val="20"/>
              </w:rPr>
            </w:pPr>
            <w:r w:rsidRPr="00E24E6F">
              <w:rPr>
                <w:color w:val="1B1B1A"/>
                <w:sz w:val="20"/>
                <w:szCs w:val="20"/>
              </w:rPr>
              <w:t>X</w:t>
            </w:r>
          </w:p>
        </w:tc>
      </w:tr>
      <w:tr w:rsidR="00762EEF" w:rsidRPr="00AD753C" w:rsidTr="003F6170">
        <w:trPr>
          <w:cantSplit/>
          <w:trHeight w:val="284"/>
        </w:trPr>
        <w:tc>
          <w:tcPr>
            <w:tcW w:w="2127" w:type="dxa"/>
            <w:vMerge w:val="restart"/>
          </w:tcPr>
          <w:p w:rsidR="00762EEF" w:rsidRPr="00E24E6F" w:rsidRDefault="00762EEF" w:rsidP="003F6170">
            <w:pPr>
              <w:autoSpaceDE w:val="0"/>
              <w:autoSpaceDN w:val="0"/>
              <w:adjustRightInd w:val="0"/>
              <w:spacing w:before="20" w:after="20" w:line="276" w:lineRule="auto"/>
              <w:rPr>
                <w:color w:val="1B1B1A"/>
                <w:sz w:val="20"/>
                <w:szCs w:val="20"/>
              </w:rPr>
            </w:pPr>
            <w:r w:rsidRPr="00E24E6F">
              <w:rPr>
                <w:color w:val="1B1B1A"/>
                <w:sz w:val="20"/>
                <w:szCs w:val="20"/>
              </w:rPr>
              <w:t>03 Vyvážené prostorové uspořádání města</w:t>
            </w:r>
          </w:p>
        </w:tc>
        <w:tc>
          <w:tcPr>
            <w:tcW w:w="5992" w:type="dxa"/>
            <w:vAlign w:val="center"/>
          </w:tcPr>
          <w:p w:rsidR="00762EEF" w:rsidRPr="00E24E6F" w:rsidRDefault="00762EEF" w:rsidP="003F6170">
            <w:pPr>
              <w:autoSpaceDE w:val="0"/>
              <w:autoSpaceDN w:val="0"/>
              <w:adjustRightInd w:val="0"/>
              <w:spacing w:before="20" w:after="20" w:line="276" w:lineRule="auto"/>
              <w:rPr>
                <w:color w:val="1B1B1A"/>
                <w:sz w:val="20"/>
                <w:szCs w:val="20"/>
              </w:rPr>
            </w:pPr>
            <w:r w:rsidRPr="00AD753C">
              <w:rPr>
                <w:color w:val="1B1B1A"/>
                <w:sz w:val="20"/>
                <w:szCs w:val="20"/>
              </w:rPr>
              <w:t>Kvalitně založená síť veřejných prostranství</w:t>
            </w:r>
          </w:p>
        </w:tc>
        <w:tc>
          <w:tcPr>
            <w:tcW w:w="873" w:type="dxa"/>
            <w:vAlign w:val="center"/>
          </w:tcPr>
          <w:p w:rsidR="00762EEF" w:rsidRPr="00E24E6F" w:rsidRDefault="00762EEF" w:rsidP="003F6170">
            <w:pPr>
              <w:autoSpaceDE w:val="0"/>
              <w:autoSpaceDN w:val="0"/>
              <w:adjustRightInd w:val="0"/>
              <w:spacing w:before="20" w:after="20" w:line="276" w:lineRule="auto"/>
              <w:jc w:val="center"/>
              <w:rPr>
                <w:color w:val="1B1B1A"/>
                <w:sz w:val="20"/>
                <w:szCs w:val="20"/>
              </w:rPr>
            </w:pPr>
            <w:r w:rsidRPr="00E24E6F">
              <w:rPr>
                <w:color w:val="1B1B1A"/>
                <w:sz w:val="20"/>
                <w:szCs w:val="20"/>
              </w:rPr>
              <w:t>0</w:t>
            </w:r>
          </w:p>
        </w:tc>
      </w:tr>
      <w:tr w:rsidR="00762EEF" w:rsidRPr="00AD753C" w:rsidTr="003F6170">
        <w:trPr>
          <w:cantSplit/>
          <w:trHeight w:val="284"/>
        </w:trPr>
        <w:tc>
          <w:tcPr>
            <w:tcW w:w="2127" w:type="dxa"/>
            <w:vMerge/>
          </w:tcPr>
          <w:p w:rsidR="00762EEF" w:rsidRPr="00E24E6F" w:rsidRDefault="00762EEF" w:rsidP="003F6170">
            <w:pPr>
              <w:autoSpaceDE w:val="0"/>
              <w:autoSpaceDN w:val="0"/>
              <w:adjustRightInd w:val="0"/>
              <w:spacing w:before="20" w:after="20" w:line="276" w:lineRule="auto"/>
              <w:rPr>
                <w:color w:val="1B1B1A"/>
                <w:sz w:val="20"/>
                <w:szCs w:val="20"/>
              </w:rPr>
            </w:pPr>
          </w:p>
        </w:tc>
        <w:tc>
          <w:tcPr>
            <w:tcW w:w="5992" w:type="dxa"/>
            <w:vAlign w:val="center"/>
          </w:tcPr>
          <w:p w:rsidR="00762EEF" w:rsidRPr="00E24E6F" w:rsidRDefault="00762EEF" w:rsidP="003F6170">
            <w:pPr>
              <w:autoSpaceDE w:val="0"/>
              <w:autoSpaceDN w:val="0"/>
              <w:adjustRightInd w:val="0"/>
              <w:spacing w:before="20" w:after="20" w:line="276" w:lineRule="auto"/>
              <w:rPr>
                <w:color w:val="1B1B1A"/>
                <w:sz w:val="20"/>
                <w:szCs w:val="20"/>
              </w:rPr>
            </w:pPr>
            <w:r w:rsidRPr="00AD753C">
              <w:rPr>
                <w:color w:val="1B1B1A"/>
                <w:sz w:val="20"/>
                <w:szCs w:val="20"/>
              </w:rPr>
              <w:t>Prostupná a přístupná veřejná prostranství</w:t>
            </w:r>
          </w:p>
        </w:tc>
        <w:tc>
          <w:tcPr>
            <w:tcW w:w="873" w:type="dxa"/>
            <w:vAlign w:val="center"/>
          </w:tcPr>
          <w:p w:rsidR="00762EEF" w:rsidRPr="00E24E6F" w:rsidRDefault="00762EEF" w:rsidP="003F6170">
            <w:pPr>
              <w:autoSpaceDE w:val="0"/>
              <w:autoSpaceDN w:val="0"/>
              <w:adjustRightInd w:val="0"/>
              <w:spacing w:before="20" w:after="20" w:line="276" w:lineRule="auto"/>
              <w:jc w:val="center"/>
              <w:rPr>
                <w:color w:val="1B1B1A"/>
                <w:sz w:val="20"/>
                <w:szCs w:val="20"/>
              </w:rPr>
            </w:pPr>
            <w:r w:rsidRPr="00E24E6F">
              <w:rPr>
                <w:color w:val="1B1B1A"/>
                <w:sz w:val="20"/>
                <w:szCs w:val="20"/>
              </w:rPr>
              <w:t>0</w:t>
            </w:r>
          </w:p>
        </w:tc>
      </w:tr>
      <w:tr w:rsidR="00762EEF" w:rsidRPr="00AD753C" w:rsidTr="003F6170">
        <w:trPr>
          <w:cantSplit/>
          <w:trHeight w:val="284"/>
        </w:trPr>
        <w:tc>
          <w:tcPr>
            <w:tcW w:w="2127" w:type="dxa"/>
          </w:tcPr>
          <w:p w:rsidR="00762EEF" w:rsidRPr="00E24E6F" w:rsidRDefault="00762EEF" w:rsidP="003F6170">
            <w:pPr>
              <w:autoSpaceDE w:val="0"/>
              <w:autoSpaceDN w:val="0"/>
              <w:adjustRightInd w:val="0"/>
              <w:spacing w:before="20" w:after="20" w:line="276" w:lineRule="auto"/>
              <w:rPr>
                <w:color w:val="1B1B1A"/>
                <w:sz w:val="20"/>
                <w:szCs w:val="20"/>
              </w:rPr>
            </w:pPr>
            <w:r w:rsidRPr="00E24E6F">
              <w:rPr>
                <w:color w:val="1B1B1A"/>
                <w:sz w:val="20"/>
                <w:szCs w:val="20"/>
              </w:rPr>
              <w:t>04 Vyvážený rozvoj kulturních a urbánních hodnot</w:t>
            </w:r>
          </w:p>
        </w:tc>
        <w:tc>
          <w:tcPr>
            <w:tcW w:w="5992" w:type="dxa"/>
            <w:vAlign w:val="center"/>
          </w:tcPr>
          <w:p w:rsidR="00762EEF" w:rsidRPr="00E24E6F" w:rsidRDefault="00762EEF" w:rsidP="003F6170">
            <w:pPr>
              <w:autoSpaceDE w:val="0"/>
              <w:autoSpaceDN w:val="0"/>
              <w:adjustRightInd w:val="0"/>
              <w:spacing w:before="20" w:after="20" w:line="276" w:lineRule="auto"/>
              <w:rPr>
                <w:color w:val="1B1B1A"/>
                <w:sz w:val="20"/>
                <w:szCs w:val="20"/>
              </w:rPr>
            </w:pPr>
            <w:r w:rsidRPr="00AD753C">
              <w:rPr>
                <w:color w:val="1B1B1A"/>
                <w:sz w:val="20"/>
                <w:szCs w:val="20"/>
              </w:rPr>
              <w:t>Vysoká koncentrace kulturního a architektonického dědictví</w:t>
            </w:r>
          </w:p>
        </w:tc>
        <w:tc>
          <w:tcPr>
            <w:tcW w:w="873" w:type="dxa"/>
            <w:vAlign w:val="center"/>
          </w:tcPr>
          <w:p w:rsidR="00762EEF" w:rsidRPr="00E24E6F" w:rsidRDefault="00762EEF" w:rsidP="003F6170">
            <w:pPr>
              <w:autoSpaceDE w:val="0"/>
              <w:autoSpaceDN w:val="0"/>
              <w:adjustRightInd w:val="0"/>
              <w:spacing w:before="20" w:after="20" w:line="276" w:lineRule="auto"/>
              <w:jc w:val="center"/>
              <w:rPr>
                <w:color w:val="1B1B1A"/>
                <w:sz w:val="20"/>
                <w:szCs w:val="20"/>
              </w:rPr>
            </w:pPr>
            <w:r w:rsidRPr="00E24E6F">
              <w:rPr>
                <w:color w:val="1B1B1A"/>
                <w:sz w:val="20"/>
                <w:szCs w:val="20"/>
              </w:rPr>
              <w:t>0</w:t>
            </w:r>
          </w:p>
        </w:tc>
      </w:tr>
      <w:tr w:rsidR="00762EEF" w:rsidRPr="00AD753C" w:rsidTr="003F6170">
        <w:trPr>
          <w:cantSplit/>
          <w:trHeight w:val="284"/>
        </w:trPr>
        <w:tc>
          <w:tcPr>
            <w:tcW w:w="2127" w:type="dxa"/>
          </w:tcPr>
          <w:p w:rsidR="00762EEF" w:rsidRPr="00E24E6F" w:rsidRDefault="00762EEF" w:rsidP="003F6170">
            <w:pPr>
              <w:autoSpaceDE w:val="0"/>
              <w:autoSpaceDN w:val="0"/>
              <w:adjustRightInd w:val="0"/>
              <w:spacing w:before="20" w:after="20" w:line="276" w:lineRule="auto"/>
              <w:rPr>
                <w:color w:val="1B1B1A"/>
                <w:sz w:val="20"/>
                <w:szCs w:val="20"/>
              </w:rPr>
            </w:pPr>
            <w:r w:rsidRPr="00E24E6F">
              <w:rPr>
                <w:color w:val="1B1B1A"/>
                <w:sz w:val="20"/>
                <w:szCs w:val="20"/>
              </w:rPr>
              <w:t xml:space="preserve">05 Atraktivní </w:t>
            </w:r>
            <w:r w:rsidRPr="00E24E6F">
              <w:rPr>
                <w:color w:val="1B1B1A"/>
                <w:sz w:val="20"/>
                <w:szCs w:val="20"/>
              </w:rPr>
              <w:br/>
              <w:t>a konkurenceschopné město</w:t>
            </w:r>
          </w:p>
        </w:tc>
        <w:tc>
          <w:tcPr>
            <w:tcW w:w="5992" w:type="dxa"/>
            <w:vAlign w:val="center"/>
          </w:tcPr>
          <w:p w:rsidR="00762EEF" w:rsidRPr="00E24E6F" w:rsidRDefault="00762EEF" w:rsidP="003F6170">
            <w:pPr>
              <w:autoSpaceDE w:val="0"/>
              <w:autoSpaceDN w:val="0"/>
              <w:adjustRightInd w:val="0"/>
              <w:spacing w:before="20" w:after="20" w:line="276" w:lineRule="auto"/>
              <w:rPr>
                <w:color w:val="1B1B1A"/>
                <w:sz w:val="20"/>
                <w:szCs w:val="20"/>
              </w:rPr>
            </w:pPr>
            <w:r w:rsidRPr="00AD753C">
              <w:rPr>
                <w:color w:val="1B1B1A"/>
                <w:sz w:val="20"/>
                <w:szCs w:val="20"/>
              </w:rPr>
              <w:t>Příznivé podnikatelské prostředí</w:t>
            </w:r>
          </w:p>
        </w:tc>
        <w:tc>
          <w:tcPr>
            <w:tcW w:w="873" w:type="dxa"/>
            <w:vAlign w:val="center"/>
          </w:tcPr>
          <w:p w:rsidR="00762EEF" w:rsidRPr="00E24E6F" w:rsidRDefault="00762EEF" w:rsidP="003F6170">
            <w:pPr>
              <w:autoSpaceDE w:val="0"/>
              <w:autoSpaceDN w:val="0"/>
              <w:adjustRightInd w:val="0"/>
              <w:spacing w:before="20" w:after="20" w:line="276" w:lineRule="auto"/>
              <w:jc w:val="center"/>
              <w:rPr>
                <w:color w:val="1B1B1A"/>
                <w:sz w:val="20"/>
                <w:szCs w:val="20"/>
              </w:rPr>
            </w:pPr>
            <w:r w:rsidRPr="00E24E6F">
              <w:rPr>
                <w:color w:val="1B1B1A"/>
                <w:sz w:val="20"/>
                <w:szCs w:val="20"/>
              </w:rPr>
              <w:t>0</w:t>
            </w:r>
          </w:p>
        </w:tc>
      </w:tr>
      <w:tr w:rsidR="00762EEF" w:rsidRPr="00AD753C" w:rsidTr="003F6170">
        <w:trPr>
          <w:cantSplit/>
          <w:trHeight w:val="284"/>
        </w:trPr>
        <w:tc>
          <w:tcPr>
            <w:tcW w:w="2127" w:type="dxa"/>
          </w:tcPr>
          <w:p w:rsidR="00762EEF" w:rsidRPr="00E24E6F" w:rsidRDefault="00762EEF" w:rsidP="003F6170">
            <w:pPr>
              <w:autoSpaceDE w:val="0"/>
              <w:autoSpaceDN w:val="0"/>
              <w:adjustRightInd w:val="0"/>
              <w:spacing w:before="20" w:after="20" w:line="276" w:lineRule="auto"/>
              <w:rPr>
                <w:color w:val="1B1B1A"/>
                <w:sz w:val="20"/>
                <w:szCs w:val="20"/>
              </w:rPr>
            </w:pPr>
            <w:r w:rsidRPr="00E24E6F">
              <w:rPr>
                <w:color w:val="1B1B1A"/>
                <w:sz w:val="20"/>
                <w:szCs w:val="20"/>
              </w:rPr>
              <w:t>06 Bezpečná a efektivní mobilita</w:t>
            </w:r>
          </w:p>
        </w:tc>
        <w:tc>
          <w:tcPr>
            <w:tcW w:w="5992" w:type="dxa"/>
            <w:vAlign w:val="center"/>
          </w:tcPr>
          <w:p w:rsidR="00762EEF" w:rsidRPr="00AD753C" w:rsidRDefault="00762EEF" w:rsidP="003F6170">
            <w:pPr>
              <w:autoSpaceDE w:val="0"/>
              <w:autoSpaceDN w:val="0"/>
              <w:adjustRightInd w:val="0"/>
              <w:spacing w:before="20" w:after="20" w:line="276" w:lineRule="auto"/>
              <w:rPr>
                <w:color w:val="1B1B1A"/>
                <w:sz w:val="20"/>
                <w:szCs w:val="20"/>
              </w:rPr>
            </w:pPr>
            <w:r w:rsidRPr="00AD753C">
              <w:rPr>
                <w:color w:val="1B1B1A"/>
                <w:sz w:val="20"/>
                <w:szCs w:val="20"/>
              </w:rPr>
              <w:t>Fungující a dostupná veřejná doprava</w:t>
            </w:r>
          </w:p>
        </w:tc>
        <w:tc>
          <w:tcPr>
            <w:tcW w:w="873" w:type="dxa"/>
            <w:vAlign w:val="center"/>
          </w:tcPr>
          <w:p w:rsidR="00762EEF" w:rsidRPr="00E24E6F" w:rsidRDefault="00762EEF" w:rsidP="003F6170">
            <w:pPr>
              <w:autoSpaceDE w:val="0"/>
              <w:autoSpaceDN w:val="0"/>
              <w:adjustRightInd w:val="0"/>
              <w:spacing w:before="20" w:after="20" w:line="276" w:lineRule="auto"/>
              <w:jc w:val="center"/>
              <w:rPr>
                <w:color w:val="1B1B1A"/>
                <w:sz w:val="20"/>
                <w:szCs w:val="20"/>
              </w:rPr>
            </w:pPr>
            <w:r w:rsidRPr="00E24E6F">
              <w:rPr>
                <w:color w:val="1B1B1A"/>
                <w:sz w:val="20"/>
                <w:szCs w:val="20"/>
              </w:rPr>
              <w:t>+</w:t>
            </w:r>
          </w:p>
        </w:tc>
      </w:tr>
      <w:tr w:rsidR="00762EEF" w:rsidRPr="00AD753C" w:rsidTr="003F6170">
        <w:trPr>
          <w:cantSplit/>
          <w:trHeight w:val="284"/>
        </w:trPr>
        <w:tc>
          <w:tcPr>
            <w:tcW w:w="2127" w:type="dxa"/>
            <w:vMerge w:val="restart"/>
          </w:tcPr>
          <w:p w:rsidR="00762EEF" w:rsidRPr="00E24E6F" w:rsidRDefault="00762EEF" w:rsidP="003F6170">
            <w:pPr>
              <w:autoSpaceDE w:val="0"/>
              <w:autoSpaceDN w:val="0"/>
              <w:adjustRightInd w:val="0"/>
              <w:spacing w:before="20" w:after="20" w:line="276" w:lineRule="auto"/>
              <w:rPr>
                <w:color w:val="1B1B1A"/>
                <w:sz w:val="20"/>
                <w:szCs w:val="20"/>
              </w:rPr>
            </w:pPr>
            <w:r w:rsidRPr="00E24E6F">
              <w:rPr>
                <w:color w:val="1B1B1A"/>
                <w:sz w:val="20"/>
                <w:szCs w:val="20"/>
              </w:rPr>
              <w:t xml:space="preserve">07 Bezpečné, odolné </w:t>
            </w:r>
            <w:r w:rsidRPr="00E24E6F">
              <w:rPr>
                <w:color w:val="1B1B1A"/>
                <w:sz w:val="20"/>
                <w:szCs w:val="20"/>
              </w:rPr>
              <w:br/>
              <w:t>a připravené město</w:t>
            </w:r>
          </w:p>
        </w:tc>
        <w:tc>
          <w:tcPr>
            <w:tcW w:w="5992" w:type="dxa"/>
            <w:vAlign w:val="center"/>
          </w:tcPr>
          <w:p w:rsidR="00762EEF" w:rsidRPr="00AD753C" w:rsidRDefault="00762EEF" w:rsidP="003F6170">
            <w:pPr>
              <w:autoSpaceDE w:val="0"/>
              <w:autoSpaceDN w:val="0"/>
              <w:adjustRightInd w:val="0"/>
              <w:spacing w:before="20" w:after="20" w:line="276" w:lineRule="auto"/>
              <w:rPr>
                <w:color w:val="1B1B1A"/>
                <w:sz w:val="20"/>
                <w:szCs w:val="20"/>
              </w:rPr>
            </w:pPr>
            <w:r w:rsidRPr="00AD753C">
              <w:rPr>
                <w:color w:val="1B1B1A"/>
                <w:sz w:val="20"/>
                <w:szCs w:val="20"/>
              </w:rPr>
              <w:t>Spolehlivá a dostupná technická infrastruktura</w:t>
            </w:r>
          </w:p>
        </w:tc>
        <w:tc>
          <w:tcPr>
            <w:tcW w:w="873" w:type="dxa"/>
            <w:vAlign w:val="center"/>
          </w:tcPr>
          <w:p w:rsidR="00762EEF" w:rsidRPr="00E24E6F" w:rsidRDefault="00762EEF" w:rsidP="003F6170">
            <w:pPr>
              <w:autoSpaceDE w:val="0"/>
              <w:autoSpaceDN w:val="0"/>
              <w:adjustRightInd w:val="0"/>
              <w:spacing w:before="20" w:after="20" w:line="276" w:lineRule="auto"/>
              <w:jc w:val="center"/>
              <w:rPr>
                <w:color w:val="1B1B1A"/>
                <w:sz w:val="20"/>
                <w:szCs w:val="20"/>
              </w:rPr>
            </w:pPr>
            <w:r w:rsidRPr="00E24E6F">
              <w:rPr>
                <w:color w:val="1B1B1A"/>
                <w:sz w:val="20"/>
                <w:szCs w:val="20"/>
              </w:rPr>
              <w:t>0</w:t>
            </w:r>
          </w:p>
        </w:tc>
      </w:tr>
      <w:tr w:rsidR="00762EEF" w:rsidRPr="00AD753C" w:rsidTr="003F6170">
        <w:trPr>
          <w:cantSplit/>
          <w:trHeight w:val="284"/>
        </w:trPr>
        <w:tc>
          <w:tcPr>
            <w:tcW w:w="2127" w:type="dxa"/>
            <w:vMerge/>
          </w:tcPr>
          <w:p w:rsidR="00762EEF" w:rsidRPr="00E24E6F" w:rsidRDefault="00762EEF" w:rsidP="003F6170">
            <w:pPr>
              <w:autoSpaceDE w:val="0"/>
              <w:autoSpaceDN w:val="0"/>
              <w:adjustRightInd w:val="0"/>
              <w:spacing w:before="20" w:after="20" w:line="276" w:lineRule="auto"/>
              <w:rPr>
                <w:color w:val="1B1B1A"/>
                <w:sz w:val="20"/>
                <w:szCs w:val="20"/>
              </w:rPr>
            </w:pPr>
          </w:p>
        </w:tc>
        <w:tc>
          <w:tcPr>
            <w:tcW w:w="5992" w:type="dxa"/>
            <w:vAlign w:val="center"/>
          </w:tcPr>
          <w:p w:rsidR="00762EEF" w:rsidRPr="00AD753C" w:rsidRDefault="00762EEF" w:rsidP="003F6170">
            <w:pPr>
              <w:autoSpaceDE w:val="0"/>
              <w:autoSpaceDN w:val="0"/>
              <w:adjustRightInd w:val="0"/>
              <w:spacing w:before="20" w:after="20" w:line="276" w:lineRule="auto"/>
              <w:rPr>
                <w:color w:val="1B1B1A"/>
                <w:sz w:val="20"/>
                <w:szCs w:val="20"/>
              </w:rPr>
            </w:pPr>
            <w:r w:rsidRPr="00AD753C">
              <w:rPr>
                <w:color w:val="1B1B1A"/>
                <w:sz w:val="20"/>
                <w:szCs w:val="20"/>
              </w:rPr>
              <w:t>Připravenost na živelné katastrofy</w:t>
            </w:r>
          </w:p>
        </w:tc>
        <w:tc>
          <w:tcPr>
            <w:tcW w:w="873" w:type="dxa"/>
            <w:vAlign w:val="center"/>
          </w:tcPr>
          <w:p w:rsidR="00762EEF" w:rsidRPr="00E24E6F" w:rsidRDefault="00762EEF" w:rsidP="003F6170">
            <w:pPr>
              <w:autoSpaceDE w:val="0"/>
              <w:autoSpaceDN w:val="0"/>
              <w:adjustRightInd w:val="0"/>
              <w:spacing w:before="20" w:after="20" w:line="276" w:lineRule="auto"/>
              <w:jc w:val="center"/>
              <w:rPr>
                <w:color w:val="1B1B1A"/>
                <w:sz w:val="20"/>
                <w:szCs w:val="20"/>
              </w:rPr>
            </w:pPr>
            <w:r w:rsidRPr="00E24E6F">
              <w:rPr>
                <w:color w:val="1B1B1A"/>
                <w:sz w:val="20"/>
                <w:szCs w:val="20"/>
              </w:rPr>
              <w:t>0</w:t>
            </w:r>
          </w:p>
        </w:tc>
      </w:tr>
      <w:tr w:rsidR="00762EEF" w:rsidRPr="00AD753C" w:rsidTr="003F6170">
        <w:trPr>
          <w:cantSplit/>
          <w:trHeight w:val="284"/>
        </w:trPr>
        <w:tc>
          <w:tcPr>
            <w:tcW w:w="2127" w:type="dxa"/>
          </w:tcPr>
          <w:p w:rsidR="00762EEF" w:rsidRPr="00E24E6F" w:rsidRDefault="00762EEF" w:rsidP="003F6170">
            <w:pPr>
              <w:autoSpaceDE w:val="0"/>
              <w:autoSpaceDN w:val="0"/>
              <w:adjustRightInd w:val="0"/>
              <w:spacing w:before="20" w:after="20" w:line="276" w:lineRule="auto"/>
              <w:rPr>
                <w:color w:val="1B1B1A"/>
                <w:sz w:val="20"/>
                <w:szCs w:val="20"/>
              </w:rPr>
            </w:pPr>
            <w:r w:rsidRPr="00E24E6F">
              <w:rPr>
                <w:color w:val="1B1B1A"/>
                <w:sz w:val="20"/>
                <w:szCs w:val="20"/>
              </w:rPr>
              <w:t xml:space="preserve">08 Vzdělané </w:t>
            </w:r>
            <w:r w:rsidRPr="00E24E6F">
              <w:rPr>
                <w:color w:val="1B1B1A"/>
                <w:sz w:val="20"/>
                <w:szCs w:val="20"/>
              </w:rPr>
              <w:br/>
              <w:t>a inovativní město</w:t>
            </w:r>
          </w:p>
        </w:tc>
        <w:tc>
          <w:tcPr>
            <w:tcW w:w="5992" w:type="dxa"/>
            <w:vAlign w:val="center"/>
          </w:tcPr>
          <w:p w:rsidR="00762EEF" w:rsidRPr="00ED71A6" w:rsidRDefault="00762EEF" w:rsidP="003F6170">
            <w:pPr>
              <w:autoSpaceDE w:val="0"/>
              <w:autoSpaceDN w:val="0"/>
              <w:adjustRightInd w:val="0"/>
              <w:spacing w:before="20" w:after="20" w:line="276" w:lineRule="auto"/>
              <w:rPr>
                <w:i/>
                <w:color w:val="1B1B1A"/>
                <w:sz w:val="20"/>
                <w:szCs w:val="20"/>
              </w:rPr>
            </w:pPr>
            <w:r w:rsidRPr="00ED71A6">
              <w:rPr>
                <w:i/>
                <w:color w:val="1B1B1A"/>
                <w:sz w:val="20"/>
                <w:szCs w:val="20"/>
              </w:rPr>
              <w:t>Za tuto oblast UR nebyly stanoveny hodnoty.</w:t>
            </w:r>
          </w:p>
        </w:tc>
        <w:tc>
          <w:tcPr>
            <w:tcW w:w="873" w:type="dxa"/>
            <w:vAlign w:val="center"/>
          </w:tcPr>
          <w:p w:rsidR="00762EEF" w:rsidRPr="00E24E6F" w:rsidRDefault="00762EEF" w:rsidP="003F6170">
            <w:pPr>
              <w:autoSpaceDE w:val="0"/>
              <w:autoSpaceDN w:val="0"/>
              <w:adjustRightInd w:val="0"/>
              <w:spacing w:before="20" w:after="20" w:line="276" w:lineRule="auto"/>
              <w:jc w:val="center"/>
              <w:rPr>
                <w:color w:val="1B1B1A"/>
                <w:sz w:val="20"/>
                <w:szCs w:val="20"/>
              </w:rPr>
            </w:pPr>
            <w:r w:rsidRPr="00E24E6F">
              <w:rPr>
                <w:color w:val="1B1B1A"/>
                <w:sz w:val="20"/>
                <w:szCs w:val="20"/>
              </w:rPr>
              <w:t>X</w:t>
            </w:r>
          </w:p>
        </w:tc>
      </w:tr>
      <w:tr w:rsidR="00762EEF" w:rsidRPr="00AD753C" w:rsidTr="003F6170">
        <w:trPr>
          <w:cantSplit/>
          <w:trHeight w:val="284"/>
        </w:trPr>
        <w:tc>
          <w:tcPr>
            <w:tcW w:w="2127" w:type="dxa"/>
          </w:tcPr>
          <w:p w:rsidR="00762EEF" w:rsidRPr="00E24E6F" w:rsidRDefault="00762EEF" w:rsidP="003F6170">
            <w:pPr>
              <w:autoSpaceDE w:val="0"/>
              <w:autoSpaceDN w:val="0"/>
              <w:adjustRightInd w:val="0"/>
              <w:spacing w:before="20" w:after="20" w:line="276" w:lineRule="auto"/>
              <w:rPr>
                <w:color w:val="1B1B1A"/>
                <w:sz w:val="20"/>
                <w:szCs w:val="20"/>
              </w:rPr>
            </w:pPr>
            <w:r w:rsidRPr="00E24E6F">
              <w:rPr>
                <w:color w:val="1B1B1A"/>
                <w:sz w:val="20"/>
                <w:szCs w:val="20"/>
              </w:rPr>
              <w:t xml:space="preserve">09 Sociálně solidární </w:t>
            </w:r>
            <w:r w:rsidRPr="00E24E6F">
              <w:rPr>
                <w:color w:val="1B1B1A"/>
                <w:sz w:val="20"/>
                <w:szCs w:val="20"/>
              </w:rPr>
              <w:br/>
              <w:t>a soudržné město</w:t>
            </w:r>
          </w:p>
        </w:tc>
        <w:tc>
          <w:tcPr>
            <w:tcW w:w="5992" w:type="dxa"/>
            <w:vAlign w:val="center"/>
          </w:tcPr>
          <w:p w:rsidR="00762EEF" w:rsidRPr="00ED71A6" w:rsidRDefault="00762EEF" w:rsidP="003F6170">
            <w:pPr>
              <w:autoSpaceDE w:val="0"/>
              <w:autoSpaceDN w:val="0"/>
              <w:adjustRightInd w:val="0"/>
              <w:spacing w:before="20" w:after="20" w:line="276" w:lineRule="auto"/>
              <w:rPr>
                <w:i/>
                <w:color w:val="1B1B1A"/>
                <w:sz w:val="20"/>
                <w:szCs w:val="20"/>
              </w:rPr>
            </w:pPr>
            <w:r w:rsidRPr="00ED71A6">
              <w:rPr>
                <w:i/>
                <w:color w:val="1B1B1A"/>
                <w:sz w:val="20"/>
                <w:szCs w:val="20"/>
              </w:rPr>
              <w:t>Za tuto oblast UR nebyly stanoveny hodnoty.</w:t>
            </w:r>
          </w:p>
        </w:tc>
        <w:tc>
          <w:tcPr>
            <w:tcW w:w="873" w:type="dxa"/>
            <w:vAlign w:val="center"/>
          </w:tcPr>
          <w:p w:rsidR="00762EEF" w:rsidRPr="00E24E6F" w:rsidRDefault="00762EEF" w:rsidP="003F6170">
            <w:pPr>
              <w:autoSpaceDE w:val="0"/>
              <w:autoSpaceDN w:val="0"/>
              <w:adjustRightInd w:val="0"/>
              <w:spacing w:before="20" w:after="20" w:line="276" w:lineRule="auto"/>
              <w:jc w:val="center"/>
              <w:rPr>
                <w:color w:val="1B1B1A"/>
                <w:sz w:val="20"/>
                <w:szCs w:val="20"/>
              </w:rPr>
            </w:pPr>
            <w:r w:rsidRPr="00E24E6F">
              <w:rPr>
                <w:color w:val="1B1B1A"/>
                <w:sz w:val="20"/>
                <w:szCs w:val="20"/>
              </w:rPr>
              <w:t>X</w:t>
            </w:r>
          </w:p>
        </w:tc>
      </w:tr>
      <w:tr w:rsidR="00762EEF" w:rsidRPr="00AD753C" w:rsidTr="003F6170">
        <w:trPr>
          <w:cantSplit/>
          <w:trHeight w:val="284"/>
        </w:trPr>
        <w:tc>
          <w:tcPr>
            <w:tcW w:w="2127" w:type="dxa"/>
          </w:tcPr>
          <w:p w:rsidR="00762EEF" w:rsidRPr="00E24E6F" w:rsidRDefault="00762EEF" w:rsidP="003F6170">
            <w:pPr>
              <w:autoSpaceDE w:val="0"/>
              <w:autoSpaceDN w:val="0"/>
              <w:adjustRightInd w:val="0"/>
              <w:spacing w:before="20" w:after="20" w:line="276" w:lineRule="auto"/>
              <w:rPr>
                <w:color w:val="1B1B1A"/>
                <w:sz w:val="20"/>
                <w:szCs w:val="20"/>
              </w:rPr>
            </w:pPr>
            <w:r w:rsidRPr="00E24E6F">
              <w:rPr>
                <w:color w:val="1B1B1A"/>
                <w:sz w:val="20"/>
                <w:szCs w:val="20"/>
              </w:rPr>
              <w:t xml:space="preserve">10 Kvalitní </w:t>
            </w:r>
            <w:r w:rsidRPr="00E24E6F">
              <w:rPr>
                <w:color w:val="1B1B1A"/>
                <w:sz w:val="20"/>
                <w:szCs w:val="20"/>
              </w:rPr>
              <w:br/>
              <w:t>a transparentní veřejná správa</w:t>
            </w:r>
          </w:p>
        </w:tc>
        <w:tc>
          <w:tcPr>
            <w:tcW w:w="5992" w:type="dxa"/>
            <w:vAlign w:val="center"/>
          </w:tcPr>
          <w:p w:rsidR="00762EEF" w:rsidRPr="00AD753C" w:rsidRDefault="00762EEF" w:rsidP="003F6170">
            <w:pPr>
              <w:autoSpaceDE w:val="0"/>
              <w:autoSpaceDN w:val="0"/>
              <w:adjustRightInd w:val="0"/>
              <w:spacing w:before="20" w:after="20" w:line="276" w:lineRule="auto"/>
              <w:rPr>
                <w:color w:val="1B1B1A"/>
                <w:sz w:val="20"/>
                <w:szCs w:val="20"/>
              </w:rPr>
            </w:pPr>
            <w:r w:rsidRPr="00AD753C">
              <w:rPr>
                <w:color w:val="1B1B1A"/>
                <w:sz w:val="20"/>
                <w:szCs w:val="20"/>
              </w:rPr>
              <w:t>Majetek ve veřejném vlastnictví</w:t>
            </w:r>
          </w:p>
        </w:tc>
        <w:tc>
          <w:tcPr>
            <w:tcW w:w="873" w:type="dxa"/>
            <w:vAlign w:val="center"/>
          </w:tcPr>
          <w:p w:rsidR="00762EEF" w:rsidRPr="00E24E6F" w:rsidRDefault="00762EEF" w:rsidP="003F6170">
            <w:pPr>
              <w:autoSpaceDE w:val="0"/>
              <w:autoSpaceDN w:val="0"/>
              <w:adjustRightInd w:val="0"/>
              <w:spacing w:before="20" w:after="20" w:line="276" w:lineRule="auto"/>
              <w:jc w:val="center"/>
              <w:rPr>
                <w:color w:val="1B1B1A"/>
                <w:sz w:val="20"/>
                <w:szCs w:val="20"/>
              </w:rPr>
            </w:pPr>
            <w:r w:rsidRPr="00E24E6F">
              <w:rPr>
                <w:color w:val="1B1B1A"/>
                <w:sz w:val="20"/>
                <w:szCs w:val="20"/>
              </w:rPr>
              <w:t>0</w:t>
            </w:r>
          </w:p>
        </w:tc>
      </w:tr>
      <w:tr w:rsidR="00762EEF" w:rsidRPr="00AD753C" w:rsidTr="003F6170">
        <w:trPr>
          <w:cantSplit/>
          <w:trHeight w:val="284"/>
        </w:trPr>
        <w:tc>
          <w:tcPr>
            <w:tcW w:w="2127" w:type="dxa"/>
          </w:tcPr>
          <w:p w:rsidR="00762EEF" w:rsidRPr="00E24E6F" w:rsidRDefault="00762EEF" w:rsidP="003F6170">
            <w:pPr>
              <w:autoSpaceDE w:val="0"/>
              <w:autoSpaceDN w:val="0"/>
              <w:adjustRightInd w:val="0"/>
              <w:spacing w:before="20" w:after="20" w:line="276" w:lineRule="auto"/>
              <w:rPr>
                <w:color w:val="1B1B1A"/>
                <w:sz w:val="20"/>
                <w:szCs w:val="20"/>
              </w:rPr>
            </w:pPr>
            <w:r w:rsidRPr="00E24E6F">
              <w:rPr>
                <w:color w:val="1B1B1A"/>
                <w:sz w:val="20"/>
                <w:szCs w:val="20"/>
              </w:rPr>
              <w:t xml:space="preserve">11 Spokojenost </w:t>
            </w:r>
            <w:r w:rsidRPr="00E24E6F">
              <w:rPr>
                <w:color w:val="1B1B1A"/>
                <w:sz w:val="20"/>
                <w:szCs w:val="20"/>
              </w:rPr>
              <w:br/>
              <w:t>a angažovanost obyvatel</w:t>
            </w:r>
          </w:p>
        </w:tc>
        <w:tc>
          <w:tcPr>
            <w:tcW w:w="5992" w:type="dxa"/>
            <w:vAlign w:val="center"/>
          </w:tcPr>
          <w:p w:rsidR="00762EEF" w:rsidRPr="00ED71A6" w:rsidRDefault="00762EEF" w:rsidP="003F6170">
            <w:pPr>
              <w:autoSpaceDE w:val="0"/>
              <w:autoSpaceDN w:val="0"/>
              <w:adjustRightInd w:val="0"/>
              <w:spacing w:before="20" w:after="20" w:line="276" w:lineRule="auto"/>
              <w:rPr>
                <w:i/>
                <w:color w:val="1B1B1A"/>
                <w:sz w:val="20"/>
                <w:szCs w:val="20"/>
              </w:rPr>
            </w:pPr>
            <w:r w:rsidRPr="00ED71A6">
              <w:rPr>
                <w:i/>
                <w:color w:val="1B1B1A"/>
                <w:sz w:val="20"/>
                <w:szCs w:val="20"/>
              </w:rPr>
              <w:t>Pro tuto oblast UR nebyly stanoveny hodnoty.</w:t>
            </w:r>
          </w:p>
        </w:tc>
        <w:tc>
          <w:tcPr>
            <w:tcW w:w="873" w:type="dxa"/>
            <w:vAlign w:val="center"/>
          </w:tcPr>
          <w:p w:rsidR="00762EEF" w:rsidRPr="00E24E6F" w:rsidRDefault="00762EEF" w:rsidP="003F6170">
            <w:pPr>
              <w:autoSpaceDE w:val="0"/>
              <w:autoSpaceDN w:val="0"/>
              <w:adjustRightInd w:val="0"/>
              <w:spacing w:before="20" w:after="20" w:line="276" w:lineRule="auto"/>
              <w:jc w:val="center"/>
              <w:rPr>
                <w:color w:val="1B1B1A"/>
                <w:sz w:val="20"/>
                <w:szCs w:val="20"/>
              </w:rPr>
            </w:pPr>
            <w:r w:rsidRPr="00E24E6F">
              <w:rPr>
                <w:color w:val="1B1B1A"/>
                <w:sz w:val="20"/>
                <w:szCs w:val="20"/>
              </w:rPr>
              <w:t>X</w:t>
            </w:r>
          </w:p>
        </w:tc>
      </w:tr>
    </w:tbl>
    <w:p w:rsidR="00762EEF" w:rsidRPr="00E32305" w:rsidRDefault="00762EEF" w:rsidP="007F23AB">
      <w:pPr>
        <w:jc w:val="both"/>
        <w:rPr>
          <w:color w:val="000000"/>
        </w:rPr>
      </w:pPr>
    </w:p>
    <w:p w:rsidR="00762EEF" w:rsidRPr="00AD753C" w:rsidRDefault="00762EEF" w:rsidP="007F23AB">
      <w:pPr>
        <w:jc w:val="both"/>
        <w:rPr>
          <w:b/>
          <w:i/>
          <w:color w:val="000000"/>
        </w:rPr>
      </w:pPr>
      <w:r w:rsidRPr="00AD753C">
        <w:rPr>
          <w:b/>
          <w:i/>
          <w:color w:val="000000"/>
        </w:rPr>
        <w:t>Souhrnný komentář</w:t>
      </w:r>
    </w:p>
    <w:p w:rsidR="00762EEF" w:rsidRPr="004B51FC" w:rsidRDefault="00762EEF" w:rsidP="007F23AB">
      <w:pPr>
        <w:jc w:val="both"/>
      </w:pPr>
    </w:p>
    <w:p w:rsidR="00762EEF" w:rsidRDefault="00762EEF" w:rsidP="007F23AB">
      <w:pPr>
        <w:jc w:val="both"/>
        <w:rPr>
          <w:color w:val="000000"/>
        </w:rPr>
      </w:pPr>
      <w:r w:rsidRPr="00312E60">
        <w:rPr>
          <w:color w:val="000000"/>
        </w:rPr>
        <w:t>V případě změnové plochy Z 3122/11 se jedná o</w:t>
      </w:r>
      <w:r w:rsidR="00D3695A">
        <w:rPr>
          <w:color w:val="000000"/>
        </w:rPr>
        <w:t xml:space="preserve"> plochu</w:t>
      </w:r>
      <w:r w:rsidRPr="00312E60">
        <w:rPr>
          <w:color w:val="000000"/>
        </w:rPr>
        <w:t xml:space="preserve"> </w:t>
      </w:r>
      <w:r w:rsidR="005F0C61">
        <w:rPr>
          <w:color w:val="000000"/>
        </w:rPr>
        <w:t xml:space="preserve">území pro </w:t>
      </w:r>
      <w:r w:rsidRPr="00312E60">
        <w:rPr>
          <w:color w:val="000000"/>
        </w:rPr>
        <w:t>liniovou stavbu</w:t>
      </w:r>
      <w:r w:rsidR="005F0C61">
        <w:rPr>
          <w:color w:val="000000"/>
        </w:rPr>
        <w:t>, konkrétně</w:t>
      </w:r>
      <w:r w:rsidRPr="00312E60">
        <w:rPr>
          <w:color w:val="000000"/>
        </w:rPr>
        <w:t xml:space="preserve"> pro výstavbu tramvajového propojení Vinohrad a Vršovic, takže její dopad na rozvoj hodnot zjištěných v rámci </w:t>
      </w:r>
      <w:r w:rsidRPr="00312E60">
        <w:t>Rozboru udržitelného rozvoje území</w:t>
      </w:r>
      <w:r w:rsidRPr="00312E60">
        <w:rPr>
          <w:color w:val="000000"/>
        </w:rPr>
        <w:t xml:space="preserve"> ÚAP </w:t>
      </w:r>
      <w:r w:rsidRPr="00312E60">
        <w:t>hl. m. Prahy</w:t>
      </w:r>
      <w:r w:rsidRPr="00312E60">
        <w:rPr>
          <w:color w:val="000000"/>
        </w:rPr>
        <w:t xml:space="preserve"> v rámci města nebude zanedbatelný. Realizací předkládané změny dojde k rozvoji veřejné dopravy a k zachování technické infrastruktury.</w:t>
      </w:r>
    </w:p>
    <w:p w:rsidR="00762EEF" w:rsidRPr="00AD753C" w:rsidRDefault="00762EEF" w:rsidP="007F23AB">
      <w:pPr>
        <w:jc w:val="both"/>
        <w:rPr>
          <w:color w:val="000000"/>
        </w:rPr>
      </w:pPr>
    </w:p>
    <w:p w:rsidR="00762EEF" w:rsidRDefault="00762EEF" w:rsidP="007F23AB">
      <w:pPr>
        <w:jc w:val="both"/>
        <w:rPr>
          <w:color w:val="000000"/>
        </w:rPr>
      </w:pPr>
      <w:r>
        <w:rPr>
          <w:color w:val="000000"/>
        </w:rPr>
        <w:t xml:space="preserve">Protože navrhovaná změna vytváří podmínky pro novou tramvajovou trať, </w:t>
      </w:r>
      <w:proofErr w:type="gramStart"/>
      <w:r>
        <w:rPr>
          <w:color w:val="000000"/>
        </w:rPr>
        <w:t xml:space="preserve">dojde </w:t>
      </w:r>
      <w:r w:rsidRPr="00AD753C">
        <w:rPr>
          <w:color w:val="000000"/>
        </w:rPr>
        <w:t xml:space="preserve"> k rozvoji</w:t>
      </w:r>
      <w:proofErr w:type="gramEnd"/>
      <w:r w:rsidRPr="00AD753C">
        <w:rPr>
          <w:color w:val="000000"/>
        </w:rPr>
        <w:t xml:space="preserve"> hodnot</w:t>
      </w:r>
      <w:r>
        <w:rPr>
          <w:color w:val="000000"/>
        </w:rPr>
        <w:t>y</w:t>
      </w:r>
      <w:r w:rsidR="005F0C61">
        <w:rPr>
          <w:color w:val="000000"/>
        </w:rPr>
        <w:t xml:space="preserve"> </w:t>
      </w:r>
      <w:r>
        <w:rPr>
          <w:color w:val="000000"/>
        </w:rPr>
        <w:t>„</w:t>
      </w:r>
      <w:r w:rsidRPr="00EB4268">
        <w:rPr>
          <w:color w:val="000000"/>
        </w:rPr>
        <w:t>Fungující a</w:t>
      </w:r>
      <w:r>
        <w:rPr>
          <w:color w:val="000000"/>
        </w:rPr>
        <w:t> </w:t>
      </w:r>
      <w:r w:rsidRPr="00EB4268">
        <w:rPr>
          <w:color w:val="000000"/>
        </w:rPr>
        <w:t>dostupná veřejná doprava“.</w:t>
      </w:r>
    </w:p>
    <w:p w:rsidR="00762EEF" w:rsidRPr="00EB4268" w:rsidRDefault="00762EEF" w:rsidP="007F23AB">
      <w:pPr>
        <w:jc w:val="both"/>
        <w:rPr>
          <w:color w:val="000000"/>
        </w:rPr>
      </w:pPr>
    </w:p>
    <w:p w:rsidR="00762EEF" w:rsidRPr="00AD753C" w:rsidRDefault="00762EEF" w:rsidP="007F23AB">
      <w:pPr>
        <w:jc w:val="both"/>
        <w:rPr>
          <w:b/>
          <w:i/>
          <w:color w:val="000000"/>
          <w:u w:val="single"/>
        </w:rPr>
      </w:pPr>
      <w:proofErr w:type="gramStart"/>
      <w:r w:rsidRPr="00AD753C">
        <w:rPr>
          <w:b/>
          <w:i/>
          <w:color w:val="000000"/>
          <w:u w:val="single"/>
        </w:rPr>
        <w:t>C.4 Vliv</w:t>
      </w:r>
      <w:proofErr w:type="gramEnd"/>
      <w:r w:rsidRPr="00AD753C">
        <w:rPr>
          <w:b/>
          <w:i/>
          <w:color w:val="000000"/>
          <w:u w:val="single"/>
        </w:rPr>
        <w:t xml:space="preserve"> na řešení problémů řešeného území</w:t>
      </w:r>
    </w:p>
    <w:p w:rsidR="00762EEF" w:rsidRPr="00AD753C" w:rsidRDefault="00762EEF" w:rsidP="007F23AB">
      <w:pPr>
        <w:jc w:val="both"/>
        <w:rPr>
          <w:color w:val="000000"/>
        </w:rPr>
      </w:pPr>
    </w:p>
    <w:p w:rsidR="00762EEF" w:rsidRPr="00AD753C" w:rsidRDefault="00762EEF" w:rsidP="007F23AB">
      <w:pPr>
        <w:jc w:val="both"/>
        <w:rPr>
          <w:color w:val="000000"/>
        </w:rPr>
      </w:pPr>
      <w:r w:rsidRPr="00AD753C">
        <w:rPr>
          <w:color w:val="000000"/>
        </w:rPr>
        <w:t>Vliv návrhu změny Z 3122/11 ÚP SÚ hl. m. Prahy na řešení problémů řešeného území byl hodnocen způsobem, který vyjadřuje, do jaké míry může navržená změna územního plánu přispět k eliminaci, snížení nebo řešení relevantních problémů zjištěných v rámci Rozboru udržitelného rozvoje území.</w:t>
      </w:r>
    </w:p>
    <w:p w:rsidR="00762EEF" w:rsidRPr="00AD753C" w:rsidRDefault="00762EEF" w:rsidP="007F23AB">
      <w:pPr>
        <w:jc w:val="both"/>
        <w:rPr>
          <w:color w:val="000000"/>
        </w:rPr>
      </w:pPr>
    </w:p>
    <w:p w:rsidR="00634B68" w:rsidRPr="00AD753C" w:rsidRDefault="00634B68" w:rsidP="00634B68">
      <w:pPr>
        <w:spacing w:after="60"/>
        <w:jc w:val="both"/>
        <w:rPr>
          <w:color w:val="000000"/>
        </w:rPr>
      </w:pPr>
      <w:r>
        <w:rPr>
          <w:color w:val="000000"/>
        </w:rPr>
        <w:t>K hodnocení vlivu je použita následující stupnice:</w:t>
      </w:r>
    </w:p>
    <w:p w:rsidR="00762EEF" w:rsidRPr="00AD753C" w:rsidRDefault="00762EEF" w:rsidP="007F23AB">
      <w:pPr>
        <w:ind w:left="284" w:hanging="284"/>
        <w:jc w:val="both"/>
        <w:rPr>
          <w:color w:val="000000"/>
        </w:rPr>
      </w:pPr>
      <w:r w:rsidRPr="00AD753C">
        <w:rPr>
          <w:color w:val="000000"/>
        </w:rPr>
        <w:t>+</w:t>
      </w:r>
      <w:r w:rsidRPr="00AD753C">
        <w:rPr>
          <w:color w:val="000000"/>
        </w:rPr>
        <w:tab/>
        <w:t>Řešení předkládané změny přispívá k omezení, případně eliminaci a řešení problémů řešeného území</w:t>
      </w:r>
    </w:p>
    <w:p w:rsidR="00762EEF" w:rsidRPr="00AD753C" w:rsidRDefault="00762EEF" w:rsidP="007F23AB">
      <w:pPr>
        <w:ind w:left="284" w:hanging="284"/>
        <w:jc w:val="both"/>
        <w:rPr>
          <w:color w:val="000000"/>
        </w:rPr>
      </w:pPr>
      <w:r w:rsidRPr="00AD753C">
        <w:rPr>
          <w:b/>
          <w:color w:val="000000"/>
        </w:rPr>
        <w:lastRenderedPageBreak/>
        <w:t>0</w:t>
      </w:r>
      <w:r w:rsidRPr="00AD753C">
        <w:rPr>
          <w:color w:val="000000"/>
        </w:rPr>
        <w:tab/>
        <w:t xml:space="preserve">Řešení předkládané změny ÚPD nemá na problémy území vliv </w:t>
      </w:r>
    </w:p>
    <w:p w:rsidR="00762EEF" w:rsidRPr="00AD753C" w:rsidRDefault="00762EEF" w:rsidP="007F23AB">
      <w:pPr>
        <w:ind w:left="284" w:hanging="284"/>
        <w:jc w:val="both"/>
        <w:rPr>
          <w:color w:val="000000"/>
        </w:rPr>
      </w:pPr>
      <w:r w:rsidRPr="00AD753C">
        <w:rPr>
          <w:b/>
          <w:color w:val="000000"/>
        </w:rPr>
        <w:t>-</w:t>
      </w:r>
      <w:r w:rsidRPr="00AD753C">
        <w:rPr>
          <w:color w:val="000000"/>
        </w:rPr>
        <w:tab/>
        <w:t>Řešení předkládané změny přispívá ke zvýšení intenzity problémů řešeného území, problém je umocňován</w:t>
      </w:r>
    </w:p>
    <w:p w:rsidR="00762EEF" w:rsidRPr="00AD753C" w:rsidRDefault="00762EEF" w:rsidP="007F23AB">
      <w:pPr>
        <w:jc w:val="both"/>
        <w:rPr>
          <w:color w:val="000000"/>
        </w:rPr>
      </w:pPr>
    </w:p>
    <w:p w:rsidR="00762EEF" w:rsidRPr="00AD753C" w:rsidRDefault="00762EEF" w:rsidP="007F23AB">
      <w:pPr>
        <w:tabs>
          <w:tab w:val="left" w:pos="720"/>
          <w:tab w:val="left" w:pos="1843"/>
          <w:tab w:val="left" w:pos="2160"/>
          <w:tab w:val="left" w:pos="2880"/>
          <w:tab w:val="left" w:pos="3600"/>
          <w:tab w:val="left" w:pos="4320"/>
          <w:tab w:val="left" w:pos="5040"/>
          <w:tab w:val="left" w:pos="6090"/>
        </w:tabs>
        <w:spacing w:after="120"/>
        <w:ind w:left="1418" w:hanging="1418"/>
        <w:rPr>
          <w:bCs/>
        </w:rPr>
      </w:pPr>
      <w:r w:rsidRPr="00AD753C">
        <w:rPr>
          <w:b/>
          <w:bCs/>
        </w:rPr>
        <w:t>Tabulka C4</w:t>
      </w:r>
      <w:r w:rsidRPr="00AD753C">
        <w:rPr>
          <w:bCs/>
        </w:rPr>
        <w:tab/>
        <w:t xml:space="preserve">Vyhodnocení vlivů návrhu změny </w:t>
      </w:r>
      <w:r w:rsidRPr="00AD753C">
        <w:rPr>
          <w:color w:val="000000"/>
        </w:rPr>
        <w:t xml:space="preserve">Z 3122/11 </w:t>
      </w:r>
      <w:r w:rsidRPr="00AD753C">
        <w:rPr>
          <w:bCs/>
        </w:rPr>
        <w:t>ÚP SÚ hl. m. Prahy na problémy zjištěné v rámci Rozboru udržitelného rozvoje území</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052"/>
        <w:gridCol w:w="6168"/>
        <w:gridCol w:w="873"/>
      </w:tblGrid>
      <w:tr w:rsidR="00762EEF" w:rsidRPr="004B51FC" w:rsidTr="003F6170">
        <w:trPr>
          <w:cantSplit/>
          <w:trHeight w:val="284"/>
          <w:tblHeader/>
        </w:trPr>
        <w:tc>
          <w:tcPr>
            <w:tcW w:w="2052" w:type="dxa"/>
            <w:shd w:val="clear" w:color="auto" w:fill="D9D9D9"/>
            <w:vAlign w:val="center"/>
          </w:tcPr>
          <w:p w:rsidR="00762EEF" w:rsidRPr="004B51FC" w:rsidRDefault="00762EEF" w:rsidP="003F6170">
            <w:pPr>
              <w:autoSpaceDE w:val="0"/>
              <w:autoSpaceDN w:val="0"/>
              <w:adjustRightInd w:val="0"/>
              <w:spacing w:before="20" w:after="20" w:line="276" w:lineRule="auto"/>
              <w:rPr>
                <w:b/>
                <w:color w:val="1B1B1A"/>
                <w:sz w:val="20"/>
                <w:szCs w:val="20"/>
              </w:rPr>
            </w:pPr>
            <w:r w:rsidRPr="004B51FC">
              <w:rPr>
                <w:b/>
                <w:color w:val="1B1B1A"/>
                <w:sz w:val="20"/>
                <w:szCs w:val="20"/>
              </w:rPr>
              <w:t>Oblast</w:t>
            </w:r>
          </w:p>
        </w:tc>
        <w:tc>
          <w:tcPr>
            <w:tcW w:w="6168" w:type="dxa"/>
            <w:shd w:val="clear" w:color="auto" w:fill="D9D9D9"/>
            <w:vAlign w:val="center"/>
          </w:tcPr>
          <w:p w:rsidR="00762EEF" w:rsidRPr="004B51FC" w:rsidRDefault="00762EEF" w:rsidP="003F6170">
            <w:pPr>
              <w:autoSpaceDE w:val="0"/>
              <w:autoSpaceDN w:val="0"/>
              <w:adjustRightInd w:val="0"/>
              <w:spacing w:before="20" w:after="20" w:line="276" w:lineRule="auto"/>
              <w:rPr>
                <w:b/>
                <w:color w:val="1B1B1A"/>
                <w:sz w:val="20"/>
                <w:szCs w:val="20"/>
              </w:rPr>
            </w:pPr>
            <w:r>
              <w:rPr>
                <w:b/>
                <w:color w:val="1B1B1A"/>
                <w:sz w:val="20"/>
                <w:szCs w:val="20"/>
              </w:rPr>
              <w:t>Problémy</w:t>
            </w:r>
          </w:p>
        </w:tc>
        <w:tc>
          <w:tcPr>
            <w:tcW w:w="873" w:type="dxa"/>
            <w:shd w:val="clear" w:color="auto" w:fill="D9D9D9"/>
            <w:vAlign w:val="center"/>
          </w:tcPr>
          <w:p w:rsidR="00762EEF" w:rsidRPr="004B51FC" w:rsidRDefault="00762EEF" w:rsidP="003F6170">
            <w:pPr>
              <w:autoSpaceDE w:val="0"/>
              <w:autoSpaceDN w:val="0"/>
              <w:adjustRightInd w:val="0"/>
              <w:spacing w:before="20" w:after="20" w:line="276" w:lineRule="auto"/>
              <w:rPr>
                <w:b/>
                <w:color w:val="1B1B1A"/>
                <w:sz w:val="20"/>
                <w:szCs w:val="20"/>
              </w:rPr>
            </w:pPr>
            <w:r w:rsidRPr="004B51FC">
              <w:rPr>
                <w:b/>
                <w:color w:val="1B1B1A"/>
                <w:sz w:val="20"/>
                <w:szCs w:val="20"/>
              </w:rPr>
              <w:t>Vliv</w:t>
            </w:r>
          </w:p>
        </w:tc>
      </w:tr>
      <w:tr w:rsidR="00762EEF" w:rsidRPr="009034F9" w:rsidTr="003F6170">
        <w:trPr>
          <w:cantSplit/>
          <w:trHeight w:val="54"/>
        </w:trPr>
        <w:tc>
          <w:tcPr>
            <w:tcW w:w="2052" w:type="dxa"/>
            <w:vMerge w:val="restart"/>
          </w:tcPr>
          <w:p w:rsidR="00762EEF" w:rsidRPr="00EB4268" w:rsidRDefault="00762EEF" w:rsidP="003F6170">
            <w:pPr>
              <w:autoSpaceDE w:val="0"/>
              <w:autoSpaceDN w:val="0"/>
              <w:adjustRightInd w:val="0"/>
              <w:spacing w:before="20" w:after="20" w:line="276" w:lineRule="auto"/>
              <w:rPr>
                <w:color w:val="1B1B1A"/>
                <w:sz w:val="20"/>
                <w:szCs w:val="20"/>
              </w:rPr>
            </w:pPr>
            <w:r w:rsidRPr="00EB4268">
              <w:rPr>
                <w:color w:val="1B1B1A"/>
                <w:sz w:val="20"/>
                <w:szCs w:val="20"/>
              </w:rPr>
              <w:t>01 Soulad městského a</w:t>
            </w:r>
            <w:r>
              <w:rPr>
                <w:color w:val="1B1B1A"/>
                <w:sz w:val="20"/>
                <w:szCs w:val="20"/>
              </w:rPr>
              <w:t> </w:t>
            </w:r>
            <w:r w:rsidRPr="00EB4268">
              <w:rPr>
                <w:color w:val="1B1B1A"/>
                <w:sz w:val="20"/>
                <w:szCs w:val="20"/>
              </w:rPr>
              <w:t>přírodního prostředí</w:t>
            </w:r>
          </w:p>
        </w:tc>
        <w:tc>
          <w:tcPr>
            <w:tcW w:w="6168" w:type="dxa"/>
            <w:vAlign w:val="center"/>
          </w:tcPr>
          <w:p w:rsidR="00762EEF" w:rsidRPr="00EB4268" w:rsidRDefault="00762EEF" w:rsidP="003F6170">
            <w:pPr>
              <w:autoSpaceDE w:val="0"/>
              <w:autoSpaceDN w:val="0"/>
              <w:adjustRightInd w:val="0"/>
              <w:spacing w:before="20" w:after="20" w:line="276" w:lineRule="auto"/>
              <w:rPr>
                <w:color w:val="1B1B1A"/>
                <w:sz w:val="20"/>
                <w:szCs w:val="20"/>
              </w:rPr>
            </w:pPr>
            <w:r>
              <w:rPr>
                <w:color w:val="1B1B1A"/>
                <w:sz w:val="20"/>
                <w:szCs w:val="20"/>
              </w:rPr>
              <w:t>N</w:t>
            </w:r>
            <w:r w:rsidRPr="009034F9">
              <w:rPr>
                <w:color w:val="1B1B1A"/>
                <w:sz w:val="20"/>
                <w:szCs w:val="20"/>
              </w:rPr>
              <w:t xml:space="preserve">ízká ekologická stabilita krajiny, zejména na plochách ohrožených erozí </w:t>
            </w:r>
          </w:p>
        </w:tc>
        <w:tc>
          <w:tcPr>
            <w:tcW w:w="873" w:type="dxa"/>
            <w:vAlign w:val="center"/>
          </w:tcPr>
          <w:p w:rsidR="00762EEF" w:rsidRPr="00EB4268" w:rsidRDefault="00762EEF" w:rsidP="003F6170">
            <w:pPr>
              <w:autoSpaceDE w:val="0"/>
              <w:autoSpaceDN w:val="0"/>
              <w:adjustRightInd w:val="0"/>
              <w:spacing w:before="20" w:after="20" w:line="276" w:lineRule="auto"/>
              <w:jc w:val="center"/>
              <w:rPr>
                <w:color w:val="1B1B1A"/>
                <w:sz w:val="20"/>
                <w:szCs w:val="20"/>
              </w:rPr>
            </w:pPr>
            <w:r w:rsidRPr="00EB4268">
              <w:rPr>
                <w:color w:val="1B1B1A"/>
                <w:sz w:val="20"/>
                <w:szCs w:val="20"/>
              </w:rPr>
              <w:t>0</w:t>
            </w:r>
          </w:p>
        </w:tc>
      </w:tr>
      <w:tr w:rsidR="00762EEF" w:rsidRPr="009034F9" w:rsidTr="003F6170">
        <w:trPr>
          <w:cantSplit/>
          <w:trHeight w:val="284"/>
        </w:trPr>
        <w:tc>
          <w:tcPr>
            <w:tcW w:w="2052" w:type="dxa"/>
            <w:vMerge/>
          </w:tcPr>
          <w:p w:rsidR="00762EEF" w:rsidRPr="00EB4268" w:rsidRDefault="00762EEF" w:rsidP="003F6170">
            <w:pPr>
              <w:autoSpaceDE w:val="0"/>
              <w:autoSpaceDN w:val="0"/>
              <w:adjustRightInd w:val="0"/>
              <w:spacing w:before="20" w:after="20" w:line="276" w:lineRule="auto"/>
              <w:rPr>
                <w:color w:val="1B1B1A"/>
                <w:sz w:val="20"/>
                <w:szCs w:val="20"/>
              </w:rPr>
            </w:pPr>
          </w:p>
        </w:tc>
        <w:tc>
          <w:tcPr>
            <w:tcW w:w="6168" w:type="dxa"/>
            <w:vAlign w:val="center"/>
          </w:tcPr>
          <w:p w:rsidR="00762EEF" w:rsidRPr="00EB4268" w:rsidRDefault="00762EEF" w:rsidP="003F6170">
            <w:pPr>
              <w:autoSpaceDE w:val="0"/>
              <w:autoSpaceDN w:val="0"/>
              <w:adjustRightInd w:val="0"/>
              <w:spacing w:before="20" w:after="20" w:line="276" w:lineRule="auto"/>
              <w:rPr>
                <w:color w:val="1B1B1A"/>
                <w:sz w:val="20"/>
                <w:szCs w:val="20"/>
              </w:rPr>
            </w:pPr>
            <w:r>
              <w:rPr>
                <w:color w:val="1B1B1A"/>
                <w:sz w:val="20"/>
                <w:szCs w:val="20"/>
              </w:rPr>
              <w:t>R</w:t>
            </w:r>
            <w:r w:rsidRPr="009034F9">
              <w:rPr>
                <w:color w:val="1B1B1A"/>
                <w:sz w:val="20"/>
                <w:szCs w:val="20"/>
              </w:rPr>
              <w:t xml:space="preserve">ozvoj zástavby na úkor otevřené krajiny, namísto využívání rezerv v již urbanizovaném území </w:t>
            </w:r>
          </w:p>
        </w:tc>
        <w:tc>
          <w:tcPr>
            <w:tcW w:w="873" w:type="dxa"/>
            <w:vAlign w:val="center"/>
          </w:tcPr>
          <w:p w:rsidR="00762EEF" w:rsidRPr="00EB4268" w:rsidRDefault="00762EEF" w:rsidP="003F6170">
            <w:pPr>
              <w:autoSpaceDE w:val="0"/>
              <w:autoSpaceDN w:val="0"/>
              <w:adjustRightInd w:val="0"/>
              <w:spacing w:before="20" w:after="20" w:line="276" w:lineRule="auto"/>
              <w:jc w:val="center"/>
              <w:rPr>
                <w:color w:val="1B1B1A"/>
                <w:sz w:val="20"/>
                <w:szCs w:val="20"/>
              </w:rPr>
            </w:pPr>
            <w:r w:rsidRPr="00EB4268">
              <w:rPr>
                <w:color w:val="1B1B1A"/>
                <w:sz w:val="20"/>
                <w:szCs w:val="20"/>
              </w:rPr>
              <w:t>0</w:t>
            </w:r>
          </w:p>
        </w:tc>
      </w:tr>
      <w:tr w:rsidR="00762EEF" w:rsidRPr="009034F9" w:rsidTr="003F6170">
        <w:trPr>
          <w:cantSplit/>
          <w:trHeight w:val="284"/>
        </w:trPr>
        <w:tc>
          <w:tcPr>
            <w:tcW w:w="2052" w:type="dxa"/>
            <w:vMerge/>
          </w:tcPr>
          <w:p w:rsidR="00762EEF" w:rsidRPr="00EB4268" w:rsidRDefault="00762EEF" w:rsidP="003F6170">
            <w:pPr>
              <w:autoSpaceDE w:val="0"/>
              <w:autoSpaceDN w:val="0"/>
              <w:adjustRightInd w:val="0"/>
              <w:spacing w:before="20" w:after="20" w:line="276" w:lineRule="auto"/>
              <w:rPr>
                <w:color w:val="1B1B1A"/>
                <w:sz w:val="20"/>
                <w:szCs w:val="20"/>
              </w:rPr>
            </w:pPr>
          </w:p>
        </w:tc>
        <w:tc>
          <w:tcPr>
            <w:tcW w:w="6168" w:type="dxa"/>
            <w:vAlign w:val="center"/>
          </w:tcPr>
          <w:p w:rsidR="00762EEF" w:rsidRPr="00EB4268" w:rsidRDefault="00762EEF" w:rsidP="003F6170">
            <w:pPr>
              <w:autoSpaceDE w:val="0"/>
              <w:autoSpaceDN w:val="0"/>
              <w:adjustRightInd w:val="0"/>
              <w:spacing w:before="20" w:after="20" w:line="276" w:lineRule="auto"/>
              <w:rPr>
                <w:color w:val="1B1B1A"/>
                <w:sz w:val="20"/>
                <w:szCs w:val="20"/>
              </w:rPr>
            </w:pPr>
            <w:proofErr w:type="spellStart"/>
            <w:r>
              <w:rPr>
                <w:color w:val="1B1B1A"/>
                <w:sz w:val="20"/>
                <w:szCs w:val="20"/>
              </w:rPr>
              <w:t>P</w:t>
            </w:r>
            <w:r w:rsidRPr="009034F9">
              <w:rPr>
                <w:color w:val="1B1B1A"/>
                <w:sz w:val="20"/>
                <w:szCs w:val="20"/>
              </w:rPr>
              <w:t>ochy</w:t>
            </w:r>
            <w:proofErr w:type="spellEnd"/>
            <w:r w:rsidRPr="009034F9">
              <w:rPr>
                <w:color w:val="1B1B1A"/>
                <w:sz w:val="20"/>
                <w:szCs w:val="20"/>
              </w:rPr>
              <w:t xml:space="preserve"> změn </w:t>
            </w:r>
            <w:proofErr w:type="spellStart"/>
            <w:r w:rsidRPr="009034F9">
              <w:rPr>
                <w:color w:val="1B1B1A"/>
                <w:sz w:val="20"/>
                <w:szCs w:val="20"/>
              </w:rPr>
              <w:t>ÚPnSÚ</w:t>
            </w:r>
            <w:proofErr w:type="spellEnd"/>
            <w:r w:rsidRPr="009034F9">
              <w:rPr>
                <w:color w:val="1B1B1A"/>
                <w:sz w:val="20"/>
                <w:szCs w:val="20"/>
              </w:rPr>
              <w:t xml:space="preserve"> s vysokou bonitou půdy </w:t>
            </w:r>
          </w:p>
        </w:tc>
        <w:tc>
          <w:tcPr>
            <w:tcW w:w="873" w:type="dxa"/>
            <w:vAlign w:val="center"/>
          </w:tcPr>
          <w:p w:rsidR="00762EEF" w:rsidRPr="00EB4268" w:rsidRDefault="00762EEF" w:rsidP="003F6170">
            <w:pPr>
              <w:autoSpaceDE w:val="0"/>
              <w:autoSpaceDN w:val="0"/>
              <w:adjustRightInd w:val="0"/>
              <w:spacing w:before="20" w:after="20" w:line="276" w:lineRule="auto"/>
              <w:jc w:val="center"/>
              <w:rPr>
                <w:color w:val="1B1B1A"/>
                <w:sz w:val="20"/>
                <w:szCs w:val="20"/>
              </w:rPr>
            </w:pPr>
            <w:r w:rsidRPr="00EB4268">
              <w:rPr>
                <w:color w:val="1B1B1A"/>
                <w:sz w:val="20"/>
                <w:szCs w:val="20"/>
              </w:rPr>
              <w:t>0</w:t>
            </w:r>
          </w:p>
        </w:tc>
      </w:tr>
      <w:tr w:rsidR="00762EEF" w:rsidRPr="009034F9" w:rsidTr="003F6170">
        <w:trPr>
          <w:cantSplit/>
          <w:trHeight w:val="284"/>
        </w:trPr>
        <w:tc>
          <w:tcPr>
            <w:tcW w:w="2052" w:type="dxa"/>
            <w:vMerge/>
          </w:tcPr>
          <w:p w:rsidR="00762EEF" w:rsidRPr="00EB4268" w:rsidRDefault="00762EEF" w:rsidP="003F6170">
            <w:pPr>
              <w:autoSpaceDE w:val="0"/>
              <w:autoSpaceDN w:val="0"/>
              <w:adjustRightInd w:val="0"/>
              <w:spacing w:before="20" w:after="20" w:line="276" w:lineRule="auto"/>
              <w:rPr>
                <w:color w:val="1B1B1A"/>
                <w:sz w:val="20"/>
                <w:szCs w:val="20"/>
              </w:rPr>
            </w:pPr>
          </w:p>
        </w:tc>
        <w:tc>
          <w:tcPr>
            <w:tcW w:w="6168" w:type="dxa"/>
            <w:vAlign w:val="center"/>
          </w:tcPr>
          <w:p w:rsidR="00762EEF" w:rsidRPr="00EB4268" w:rsidRDefault="00762EEF" w:rsidP="003F6170">
            <w:pPr>
              <w:autoSpaceDE w:val="0"/>
              <w:autoSpaceDN w:val="0"/>
              <w:adjustRightInd w:val="0"/>
              <w:spacing w:before="20" w:after="20" w:line="276" w:lineRule="auto"/>
              <w:rPr>
                <w:color w:val="1B1B1A"/>
                <w:sz w:val="20"/>
                <w:szCs w:val="20"/>
              </w:rPr>
            </w:pPr>
            <w:r>
              <w:rPr>
                <w:color w:val="1B1B1A"/>
                <w:sz w:val="20"/>
                <w:szCs w:val="20"/>
              </w:rPr>
              <w:t>C</w:t>
            </w:r>
            <w:r w:rsidRPr="009034F9">
              <w:rPr>
                <w:color w:val="1B1B1A"/>
                <w:sz w:val="20"/>
                <w:szCs w:val="20"/>
              </w:rPr>
              <w:t xml:space="preserve">hybějící vstupy do otevřené krajiny, místy špatná prostupnost krajiny </w:t>
            </w:r>
          </w:p>
        </w:tc>
        <w:tc>
          <w:tcPr>
            <w:tcW w:w="873" w:type="dxa"/>
            <w:vAlign w:val="center"/>
          </w:tcPr>
          <w:p w:rsidR="00762EEF" w:rsidRPr="00EB4268" w:rsidRDefault="00762EEF" w:rsidP="003F6170">
            <w:pPr>
              <w:autoSpaceDE w:val="0"/>
              <w:autoSpaceDN w:val="0"/>
              <w:adjustRightInd w:val="0"/>
              <w:spacing w:before="20" w:after="20" w:line="276" w:lineRule="auto"/>
              <w:jc w:val="center"/>
              <w:rPr>
                <w:color w:val="1B1B1A"/>
                <w:sz w:val="20"/>
                <w:szCs w:val="20"/>
              </w:rPr>
            </w:pPr>
            <w:r w:rsidRPr="00EB4268">
              <w:rPr>
                <w:color w:val="1B1B1A"/>
                <w:sz w:val="20"/>
                <w:szCs w:val="20"/>
              </w:rPr>
              <w:t>0</w:t>
            </w:r>
          </w:p>
        </w:tc>
      </w:tr>
      <w:tr w:rsidR="00762EEF" w:rsidRPr="009034F9" w:rsidTr="003F6170">
        <w:trPr>
          <w:cantSplit/>
          <w:trHeight w:val="284"/>
        </w:trPr>
        <w:tc>
          <w:tcPr>
            <w:tcW w:w="2052" w:type="dxa"/>
            <w:vMerge/>
          </w:tcPr>
          <w:p w:rsidR="00762EEF" w:rsidRPr="00EB4268" w:rsidRDefault="00762EEF" w:rsidP="003F6170">
            <w:pPr>
              <w:autoSpaceDE w:val="0"/>
              <w:autoSpaceDN w:val="0"/>
              <w:adjustRightInd w:val="0"/>
              <w:spacing w:before="20" w:after="20" w:line="276" w:lineRule="auto"/>
              <w:rPr>
                <w:color w:val="1B1B1A"/>
                <w:sz w:val="20"/>
                <w:szCs w:val="20"/>
              </w:rPr>
            </w:pPr>
          </w:p>
        </w:tc>
        <w:tc>
          <w:tcPr>
            <w:tcW w:w="6168" w:type="dxa"/>
            <w:vAlign w:val="center"/>
          </w:tcPr>
          <w:p w:rsidR="00762EEF" w:rsidRPr="00EB4268" w:rsidRDefault="00762EEF" w:rsidP="003F6170">
            <w:pPr>
              <w:autoSpaceDE w:val="0"/>
              <w:autoSpaceDN w:val="0"/>
              <w:adjustRightInd w:val="0"/>
              <w:spacing w:before="20" w:after="20" w:line="276" w:lineRule="auto"/>
              <w:rPr>
                <w:color w:val="1B1B1A"/>
                <w:sz w:val="20"/>
                <w:szCs w:val="20"/>
              </w:rPr>
            </w:pPr>
            <w:r>
              <w:rPr>
                <w:color w:val="1B1B1A"/>
                <w:sz w:val="20"/>
                <w:szCs w:val="20"/>
              </w:rPr>
              <w:t>N</w:t>
            </w:r>
            <w:r w:rsidRPr="009034F9">
              <w:rPr>
                <w:color w:val="1B1B1A"/>
                <w:sz w:val="20"/>
                <w:szCs w:val="20"/>
              </w:rPr>
              <w:t xml:space="preserve">edostatečná dostupnost parků </w:t>
            </w:r>
          </w:p>
        </w:tc>
        <w:tc>
          <w:tcPr>
            <w:tcW w:w="873" w:type="dxa"/>
            <w:vAlign w:val="center"/>
          </w:tcPr>
          <w:p w:rsidR="00762EEF" w:rsidRPr="00EB4268" w:rsidRDefault="00762EEF" w:rsidP="003F6170">
            <w:pPr>
              <w:autoSpaceDE w:val="0"/>
              <w:autoSpaceDN w:val="0"/>
              <w:adjustRightInd w:val="0"/>
              <w:spacing w:before="20" w:after="20" w:line="276" w:lineRule="auto"/>
              <w:jc w:val="center"/>
              <w:rPr>
                <w:color w:val="1B1B1A"/>
                <w:sz w:val="20"/>
                <w:szCs w:val="20"/>
              </w:rPr>
            </w:pPr>
            <w:r w:rsidRPr="00EB4268">
              <w:rPr>
                <w:color w:val="1B1B1A"/>
                <w:sz w:val="20"/>
                <w:szCs w:val="20"/>
              </w:rPr>
              <w:t>0</w:t>
            </w:r>
          </w:p>
        </w:tc>
      </w:tr>
      <w:tr w:rsidR="00762EEF" w:rsidRPr="009034F9" w:rsidTr="003F6170">
        <w:trPr>
          <w:cantSplit/>
          <w:trHeight w:val="284"/>
        </w:trPr>
        <w:tc>
          <w:tcPr>
            <w:tcW w:w="2052" w:type="dxa"/>
            <w:vMerge/>
          </w:tcPr>
          <w:p w:rsidR="00762EEF" w:rsidRPr="00EB4268" w:rsidRDefault="00762EEF" w:rsidP="003F6170">
            <w:pPr>
              <w:autoSpaceDE w:val="0"/>
              <w:autoSpaceDN w:val="0"/>
              <w:adjustRightInd w:val="0"/>
              <w:spacing w:before="20" w:after="20" w:line="276" w:lineRule="auto"/>
              <w:rPr>
                <w:color w:val="1B1B1A"/>
                <w:sz w:val="20"/>
                <w:szCs w:val="20"/>
              </w:rPr>
            </w:pPr>
          </w:p>
        </w:tc>
        <w:tc>
          <w:tcPr>
            <w:tcW w:w="6168" w:type="dxa"/>
            <w:vAlign w:val="center"/>
          </w:tcPr>
          <w:p w:rsidR="00762EEF" w:rsidRPr="00EB4268" w:rsidRDefault="00762EEF" w:rsidP="003F6170">
            <w:pPr>
              <w:autoSpaceDE w:val="0"/>
              <w:autoSpaceDN w:val="0"/>
              <w:adjustRightInd w:val="0"/>
              <w:spacing w:before="20" w:after="20" w:line="276" w:lineRule="auto"/>
              <w:rPr>
                <w:color w:val="1B1B1A"/>
                <w:sz w:val="20"/>
                <w:szCs w:val="20"/>
              </w:rPr>
            </w:pPr>
            <w:r>
              <w:rPr>
                <w:color w:val="1B1B1A"/>
                <w:sz w:val="20"/>
                <w:szCs w:val="20"/>
              </w:rPr>
              <w:t>N</w:t>
            </w:r>
            <w:r w:rsidRPr="009034F9">
              <w:rPr>
                <w:color w:val="1B1B1A"/>
                <w:sz w:val="20"/>
                <w:szCs w:val="20"/>
              </w:rPr>
              <w:t xml:space="preserve">edostatečná prostupnost podél drobných vodních toků (DVT) </w:t>
            </w:r>
          </w:p>
        </w:tc>
        <w:tc>
          <w:tcPr>
            <w:tcW w:w="873" w:type="dxa"/>
            <w:vAlign w:val="center"/>
          </w:tcPr>
          <w:p w:rsidR="00762EEF" w:rsidRPr="00EB4268" w:rsidRDefault="00762EEF" w:rsidP="003F6170">
            <w:pPr>
              <w:autoSpaceDE w:val="0"/>
              <w:autoSpaceDN w:val="0"/>
              <w:adjustRightInd w:val="0"/>
              <w:spacing w:before="20" w:after="20" w:line="276" w:lineRule="auto"/>
              <w:jc w:val="center"/>
              <w:rPr>
                <w:color w:val="1B1B1A"/>
                <w:sz w:val="20"/>
                <w:szCs w:val="20"/>
              </w:rPr>
            </w:pPr>
            <w:r w:rsidRPr="00EB4268">
              <w:rPr>
                <w:color w:val="1B1B1A"/>
                <w:sz w:val="20"/>
                <w:szCs w:val="20"/>
              </w:rPr>
              <w:t>0</w:t>
            </w:r>
          </w:p>
        </w:tc>
      </w:tr>
      <w:tr w:rsidR="00762EEF" w:rsidRPr="009034F9" w:rsidTr="003F6170">
        <w:trPr>
          <w:cantSplit/>
          <w:trHeight w:val="284"/>
        </w:trPr>
        <w:tc>
          <w:tcPr>
            <w:tcW w:w="2052" w:type="dxa"/>
            <w:vMerge w:val="restart"/>
          </w:tcPr>
          <w:p w:rsidR="00762EEF" w:rsidRPr="00EB4268" w:rsidRDefault="00762EEF" w:rsidP="003F6170">
            <w:pPr>
              <w:autoSpaceDE w:val="0"/>
              <w:autoSpaceDN w:val="0"/>
              <w:adjustRightInd w:val="0"/>
              <w:spacing w:before="20" w:after="20" w:line="276" w:lineRule="auto"/>
              <w:rPr>
                <w:color w:val="1B1B1A"/>
                <w:sz w:val="20"/>
                <w:szCs w:val="20"/>
              </w:rPr>
            </w:pPr>
            <w:r w:rsidRPr="00EB4268">
              <w:rPr>
                <w:color w:val="1B1B1A"/>
                <w:sz w:val="20"/>
                <w:szCs w:val="20"/>
              </w:rPr>
              <w:t>02 Kvalitní složky životního prostředí</w:t>
            </w:r>
          </w:p>
        </w:tc>
        <w:tc>
          <w:tcPr>
            <w:tcW w:w="6168" w:type="dxa"/>
            <w:vAlign w:val="center"/>
          </w:tcPr>
          <w:p w:rsidR="00762EEF" w:rsidRPr="00EB4268" w:rsidRDefault="00762EEF" w:rsidP="001464AF">
            <w:pPr>
              <w:autoSpaceDE w:val="0"/>
              <w:autoSpaceDN w:val="0"/>
              <w:adjustRightInd w:val="0"/>
              <w:spacing w:before="20" w:after="20" w:line="276" w:lineRule="auto"/>
              <w:rPr>
                <w:color w:val="1B1B1A"/>
                <w:sz w:val="20"/>
                <w:szCs w:val="20"/>
              </w:rPr>
            </w:pPr>
            <w:r>
              <w:rPr>
                <w:color w:val="1B1B1A"/>
                <w:sz w:val="20"/>
                <w:szCs w:val="20"/>
              </w:rPr>
              <w:t>P</w:t>
            </w:r>
            <w:r w:rsidRPr="009034F9">
              <w:rPr>
                <w:color w:val="1B1B1A"/>
                <w:sz w:val="20"/>
                <w:szCs w:val="20"/>
              </w:rPr>
              <w:t xml:space="preserve">roblémy vodních toků - nevhodné využívání říčních a potočních niv, </w:t>
            </w:r>
            <w:r>
              <w:rPr>
                <w:color w:val="1B1B1A"/>
                <w:sz w:val="20"/>
                <w:szCs w:val="20"/>
              </w:rPr>
              <w:t>M</w:t>
            </w:r>
            <w:r w:rsidRPr="009034F9">
              <w:rPr>
                <w:color w:val="1B1B1A"/>
                <w:sz w:val="20"/>
                <w:szCs w:val="20"/>
              </w:rPr>
              <w:t xml:space="preserve">alý podíl ploch s trvalou vegetací a s extenzivním hospodařením; </w:t>
            </w:r>
            <w:r>
              <w:rPr>
                <w:color w:val="1B1B1A"/>
                <w:sz w:val="20"/>
                <w:szCs w:val="20"/>
              </w:rPr>
              <w:t>N</w:t>
            </w:r>
            <w:r w:rsidRPr="009034F9">
              <w:rPr>
                <w:color w:val="1B1B1A"/>
                <w:sz w:val="20"/>
                <w:szCs w:val="20"/>
              </w:rPr>
              <w:t>ediferencovaný přístup k vodním tokům a jejich okolí pro zastavěné a</w:t>
            </w:r>
            <w:r w:rsidR="001464AF">
              <w:rPr>
                <w:color w:val="1B1B1A"/>
                <w:sz w:val="20"/>
                <w:szCs w:val="20"/>
              </w:rPr>
              <w:t> </w:t>
            </w:r>
            <w:r w:rsidRPr="009034F9">
              <w:rPr>
                <w:color w:val="1B1B1A"/>
                <w:sz w:val="20"/>
                <w:szCs w:val="20"/>
              </w:rPr>
              <w:t>nezastavěné území</w:t>
            </w:r>
          </w:p>
        </w:tc>
        <w:tc>
          <w:tcPr>
            <w:tcW w:w="873" w:type="dxa"/>
            <w:vAlign w:val="center"/>
          </w:tcPr>
          <w:p w:rsidR="00762EEF" w:rsidRPr="00EB4268" w:rsidRDefault="00762EEF" w:rsidP="003F6170">
            <w:pPr>
              <w:autoSpaceDE w:val="0"/>
              <w:autoSpaceDN w:val="0"/>
              <w:adjustRightInd w:val="0"/>
              <w:spacing w:before="20" w:after="20" w:line="276" w:lineRule="auto"/>
              <w:jc w:val="center"/>
              <w:rPr>
                <w:color w:val="1B1B1A"/>
                <w:sz w:val="20"/>
                <w:szCs w:val="20"/>
              </w:rPr>
            </w:pPr>
            <w:r w:rsidRPr="00EB4268">
              <w:rPr>
                <w:color w:val="1B1B1A"/>
                <w:sz w:val="20"/>
                <w:szCs w:val="20"/>
              </w:rPr>
              <w:t>0</w:t>
            </w:r>
          </w:p>
        </w:tc>
      </w:tr>
      <w:tr w:rsidR="00762EEF" w:rsidRPr="009034F9" w:rsidTr="003F6170">
        <w:trPr>
          <w:cantSplit/>
          <w:trHeight w:val="284"/>
        </w:trPr>
        <w:tc>
          <w:tcPr>
            <w:tcW w:w="2052" w:type="dxa"/>
            <w:vMerge/>
          </w:tcPr>
          <w:p w:rsidR="00762EEF" w:rsidRPr="00EB4268" w:rsidRDefault="00762EEF" w:rsidP="003F6170">
            <w:pPr>
              <w:autoSpaceDE w:val="0"/>
              <w:autoSpaceDN w:val="0"/>
              <w:adjustRightInd w:val="0"/>
              <w:spacing w:before="20" w:after="20" w:line="276" w:lineRule="auto"/>
              <w:rPr>
                <w:color w:val="1B1B1A"/>
                <w:sz w:val="20"/>
                <w:szCs w:val="20"/>
              </w:rPr>
            </w:pPr>
          </w:p>
        </w:tc>
        <w:tc>
          <w:tcPr>
            <w:tcW w:w="6168" w:type="dxa"/>
            <w:vAlign w:val="center"/>
          </w:tcPr>
          <w:p w:rsidR="00762EEF" w:rsidRPr="00EB4268" w:rsidRDefault="00762EEF" w:rsidP="003F6170">
            <w:pPr>
              <w:autoSpaceDE w:val="0"/>
              <w:autoSpaceDN w:val="0"/>
              <w:adjustRightInd w:val="0"/>
              <w:spacing w:before="20" w:after="20" w:line="276" w:lineRule="auto"/>
              <w:rPr>
                <w:color w:val="1B1B1A"/>
                <w:sz w:val="20"/>
                <w:szCs w:val="20"/>
              </w:rPr>
            </w:pPr>
            <w:r>
              <w:rPr>
                <w:color w:val="1B1B1A"/>
                <w:sz w:val="20"/>
                <w:szCs w:val="20"/>
              </w:rPr>
              <w:t>P</w:t>
            </w:r>
            <w:r w:rsidRPr="009034F9">
              <w:rPr>
                <w:color w:val="1B1B1A"/>
                <w:sz w:val="20"/>
                <w:szCs w:val="20"/>
              </w:rPr>
              <w:t xml:space="preserve">řetrvávající ekologické zátěže </w:t>
            </w:r>
          </w:p>
        </w:tc>
        <w:tc>
          <w:tcPr>
            <w:tcW w:w="873" w:type="dxa"/>
            <w:vAlign w:val="center"/>
          </w:tcPr>
          <w:p w:rsidR="00762EEF" w:rsidRPr="00EB4268" w:rsidRDefault="00762EEF" w:rsidP="003F6170">
            <w:pPr>
              <w:autoSpaceDE w:val="0"/>
              <w:autoSpaceDN w:val="0"/>
              <w:adjustRightInd w:val="0"/>
              <w:spacing w:before="20" w:after="20" w:line="276" w:lineRule="auto"/>
              <w:jc w:val="center"/>
              <w:rPr>
                <w:color w:val="1B1B1A"/>
                <w:sz w:val="20"/>
                <w:szCs w:val="20"/>
              </w:rPr>
            </w:pPr>
            <w:r w:rsidRPr="00EB4268">
              <w:rPr>
                <w:color w:val="1B1B1A"/>
                <w:sz w:val="20"/>
                <w:szCs w:val="20"/>
              </w:rPr>
              <w:t>0</w:t>
            </w:r>
          </w:p>
        </w:tc>
      </w:tr>
      <w:tr w:rsidR="00762EEF" w:rsidRPr="009034F9" w:rsidTr="003F6170">
        <w:trPr>
          <w:cantSplit/>
          <w:trHeight w:val="284"/>
        </w:trPr>
        <w:tc>
          <w:tcPr>
            <w:tcW w:w="2052" w:type="dxa"/>
            <w:vMerge/>
          </w:tcPr>
          <w:p w:rsidR="00762EEF" w:rsidRPr="00EB4268" w:rsidRDefault="00762EEF" w:rsidP="003F6170">
            <w:pPr>
              <w:autoSpaceDE w:val="0"/>
              <w:autoSpaceDN w:val="0"/>
              <w:adjustRightInd w:val="0"/>
              <w:spacing w:before="20" w:after="20" w:line="276" w:lineRule="auto"/>
              <w:rPr>
                <w:color w:val="1B1B1A"/>
                <w:sz w:val="20"/>
                <w:szCs w:val="20"/>
              </w:rPr>
            </w:pPr>
          </w:p>
        </w:tc>
        <w:tc>
          <w:tcPr>
            <w:tcW w:w="6168" w:type="dxa"/>
            <w:vAlign w:val="center"/>
          </w:tcPr>
          <w:p w:rsidR="00762EEF" w:rsidRPr="00EB4268" w:rsidRDefault="00762EEF" w:rsidP="003F6170">
            <w:pPr>
              <w:autoSpaceDE w:val="0"/>
              <w:autoSpaceDN w:val="0"/>
              <w:adjustRightInd w:val="0"/>
              <w:spacing w:before="20" w:after="20" w:line="276" w:lineRule="auto"/>
              <w:rPr>
                <w:color w:val="1B1B1A"/>
                <w:sz w:val="20"/>
                <w:szCs w:val="20"/>
              </w:rPr>
            </w:pPr>
            <w:r>
              <w:rPr>
                <w:color w:val="1B1B1A"/>
                <w:sz w:val="20"/>
                <w:szCs w:val="20"/>
              </w:rPr>
              <w:t>N</w:t>
            </w:r>
            <w:r w:rsidRPr="009034F9">
              <w:rPr>
                <w:color w:val="1B1B1A"/>
                <w:sz w:val="20"/>
                <w:szCs w:val="20"/>
              </w:rPr>
              <w:t xml:space="preserve">evyužívání vnitřní rezervy města – </w:t>
            </w:r>
            <w:proofErr w:type="spellStart"/>
            <w:r w:rsidRPr="009034F9">
              <w:rPr>
                <w:color w:val="1B1B1A"/>
                <w:sz w:val="20"/>
                <w:szCs w:val="20"/>
              </w:rPr>
              <w:t>brownfieldů</w:t>
            </w:r>
            <w:proofErr w:type="spellEnd"/>
            <w:r w:rsidRPr="009034F9">
              <w:rPr>
                <w:color w:val="1B1B1A"/>
                <w:sz w:val="20"/>
                <w:szCs w:val="20"/>
              </w:rPr>
              <w:t xml:space="preserve"> při navrhování nových ploch pro výstavbu a přetrvávající ekologické zátěže </w:t>
            </w:r>
          </w:p>
        </w:tc>
        <w:tc>
          <w:tcPr>
            <w:tcW w:w="873" w:type="dxa"/>
            <w:vAlign w:val="center"/>
          </w:tcPr>
          <w:p w:rsidR="00762EEF" w:rsidRPr="00EB4268" w:rsidRDefault="00762EEF" w:rsidP="003F6170">
            <w:pPr>
              <w:autoSpaceDE w:val="0"/>
              <w:autoSpaceDN w:val="0"/>
              <w:adjustRightInd w:val="0"/>
              <w:spacing w:before="20" w:after="20" w:line="276" w:lineRule="auto"/>
              <w:jc w:val="center"/>
              <w:rPr>
                <w:color w:val="1B1B1A"/>
                <w:sz w:val="20"/>
                <w:szCs w:val="20"/>
              </w:rPr>
            </w:pPr>
            <w:r w:rsidRPr="00EB4268">
              <w:rPr>
                <w:color w:val="1B1B1A"/>
                <w:sz w:val="20"/>
                <w:szCs w:val="20"/>
              </w:rPr>
              <w:t>0</w:t>
            </w:r>
          </w:p>
        </w:tc>
      </w:tr>
      <w:tr w:rsidR="00762EEF" w:rsidRPr="009034F9" w:rsidTr="003F6170">
        <w:trPr>
          <w:cantSplit/>
          <w:trHeight w:val="284"/>
        </w:trPr>
        <w:tc>
          <w:tcPr>
            <w:tcW w:w="2052" w:type="dxa"/>
            <w:vMerge/>
          </w:tcPr>
          <w:p w:rsidR="00762EEF" w:rsidRPr="00EB4268" w:rsidRDefault="00762EEF" w:rsidP="003F6170">
            <w:pPr>
              <w:autoSpaceDE w:val="0"/>
              <w:autoSpaceDN w:val="0"/>
              <w:adjustRightInd w:val="0"/>
              <w:spacing w:before="20" w:after="20" w:line="276" w:lineRule="auto"/>
              <w:rPr>
                <w:color w:val="1B1B1A"/>
                <w:sz w:val="20"/>
                <w:szCs w:val="20"/>
              </w:rPr>
            </w:pPr>
          </w:p>
        </w:tc>
        <w:tc>
          <w:tcPr>
            <w:tcW w:w="6168" w:type="dxa"/>
            <w:vAlign w:val="center"/>
          </w:tcPr>
          <w:p w:rsidR="00762EEF" w:rsidRPr="00EB4268" w:rsidRDefault="00762EEF" w:rsidP="003F6170">
            <w:pPr>
              <w:autoSpaceDE w:val="0"/>
              <w:autoSpaceDN w:val="0"/>
              <w:adjustRightInd w:val="0"/>
              <w:spacing w:before="20" w:after="20" w:line="276" w:lineRule="auto"/>
              <w:rPr>
                <w:color w:val="1B1B1A"/>
                <w:sz w:val="20"/>
                <w:szCs w:val="20"/>
              </w:rPr>
            </w:pPr>
            <w:r>
              <w:rPr>
                <w:color w:val="1B1B1A"/>
                <w:sz w:val="20"/>
                <w:szCs w:val="20"/>
              </w:rPr>
              <w:t>Ú</w:t>
            </w:r>
            <w:r w:rsidRPr="009034F9">
              <w:rPr>
                <w:color w:val="1B1B1A"/>
                <w:sz w:val="20"/>
                <w:szCs w:val="20"/>
              </w:rPr>
              <w:t xml:space="preserve">zemí s kumulací překročení hygienických limitů </w:t>
            </w:r>
          </w:p>
        </w:tc>
        <w:tc>
          <w:tcPr>
            <w:tcW w:w="873" w:type="dxa"/>
            <w:vAlign w:val="center"/>
          </w:tcPr>
          <w:p w:rsidR="00762EEF" w:rsidRPr="00EB4268" w:rsidRDefault="00762EEF" w:rsidP="003F6170">
            <w:pPr>
              <w:autoSpaceDE w:val="0"/>
              <w:autoSpaceDN w:val="0"/>
              <w:adjustRightInd w:val="0"/>
              <w:spacing w:before="20" w:after="20" w:line="276" w:lineRule="auto"/>
              <w:jc w:val="center"/>
              <w:rPr>
                <w:color w:val="1B1B1A"/>
                <w:sz w:val="20"/>
                <w:szCs w:val="20"/>
              </w:rPr>
            </w:pPr>
            <w:r>
              <w:rPr>
                <w:color w:val="1B1B1A"/>
                <w:sz w:val="20"/>
                <w:szCs w:val="20"/>
              </w:rPr>
              <w:t>0</w:t>
            </w:r>
          </w:p>
        </w:tc>
      </w:tr>
      <w:tr w:rsidR="00762EEF" w:rsidRPr="009034F9" w:rsidTr="003F6170">
        <w:trPr>
          <w:cantSplit/>
          <w:trHeight w:val="284"/>
        </w:trPr>
        <w:tc>
          <w:tcPr>
            <w:tcW w:w="2052" w:type="dxa"/>
          </w:tcPr>
          <w:p w:rsidR="00762EEF" w:rsidRPr="00EB4268" w:rsidRDefault="00762EEF" w:rsidP="003F6170">
            <w:pPr>
              <w:autoSpaceDE w:val="0"/>
              <w:autoSpaceDN w:val="0"/>
              <w:adjustRightInd w:val="0"/>
              <w:spacing w:before="20" w:after="20" w:line="276" w:lineRule="auto"/>
              <w:rPr>
                <w:color w:val="1B1B1A"/>
                <w:sz w:val="20"/>
                <w:szCs w:val="20"/>
              </w:rPr>
            </w:pPr>
            <w:r w:rsidRPr="00EB4268">
              <w:rPr>
                <w:color w:val="1B1B1A"/>
                <w:sz w:val="20"/>
                <w:szCs w:val="20"/>
              </w:rPr>
              <w:t>03 Vyvážené prostorové uspořádání města</w:t>
            </w:r>
          </w:p>
        </w:tc>
        <w:tc>
          <w:tcPr>
            <w:tcW w:w="6168" w:type="dxa"/>
            <w:vAlign w:val="center"/>
          </w:tcPr>
          <w:p w:rsidR="00762EEF" w:rsidRPr="009034F9" w:rsidRDefault="00762EEF" w:rsidP="003F6170">
            <w:pPr>
              <w:autoSpaceDE w:val="0"/>
              <w:autoSpaceDN w:val="0"/>
              <w:adjustRightInd w:val="0"/>
              <w:spacing w:before="20" w:after="20"/>
              <w:rPr>
                <w:color w:val="1B1B1A"/>
                <w:sz w:val="20"/>
                <w:szCs w:val="20"/>
              </w:rPr>
            </w:pPr>
            <w:r>
              <w:rPr>
                <w:color w:val="1B1B1A"/>
                <w:sz w:val="20"/>
                <w:szCs w:val="20"/>
              </w:rPr>
              <w:t>C</w:t>
            </w:r>
            <w:r w:rsidRPr="009034F9">
              <w:rPr>
                <w:color w:val="1B1B1A"/>
                <w:sz w:val="20"/>
                <w:szCs w:val="20"/>
              </w:rPr>
              <w:t xml:space="preserve">hybějící veřejná prostranství nebo jejich nízký podíl v monofunkčních komerčních zónách </w:t>
            </w:r>
          </w:p>
        </w:tc>
        <w:tc>
          <w:tcPr>
            <w:tcW w:w="873" w:type="dxa"/>
            <w:vAlign w:val="center"/>
          </w:tcPr>
          <w:p w:rsidR="00762EEF" w:rsidRPr="00EB4268" w:rsidRDefault="00762EEF" w:rsidP="003F6170">
            <w:pPr>
              <w:autoSpaceDE w:val="0"/>
              <w:autoSpaceDN w:val="0"/>
              <w:adjustRightInd w:val="0"/>
              <w:spacing w:before="20" w:after="20" w:line="276" w:lineRule="auto"/>
              <w:jc w:val="center"/>
              <w:rPr>
                <w:color w:val="1B1B1A"/>
                <w:sz w:val="20"/>
                <w:szCs w:val="20"/>
              </w:rPr>
            </w:pPr>
            <w:r w:rsidRPr="00EB4268">
              <w:rPr>
                <w:color w:val="1B1B1A"/>
                <w:sz w:val="20"/>
                <w:szCs w:val="20"/>
              </w:rPr>
              <w:t>0</w:t>
            </w:r>
          </w:p>
        </w:tc>
      </w:tr>
      <w:tr w:rsidR="00762EEF" w:rsidRPr="009034F9" w:rsidTr="003F6170">
        <w:trPr>
          <w:cantSplit/>
          <w:trHeight w:val="284"/>
        </w:trPr>
        <w:tc>
          <w:tcPr>
            <w:tcW w:w="2052" w:type="dxa"/>
          </w:tcPr>
          <w:p w:rsidR="00762EEF" w:rsidRPr="00EB4268" w:rsidRDefault="00762EEF" w:rsidP="003F6170">
            <w:pPr>
              <w:autoSpaceDE w:val="0"/>
              <w:autoSpaceDN w:val="0"/>
              <w:adjustRightInd w:val="0"/>
              <w:spacing w:before="20" w:after="20" w:line="276" w:lineRule="auto"/>
              <w:rPr>
                <w:color w:val="1B1B1A"/>
                <w:sz w:val="20"/>
                <w:szCs w:val="20"/>
              </w:rPr>
            </w:pPr>
            <w:r w:rsidRPr="00EB4268">
              <w:rPr>
                <w:color w:val="1B1B1A"/>
                <w:sz w:val="20"/>
                <w:szCs w:val="20"/>
              </w:rPr>
              <w:t>04 Vyvážený rozvoj kulturních a urbánních hodnot</w:t>
            </w:r>
          </w:p>
        </w:tc>
        <w:tc>
          <w:tcPr>
            <w:tcW w:w="6168" w:type="dxa"/>
            <w:vAlign w:val="center"/>
          </w:tcPr>
          <w:p w:rsidR="00762EEF" w:rsidRPr="004B51FC" w:rsidRDefault="00762EEF" w:rsidP="003F6170">
            <w:pPr>
              <w:autoSpaceDE w:val="0"/>
              <w:autoSpaceDN w:val="0"/>
              <w:adjustRightInd w:val="0"/>
              <w:spacing w:before="20" w:after="20" w:line="276" w:lineRule="auto"/>
              <w:rPr>
                <w:i/>
                <w:color w:val="1B1B1A"/>
                <w:sz w:val="20"/>
                <w:szCs w:val="20"/>
              </w:rPr>
            </w:pPr>
            <w:r w:rsidRPr="004B51FC">
              <w:rPr>
                <w:i/>
                <w:color w:val="1B1B1A"/>
                <w:sz w:val="20"/>
                <w:szCs w:val="20"/>
              </w:rPr>
              <w:t>Problémy z této oblasti nebyly zařazeny, neboť u nich nelze předpokládat přímou vazbu k předkládané změně</w:t>
            </w:r>
          </w:p>
        </w:tc>
        <w:tc>
          <w:tcPr>
            <w:tcW w:w="873" w:type="dxa"/>
            <w:vAlign w:val="center"/>
          </w:tcPr>
          <w:p w:rsidR="00762EEF" w:rsidRPr="00EB4268" w:rsidRDefault="00762EEF" w:rsidP="003F6170">
            <w:pPr>
              <w:autoSpaceDE w:val="0"/>
              <w:autoSpaceDN w:val="0"/>
              <w:adjustRightInd w:val="0"/>
              <w:spacing w:before="20" w:after="20" w:line="276" w:lineRule="auto"/>
              <w:jc w:val="center"/>
              <w:rPr>
                <w:color w:val="1B1B1A"/>
                <w:sz w:val="20"/>
                <w:szCs w:val="20"/>
              </w:rPr>
            </w:pPr>
            <w:r w:rsidRPr="00EB4268">
              <w:rPr>
                <w:color w:val="1B1B1A"/>
                <w:sz w:val="20"/>
                <w:szCs w:val="20"/>
              </w:rPr>
              <w:t>X</w:t>
            </w:r>
          </w:p>
        </w:tc>
      </w:tr>
      <w:tr w:rsidR="00762EEF" w:rsidRPr="009034F9" w:rsidTr="003F6170">
        <w:trPr>
          <w:cantSplit/>
          <w:trHeight w:val="284"/>
        </w:trPr>
        <w:tc>
          <w:tcPr>
            <w:tcW w:w="2052" w:type="dxa"/>
          </w:tcPr>
          <w:p w:rsidR="00762EEF" w:rsidRPr="00EB4268" w:rsidRDefault="00762EEF" w:rsidP="003F6170">
            <w:pPr>
              <w:autoSpaceDE w:val="0"/>
              <w:autoSpaceDN w:val="0"/>
              <w:adjustRightInd w:val="0"/>
              <w:spacing w:before="20" w:after="20" w:line="276" w:lineRule="auto"/>
              <w:rPr>
                <w:color w:val="1B1B1A"/>
                <w:sz w:val="20"/>
                <w:szCs w:val="20"/>
              </w:rPr>
            </w:pPr>
            <w:r w:rsidRPr="00EB4268">
              <w:rPr>
                <w:color w:val="1B1B1A"/>
                <w:sz w:val="20"/>
                <w:szCs w:val="20"/>
              </w:rPr>
              <w:t>05 Atraktivní a</w:t>
            </w:r>
            <w:r>
              <w:rPr>
                <w:color w:val="1B1B1A"/>
                <w:sz w:val="20"/>
                <w:szCs w:val="20"/>
              </w:rPr>
              <w:t> </w:t>
            </w:r>
            <w:r w:rsidRPr="00EB4268">
              <w:rPr>
                <w:color w:val="1B1B1A"/>
                <w:sz w:val="20"/>
                <w:szCs w:val="20"/>
              </w:rPr>
              <w:t>konkurenceschopné město</w:t>
            </w:r>
          </w:p>
        </w:tc>
        <w:tc>
          <w:tcPr>
            <w:tcW w:w="6168" w:type="dxa"/>
            <w:vAlign w:val="center"/>
          </w:tcPr>
          <w:p w:rsidR="00762EEF" w:rsidRPr="00EB4268" w:rsidRDefault="00762EEF" w:rsidP="003F6170">
            <w:pPr>
              <w:autoSpaceDE w:val="0"/>
              <w:autoSpaceDN w:val="0"/>
              <w:adjustRightInd w:val="0"/>
              <w:spacing w:before="20" w:after="20" w:line="276" w:lineRule="auto"/>
              <w:rPr>
                <w:color w:val="1B1B1A"/>
                <w:sz w:val="20"/>
                <w:szCs w:val="20"/>
              </w:rPr>
            </w:pPr>
            <w:r>
              <w:rPr>
                <w:color w:val="1B1B1A"/>
                <w:sz w:val="20"/>
                <w:szCs w:val="20"/>
              </w:rPr>
              <w:t>Ú</w:t>
            </w:r>
            <w:r w:rsidRPr="009034F9">
              <w:rPr>
                <w:color w:val="1B1B1A"/>
                <w:sz w:val="20"/>
                <w:szCs w:val="20"/>
              </w:rPr>
              <w:t>bytek produkčních ploch a nedostatečná nabídka pro rozvoj nově vznikajících ekonomických subjektů v odvětvích zpracovatelského průmyslu a technologicky náročných odvětvích</w:t>
            </w:r>
          </w:p>
        </w:tc>
        <w:tc>
          <w:tcPr>
            <w:tcW w:w="873" w:type="dxa"/>
            <w:vAlign w:val="center"/>
          </w:tcPr>
          <w:p w:rsidR="00762EEF" w:rsidRPr="00EB4268" w:rsidRDefault="00762EEF" w:rsidP="003F6170">
            <w:pPr>
              <w:autoSpaceDE w:val="0"/>
              <w:autoSpaceDN w:val="0"/>
              <w:adjustRightInd w:val="0"/>
              <w:spacing w:before="20" w:after="20" w:line="276" w:lineRule="auto"/>
              <w:jc w:val="center"/>
              <w:rPr>
                <w:color w:val="1B1B1A"/>
                <w:sz w:val="20"/>
                <w:szCs w:val="20"/>
              </w:rPr>
            </w:pPr>
            <w:r w:rsidRPr="00EB4268">
              <w:rPr>
                <w:color w:val="1B1B1A"/>
                <w:sz w:val="20"/>
                <w:szCs w:val="20"/>
              </w:rPr>
              <w:t>0</w:t>
            </w:r>
          </w:p>
        </w:tc>
      </w:tr>
      <w:tr w:rsidR="00762EEF" w:rsidRPr="009034F9" w:rsidTr="003F6170">
        <w:trPr>
          <w:cantSplit/>
          <w:trHeight w:val="284"/>
        </w:trPr>
        <w:tc>
          <w:tcPr>
            <w:tcW w:w="2052" w:type="dxa"/>
            <w:vMerge w:val="restart"/>
          </w:tcPr>
          <w:p w:rsidR="00762EEF" w:rsidRPr="00EB4268" w:rsidRDefault="00762EEF" w:rsidP="003F6170">
            <w:pPr>
              <w:autoSpaceDE w:val="0"/>
              <w:autoSpaceDN w:val="0"/>
              <w:adjustRightInd w:val="0"/>
              <w:spacing w:before="20" w:after="20" w:line="276" w:lineRule="auto"/>
              <w:rPr>
                <w:color w:val="1B1B1A"/>
                <w:sz w:val="20"/>
                <w:szCs w:val="20"/>
              </w:rPr>
            </w:pPr>
            <w:r w:rsidRPr="00EB4268">
              <w:rPr>
                <w:color w:val="1B1B1A"/>
                <w:sz w:val="20"/>
                <w:szCs w:val="20"/>
              </w:rPr>
              <w:t>06 Bezpečná a</w:t>
            </w:r>
            <w:r>
              <w:rPr>
                <w:color w:val="1B1B1A"/>
                <w:sz w:val="20"/>
                <w:szCs w:val="20"/>
              </w:rPr>
              <w:t> </w:t>
            </w:r>
            <w:r w:rsidRPr="00EB4268">
              <w:rPr>
                <w:color w:val="1B1B1A"/>
                <w:sz w:val="20"/>
                <w:szCs w:val="20"/>
              </w:rPr>
              <w:t>efektivní mobilita</w:t>
            </w:r>
          </w:p>
        </w:tc>
        <w:tc>
          <w:tcPr>
            <w:tcW w:w="6168" w:type="dxa"/>
            <w:vAlign w:val="center"/>
          </w:tcPr>
          <w:p w:rsidR="00762EEF" w:rsidRPr="009034F9" w:rsidRDefault="00762EEF" w:rsidP="003F6170">
            <w:pPr>
              <w:autoSpaceDE w:val="0"/>
              <w:autoSpaceDN w:val="0"/>
              <w:adjustRightInd w:val="0"/>
              <w:spacing w:before="20" w:after="20" w:line="276" w:lineRule="auto"/>
              <w:rPr>
                <w:color w:val="1B1B1A"/>
                <w:sz w:val="20"/>
                <w:szCs w:val="20"/>
              </w:rPr>
            </w:pPr>
            <w:r>
              <w:rPr>
                <w:color w:val="1B1B1A"/>
                <w:sz w:val="20"/>
                <w:szCs w:val="20"/>
              </w:rPr>
              <w:t>C</w:t>
            </w:r>
            <w:r w:rsidRPr="009034F9">
              <w:rPr>
                <w:color w:val="1B1B1A"/>
                <w:sz w:val="20"/>
                <w:szCs w:val="20"/>
              </w:rPr>
              <w:t>hybějící významná propojení pro cyklistickou dopravu</w:t>
            </w:r>
          </w:p>
        </w:tc>
        <w:tc>
          <w:tcPr>
            <w:tcW w:w="873" w:type="dxa"/>
            <w:vAlign w:val="center"/>
          </w:tcPr>
          <w:p w:rsidR="00762EEF" w:rsidRPr="00EB4268" w:rsidRDefault="00762EEF" w:rsidP="003F6170">
            <w:pPr>
              <w:autoSpaceDE w:val="0"/>
              <w:autoSpaceDN w:val="0"/>
              <w:adjustRightInd w:val="0"/>
              <w:spacing w:before="20" w:after="20" w:line="276" w:lineRule="auto"/>
              <w:jc w:val="center"/>
              <w:rPr>
                <w:color w:val="1B1B1A"/>
                <w:sz w:val="20"/>
                <w:szCs w:val="20"/>
              </w:rPr>
            </w:pPr>
            <w:r w:rsidRPr="00EB4268">
              <w:rPr>
                <w:color w:val="1B1B1A"/>
                <w:sz w:val="20"/>
                <w:szCs w:val="20"/>
              </w:rPr>
              <w:t>0</w:t>
            </w:r>
          </w:p>
        </w:tc>
      </w:tr>
      <w:tr w:rsidR="00762EEF" w:rsidRPr="009034F9" w:rsidTr="003F6170">
        <w:trPr>
          <w:cantSplit/>
          <w:trHeight w:val="284"/>
        </w:trPr>
        <w:tc>
          <w:tcPr>
            <w:tcW w:w="2052" w:type="dxa"/>
            <w:vMerge/>
          </w:tcPr>
          <w:p w:rsidR="00762EEF" w:rsidRPr="00EB4268" w:rsidRDefault="00762EEF" w:rsidP="003F6170">
            <w:pPr>
              <w:autoSpaceDE w:val="0"/>
              <w:autoSpaceDN w:val="0"/>
              <w:adjustRightInd w:val="0"/>
              <w:spacing w:before="20" w:after="20" w:line="276" w:lineRule="auto"/>
              <w:rPr>
                <w:color w:val="1B1B1A"/>
                <w:sz w:val="20"/>
                <w:szCs w:val="20"/>
              </w:rPr>
            </w:pPr>
          </w:p>
        </w:tc>
        <w:tc>
          <w:tcPr>
            <w:tcW w:w="6168" w:type="dxa"/>
            <w:vAlign w:val="center"/>
          </w:tcPr>
          <w:p w:rsidR="00762EEF" w:rsidRPr="009034F9" w:rsidRDefault="00762EEF" w:rsidP="003F6170">
            <w:pPr>
              <w:autoSpaceDE w:val="0"/>
              <w:autoSpaceDN w:val="0"/>
              <w:adjustRightInd w:val="0"/>
              <w:spacing w:before="20" w:after="20" w:line="276" w:lineRule="auto"/>
              <w:rPr>
                <w:color w:val="1B1B1A"/>
                <w:sz w:val="20"/>
                <w:szCs w:val="20"/>
              </w:rPr>
            </w:pPr>
            <w:r>
              <w:rPr>
                <w:color w:val="1B1B1A"/>
                <w:sz w:val="20"/>
                <w:szCs w:val="20"/>
              </w:rPr>
              <w:t>K</w:t>
            </w:r>
            <w:r w:rsidRPr="009034F9">
              <w:rPr>
                <w:color w:val="1B1B1A"/>
                <w:sz w:val="20"/>
                <w:szCs w:val="20"/>
              </w:rPr>
              <w:t xml:space="preserve">apacitní problémy kolejové sítě </w:t>
            </w:r>
          </w:p>
        </w:tc>
        <w:tc>
          <w:tcPr>
            <w:tcW w:w="873" w:type="dxa"/>
            <w:vAlign w:val="center"/>
          </w:tcPr>
          <w:p w:rsidR="00762EEF" w:rsidRPr="00EB4268" w:rsidRDefault="00762EEF" w:rsidP="003F6170">
            <w:pPr>
              <w:autoSpaceDE w:val="0"/>
              <w:autoSpaceDN w:val="0"/>
              <w:adjustRightInd w:val="0"/>
              <w:spacing w:before="20" w:after="20" w:line="276" w:lineRule="auto"/>
              <w:jc w:val="center"/>
              <w:rPr>
                <w:color w:val="1B1B1A"/>
                <w:sz w:val="20"/>
                <w:szCs w:val="20"/>
              </w:rPr>
            </w:pPr>
            <w:r w:rsidRPr="00EB4268">
              <w:rPr>
                <w:color w:val="1B1B1A"/>
                <w:sz w:val="20"/>
                <w:szCs w:val="20"/>
              </w:rPr>
              <w:t>+</w:t>
            </w:r>
          </w:p>
        </w:tc>
      </w:tr>
      <w:tr w:rsidR="00762EEF" w:rsidRPr="009034F9" w:rsidTr="003F6170">
        <w:trPr>
          <w:cantSplit/>
          <w:trHeight w:val="284"/>
        </w:trPr>
        <w:tc>
          <w:tcPr>
            <w:tcW w:w="2052" w:type="dxa"/>
            <w:vMerge/>
          </w:tcPr>
          <w:p w:rsidR="00762EEF" w:rsidRPr="00EB4268" w:rsidRDefault="00762EEF" w:rsidP="003F6170">
            <w:pPr>
              <w:autoSpaceDE w:val="0"/>
              <w:autoSpaceDN w:val="0"/>
              <w:adjustRightInd w:val="0"/>
              <w:spacing w:before="20" w:after="20" w:line="276" w:lineRule="auto"/>
              <w:rPr>
                <w:color w:val="1B1B1A"/>
                <w:sz w:val="20"/>
                <w:szCs w:val="20"/>
              </w:rPr>
            </w:pPr>
          </w:p>
        </w:tc>
        <w:tc>
          <w:tcPr>
            <w:tcW w:w="6168" w:type="dxa"/>
            <w:vAlign w:val="center"/>
          </w:tcPr>
          <w:p w:rsidR="00762EEF" w:rsidRPr="009034F9" w:rsidRDefault="00762EEF" w:rsidP="003F6170">
            <w:pPr>
              <w:autoSpaceDE w:val="0"/>
              <w:autoSpaceDN w:val="0"/>
              <w:adjustRightInd w:val="0"/>
              <w:spacing w:before="20" w:after="20" w:line="276" w:lineRule="auto"/>
              <w:rPr>
                <w:color w:val="1B1B1A"/>
                <w:sz w:val="20"/>
                <w:szCs w:val="20"/>
              </w:rPr>
            </w:pPr>
            <w:r>
              <w:rPr>
                <w:color w:val="1B1B1A"/>
                <w:sz w:val="20"/>
                <w:szCs w:val="20"/>
              </w:rPr>
              <w:t>V</w:t>
            </w:r>
            <w:r w:rsidRPr="009034F9">
              <w:rPr>
                <w:color w:val="1B1B1A"/>
                <w:sz w:val="20"/>
                <w:szCs w:val="20"/>
              </w:rPr>
              <w:t xml:space="preserve">eřejná doprava je oproti individuální automobilové dopravě (IAD) pomalejší jak v radiálních, tak ještě více v tangenciálních vazbách </w:t>
            </w:r>
          </w:p>
        </w:tc>
        <w:tc>
          <w:tcPr>
            <w:tcW w:w="873" w:type="dxa"/>
            <w:vAlign w:val="center"/>
          </w:tcPr>
          <w:p w:rsidR="00762EEF" w:rsidRPr="00EB4268" w:rsidRDefault="00762EEF" w:rsidP="003F6170">
            <w:pPr>
              <w:autoSpaceDE w:val="0"/>
              <w:autoSpaceDN w:val="0"/>
              <w:adjustRightInd w:val="0"/>
              <w:spacing w:before="20" w:after="20" w:line="276" w:lineRule="auto"/>
              <w:jc w:val="center"/>
              <w:rPr>
                <w:color w:val="1B1B1A"/>
                <w:sz w:val="20"/>
                <w:szCs w:val="20"/>
              </w:rPr>
            </w:pPr>
            <w:r w:rsidRPr="00EB4268">
              <w:rPr>
                <w:color w:val="1B1B1A"/>
                <w:sz w:val="20"/>
                <w:szCs w:val="20"/>
              </w:rPr>
              <w:t>+</w:t>
            </w:r>
          </w:p>
        </w:tc>
      </w:tr>
      <w:tr w:rsidR="00762EEF" w:rsidRPr="009034F9" w:rsidTr="003F6170">
        <w:trPr>
          <w:cantSplit/>
          <w:trHeight w:val="284"/>
        </w:trPr>
        <w:tc>
          <w:tcPr>
            <w:tcW w:w="2052" w:type="dxa"/>
            <w:vMerge/>
          </w:tcPr>
          <w:p w:rsidR="00762EEF" w:rsidRPr="00EB4268" w:rsidRDefault="00762EEF" w:rsidP="003F6170">
            <w:pPr>
              <w:autoSpaceDE w:val="0"/>
              <w:autoSpaceDN w:val="0"/>
              <w:adjustRightInd w:val="0"/>
              <w:spacing w:before="20" w:after="20" w:line="276" w:lineRule="auto"/>
              <w:rPr>
                <w:color w:val="1B1B1A"/>
                <w:sz w:val="20"/>
                <w:szCs w:val="20"/>
              </w:rPr>
            </w:pPr>
          </w:p>
        </w:tc>
        <w:tc>
          <w:tcPr>
            <w:tcW w:w="6168" w:type="dxa"/>
            <w:vAlign w:val="center"/>
          </w:tcPr>
          <w:p w:rsidR="00762EEF" w:rsidRPr="009034F9" w:rsidRDefault="00762EEF" w:rsidP="003F6170">
            <w:pPr>
              <w:autoSpaceDE w:val="0"/>
              <w:autoSpaceDN w:val="0"/>
              <w:adjustRightInd w:val="0"/>
              <w:spacing w:before="20" w:after="20" w:line="276" w:lineRule="auto"/>
              <w:rPr>
                <w:color w:val="1B1B1A"/>
                <w:sz w:val="20"/>
                <w:szCs w:val="20"/>
              </w:rPr>
            </w:pPr>
            <w:r>
              <w:rPr>
                <w:color w:val="1B1B1A"/>
                <w:sz w:val="20"/>
                <w:szCs w:val="20"/>
              </w:rPr>
              <w:t>C</w:t>
            </w:r>
            <w:r w:rsidRPr="009034F9">
              <w:rPr>
                <w:color w:val="1B1B1A"/>
                <w:sz w:val="20"/>
                <w:szCs w:val="20"/>
              </w:rPr>
              <w:t xml:space="preserve">hybějící propojení kolejové sítě </w:t>
            </w:r>
          </w:p>
        </w:tc>
        <w:tc>
          <w:tcPr>
            <w:tcW w:w="873" w:type="dxa"/>
            <w:vAlign w:val="center"/>
          </w:tcPr>
          <w:p w:rsidR="00762EEF" w:rsidRPr="00EB4268" w:rsidRDefault="00762EEF" w:rsidP="003F6170">
            <w:pPr>
              <w:autoSpaceDE w:val="0"/>
              <w:autoSpaceDN w:val="0"/>
              <w:adjustRightInd w:val="0"/>
              <w:spacing w:before="20" w:after="20" w:line="276" w:lineRule="auto"/>
              <w:jc w:val="center"/>
              <w:rPr>
                <w:color w:val="1B1B1A"/>
                <w:sz w:val="20"/>
                <w:szCs w:val="20"/>
              </w:rPr>
            </w:pPr>
            <w:r w:rsidRPr="00EB4268">
              <w:rPr>
                <w:color w:val="1B1B1A"/>
                <w:sz w:val="20"/>
                <w:szCs w:val="20"/>
              </w:rPr>
              <w:t>+</w:t>
            </w:r>
          </w:p>
        </w:tc>
      </w:tr>
      <w:tr w:rsidR="00762EEF" w:rsidRPr="009034F9" w:rsidTr="003F6170">
        <w:trPr>
          <w:cantSplit/>
          <w:trHeight w:val="284"/>
        </w:trPr>
        <w:tc>
          <w:tcPr>
            <w:tcW w:w="2052" w:type="dxa"/>
            <w:vMerge w:val="restart"/>
          </w:tcPr>
          <w:p w:rsidR="00762EEF" w:rsidRPr="00EB4268" w:rsidRDefault="00762EEF" w:rsidP="003F6170">
            <w:pPr>
              <w:autoSpaceDE w:val="0"/>
              <w:autoSpaceDN w:val="0"/>
              <w:adjustRightInd w:val="0"/>
              <w:spacing w:before="20" w:after="20" w:line="276" w:lineRule="auto"/>
              <w:rPr>
                <w:color w:val="1B1B1A"/>
                <w:sz w:val="20"/>
                <w:szCs w:val="20"/>
              </w:rPr>
            </w:pPr>
            <w:r w:rsidRPr="00EB4268">
              <w:rPr>
                <w:color w:val="1B1B1A"/>
                <w:sz w:val="20"/>
                <w:szCs w:val="20"/>
              </w:rPr>
              <w:t>07 Bezpečné, odolné a</w:t>
            </w:r>
            <w:r>
              <w:rPr>
                <w:color w:val="1B1B1A"/>
                <w:sz w:val="20"/>
                <w:szCs w:val="20"/>
              </w:rPr>
              <w:t> </w:t>
            </w:r>
            <w:r w:rsidRPr="00EB4268">
              <w:rPr>
                <w:color w:val="1B1B1A"/>
                <w:sz w:val="20"/>
                <w:szCs w:val="20"/>
              </w:rPr>
              <w:t>připravené město</w:t>
            </w:r>
          </w:p>
        </w:tc>
        <w:tc>
          <w:tcPr>
            <w:tcW w:w="6168" w:type="dxa"/>
            <w:vAlign w:val="center"/>
          </w:tcPr>
          <w:p w:rsidR="00762EEF" w:rsidRPr="009034F9" w:rsidRDefault="00762EEF" w:rsidP="003F6170">
            <w:pPr>
              <w:autoSpaceDE w:val="0"/>
              <w:autoSpaceDN w:val="0"/>
              <w:adjustRightInd w:val="0"/>
              <w:spacing w:before="20" w:after="20"/>
              <w:rPr>
                <w:color w:val="1B1B1A"/>
                <w:sz w:val="20"/>
                <w:szCs w:val="20"/>
              </w:rPr>
            </w:pPr>
            <w:r>
              <w:rPr>
                <w:color w:val="1B1B1A"/>
                <w:sz w:val="20"/>
                <w:szCs w:val="20"/>
              </w:rPr>
              <w:t>Z</w:t>
            </w:r>
            <w:r w:rsidRPr="009034F9">
              <w:rPr>
                <w:color w:val="1B1B1A"/>
                <w:sz w:val="20"/>
                <w:szCs w:val="20"/>
              </w:rPr>
              <w:t xml:space="preserve">astavování ploch v záplavovém území a v blízkosti vodních toků </w:t>
            </w:r>
          </w:p>
        </w:tc>
        <w:tc>
          <w:tcPr>
            <w:tcW w:w="873" w:type="dxa"/>
            <w:vAlign w:val="center"/>
          </w:tcPr>
          <w:p w:rsidR="00762EEF" w:rsidRPr="00EB4268" w:rsidRDefault="00762EEF" w:rsidP="003F6170">
            <w:pPr>
              <w:autoSpaceDE w:val="0"/>
              <w:autoSpaceDN w:val="0"/>
              <w:adjustRightInd w:val="0"/>
              <w:spacing w:before="20" w:after="20" w:line="276" w:lineRule="auto"/>
              <w:jc w:val="center"/>
              <w:rPr>
                <w:color w:val="1B1B1A"/>
                <w:sz w:val="20"/>
                <w:szCs w:val="20"/>
              </w:rPr>
            </w:pPr>
            <w:r w:rsidRPr="00EB4268">
              <w:rPr>
                <w:color w:val="1B1B1A"/>
                <w:sz w:val="20"/>
                <w:szCs w:val="20"/>
              </w:rPr>
              <w:t>0</w:t>
            </w:r>
          </w:p>
        </w:tc>
      </w:tr>
      <w:tr w:rsidR="00762EEF" w:rsidRPr="009034F9" w:rsidTr="003F6170">
        <w:trPr>
          <w:cantSplit/>
          <w:trHeight w:val="284"/>
        </w:trPr>
        <w:tc>
          <w:tcPr>
            <w:tcW w:w="2052" w:type="dxa"/>
            <w:vMerge/>
          </w:tcPr>
          <w:p w:rsidR="00762EEF" w:rsidRPr="00EB4268" w:rsidRDefault="00762EEF" w:rsidP="003F6170">
            <w:pPr>
              <w:autoSpaceDE w:val="0"/>
              <w:autoSpaceDN w:val="0"/>
              <w:adjustRightInd w:val="0"/>
              <w:spacing w:before="20" w:after="20" w:line="276" w:lineRule="auto"/>
              <w:rPr>
                <w:color w:val="1B1B1A"/>
                <w:sz w:val="20"/>
                <w:szCs w:val="20"/>
              </w:rPr>
            </w:pPr>
          </w:p>
        </w:tc>
        <w:tc>
          <w:tcPr>
            <w:tcW w:w="6168" w:type="dxa"/>
            <w:vAlign w:val="center"/>
          </w:tcPr>
          <w:p w:rsidR="00762EEF" w:rsidRPr="009034F9" w:rsidRDefault="00762EEF" w:rsidP="003F6170">
            <w:pPr>
              <w:autoSpaceDE w:val="0"/>
              <w:autoSpaceDN w:val="0"/>
              <w:adjustRightInd w:val="0"/>
              <w:spacing w:before="20" w:after="20"/>
              <w:rPr>
                <w:color w:val="1B1B1A"/>
                <w:sz w:val="20"/>
                <w:szCs w:val="20"/>
              </w:rPr>
            </w:pPr>
            <w:r>
              <w:rPr>
                <w:color w:val="1B1B1A"/>
                <w:sz w:val="20"/>
                <w:szCs w:val="20"/>
              </w:rPr>
              <w:t>P</w:t>
            </w:r>
            <w:r w:rsidRPr="009034F9">
              <w:rPr>
                <w:color w:val="1B1B1A"/>
                <w:sz w:val="20"/>
                <w:szCs w:val="20"/>
              </w:rPr>
              <w:t>roblémy vodních toků</w:t>
            </w:r>
          </w:p>
        </w:tc>
        <w:tc>
          <w:tcPr>
            <w:tcW w:w="873" w:type="dxa"/>
            <w:vAlign w:val="center"/>
          </w:tcPr>
          <w:p w:rsidR="00762EEF" w:rsidRPr="00EB4268" w:rsidRDefault="00762EEF" w:rsidP="003F6170">
            <w:pPr>
              <w:autoSpaceDE w:val="0"/>
              <w:autoSpaceDN w:val="0"/>
              <w:adjustRightInd w:val="0"/>
              <w:spacing w:before="20" w:after="20" w:line="276" w:lineRule="auto"/>
              <w:jc w:val="center"/>
              <w:rPr>
                <w:color w:val="1B1B1A"/>
                <w:sz w:val="20"/>
                <w:szCs w:val="20"/>
              </w:rPr>
            </w:pPr>
            <w:r w:rsidRPr="00EB4268">
              <w:rPr>
                <w:color w:val="1B1B1A"/>
                <w:sz w:val="20"/>
                <w:szCs w:val="20"/>
              </w:rPr>
              <w:t>0</w:t>
            </w:r>
          </w:p>
        </w:tc>
      </w:tr>
      <w:tr w:rsidR="00762EEF" w:rsidRPr="009034F9" w:rsidTr="003F6170">
        <w:trPr>
          <w:cantSplit/>
          <w:trHeight w:val="284"/>
        </w:trPr>
        <w:tc>
          <w:tcPr>
            <w:tcW w:w="2052" w:type="dxa"/>
          </w:tcPr>
          <w:p w:rsidR="00762EEF" w:rsidRPr="00EB4268" w:rsidRDefault="00762EEF" w:rsidP="003F6170">
            <w:pPr>
              <w:autoSpaceDE w:val="0"/>
              <w:autoSpaceDN w:val="0"/>
              <w:adjustRightInd w:val="0"/>
              <w:spacing w:before="20" w:after="20" w:line="276" w:lineRule="auto"/>
              <w:rPr>
                <w:color w:val="1B1B1A"/>
                <w:sz w:val="20"/>
                <w:szCs w:val="20"/>
              </w:rPr>
            </w:pPr>
            <w:r w:rsidRPr="00EB4268">
              <w:rPr>
                <w:color w:val="1B1B1A"/>
                <w:sz w:val="20"/>
                <w:szCs w:val="20"/>
              </w:rPr>
              <w:t>08 Vzdělané a</w:t>
            </w:r>
            <w:r>
              <w:rPr>
                <w:color w:val="1B1B1A"/>
                <w:sz w:val="20"/>
                <w:szCs w:val="20"/>
              </w:rPr>
              <w:t> </w:t>
            </w:r>
            <w:r w:rsidRPr="00EB4268">
              <w:rPr>
                <w:color w:val="1B1B1A"/>
                <w:sz w:val="20"/>
                <w:szCs w:val="20"/>
              </w:rPr>
              <w:t>inovativní město</w:t>
            </w:r>
          </w:p>
        </w:tc>
        <w:tc>
          <w:tcPr>
            <w:tcW w:w="6168" w:type="dxa"/>
            <w:vAlign w:val="center"/>
          </w:tcPr>
          <w:p w:rsidR="00762EEF" w:rsidRPr="004B51FC" w:rsidRDefault="00762EEF" w:rsidP="003F6170">
            <w:pPr>
              <w:autoSpaceDE w:val="0"/>
              <w:autoSpaceDN w:val="0"/>
              <w:adjustRightInd w:val="0"/>
              <w:spacing w:before="20" w:after="20" w:line="276" w:lineRule="auto"/>
              <w:rPr>
                <w:i/>
                <w:color w:val="1B1B1A"/>
                <w:sz w:val="20"/>
                <w:szCs w:val="20"/>
              </w:rPr>
            </w:pPr>
            <w:r w:rsidRPr="004B51FC">
              <w:rPr>
                <w:i/>
                <w:color w:val="1B1B1A"/>
                <w:sz w:val="20"/>
                <w:szCs w:val="20"/>
              </w:rPr>
              <w:t>Problémy z této oblasti nebyly zařazeny, neboť u nich nelze předpokládat přímou vazbu k předkládané změně</w:t>
            </w:r>
          </w:p>
        </w:tc>
        <w:tc>
          <w:tcPr>
            <w:tcW w:w="873" w:type="dxa"/>
            <w:vAlign w:val="center"/>
          </w:tcPr>
          <w:p w:rsidR="00762EEF" w:rsidRPr="00EB4268" w:rsidRDefault="00762EEF" w:rsidP="003F6170">
            <w:pPr>
              <w:autoSpaceDE w:val="0"/>
              <w:autoSpaceDN w:val="0"/>
              <w:adjustRightInd w:val="0"/>
              <w:spacing w:before="20" w:after="20" w:line="276" w:lineRule="auto"/>
              <w:jc w:val="center"/>
              <w:rPr>
                <w:color w:val="1B1B1A"/>
                <w:sz w:val="20"/>
                <w:szCs w:val="20"/>
              </w:rPr>
            </w:pPr>
            <w:r w:rsidRPr="00EB4268">
              <w:rPr>
                <w:color w:val="1B1B1A"/>
                <w:sz w:val="20"/>
                <w:szCs w:val="20"/>
              </w:rPr>
              <w:t>X</w:t>
            </w:r>
          </w:p>
        </w:tc>
      </w:tr>
      <w:tr w:rsidR="00762EEF" w:rsidRPr="009034F9" w:rsidTr="003F6170">
        <w:trPr>
          <w:cantSplit/>
          <w:trHeight w:val="284"/>
        </w:trPr>
        <w:tc>
          <w:tcPr>
            <w:tcW w:w="2052" w:type="dxa"/>
          </w:tcPr>
          <w:p w:rsidR="00762EEF" w:rsidRPr="00EB4268" w:rsidRDefault="00762EEF" w:rsidP="003F6170">
            <w:pPr>
              <w:autoSpaceDE w:val="0"/>
              <w:autoSpaceDN w:val="0"/>
              <w:adjustRightInd w:val="0"/>
              <w:spacing w:before="20" w:after="20" w:line="276" w:lineRule="auto"/>
              <w:rPr>
                <w:color w:val="1B1B1A"/>
                <w:sz w:val="20"/>
                <w:szCs w:val="20"/>
              </w:rPr>
            </w:pPr>
            <w:r w:rsidRPr="00EB4268">
              <w:rPr>
                <w:color w:val="1B1B1A"/>
                <w:sz w:val="20"/>
                <w:szCs w:val="20"/>
              </w:rPr>
              <w:t>09 Sociálně solidární a</w:t>
            </w:r>
            <w:r>
              <w:rPr>
                <w:color w:val="1B1B1A"/>
                <w:sz w:val="20"/>
                <w:szCs w:val="20"/>
              </w:rPr>
              <w:t> </w:t>
            </w:r>
            <w:r w:rsidRPr="00EB4268">
              <w:rPr>
                <w:color w:val="1B1B1A"/>
                <w:sz w:val="20"/>
                <w:szCs w:val="20"/>
              </w:rPr>
              <w:t>soudržné město</w:t>
            </w:r>
          </w:p>
        </w:tc>
        <w:tc>
          <w:tcPr>
            <w:tcW w:w="6168" w:type="dxa"/>
            <w:vAlign w:val="center"/>
          </w:tcPr>
          <w:p w:rsidR="00762EEF" w:rsidRPr="004B51FC" w:rsidRDefault="00762EEF" w:rsidP="003F6170">
            <w:pPr>
              <w:autoSpaceDE w:val="0"/>
              <w:autoSpaceDN w:val="0"/>
              <w:adjustRightInd w:val="0"/>
              <w:spacing w:before="20" w:after="20"/>
              <w:rPr>
                <w:i/>
                <w:color w:val="1B1B1A"/>
                <w:sz w:val="20"/>
                <w:szCs w:val="20"/>
              </w:rPr>
            </w:pPr>
            <w:r w:rsidRPr="004B51FC">
              <w:rPr>
                <w:i/>
                <w:color w:val="1B1B1A"/>
                <w:sz w:val="20"/>
                <w:szCs w:val="20"/>
              </w:rPr>
              <w:t>Za tuto oblast UR nebyly stanoveny problémy k řešení v ÚPD.</w:t>
            </w:r>
          </w:p>
        </w:tc>
        <w:tc>
          <w:tcPr>
            <w:tcW w:w="873" w:type="dxa"/>
            <w:vAlign w:val="center"/>
          </w:tcPr>
          <w:p w:rsidR="00762EEF" w:rsidRPr="00EB4268" w:rsidRDefault="00762EEF" w:rsidP="003F6170">
            <w:pPr>
              <w:autoSpaceDE w:val="0"/>
              <w:autoSpaceDN w:val="0"/>
              <w:adjustRightInd w:val="0"/>
              <w:spacing w:before="20" w:after="20" w:line="276" w:lineRule="auto"/>
              <w:jc w:val="center"/>
              <w:rPr>
                <w:color w:val="1B1B1A"/>
                <w:sz w:val="20"/>
                <w:szCs w:val="20"/>
              </w:rPr>
            </w:pPr>
            <w:r w:rsidRPr="00EB4268">
              <w:rPr>
                <w:color w:val="1B1B1A"/>
                <w:sz w:val="20"/>
                <w:szCs w:val="20"/>
              </w:rPr>
              <w:t>X</w:t>
            </w:r>
          </w:p>
        </w:tc>
      </w:tr>
      <w:tr w:rsidR="00762EEF" w:rsidRPr="009034F9" w:rsidTr="003F6170">
        <w:trPr>
          <w:cantSplit/>
          <w:trHeight w:val="284"/>
        </w:trPr>
        <w:tc>
          <w:tcPr>
            <w:tcW w:w="2052" w:type="dxa"/>
          </w:tcPr>
          <w:p w:rsidR="00762EEF" w:rsidRPr="00EB4268" w:rsidRDefault="00762EEF" w:rsidP="001464AF">
            <w:pPr>
              <w:autoSpaceDE w:val="0"/>
              <w:autoSpaceDN w:val="0"/>
              <w:adjustRightInd w:val="0"/>
              <w:spacing w:before="20" w:after="20" w:line="276" w:lineRule="auto"/>
              <w:rPr>
                <w:color w:val="1B1B1A"/>
                <w:sz w:val="20"/>
                <w:szCs w:val="20"/>
              </w:rPr>
            </w:pPr>
            <w:r w:rsidRPr="00EB4268">
              <w:rPr>
                <w:color w:val="1B1B1A"/>
                <w:sz w:val="20"/>
                <w:szCs w:val="20"/>
              </w:rPr>
              <w:t>10 Kvalitní a</w:t>
            </w:r>
            <w:r w:rsidR="001464AF">
              <w:rPr>
                <w:color w:val="1B1B1A"/>
                <w:sz w:val="20"/>
                <w:szCs w:val="20"/>
              </w:rPr>
              <w:t> </w:t>
            </w:r>
            <w:r w:rsidRPr="00EB4268">
              <w:rPr>
                <w:color w:val="1B1B1A"/>
                <w:sz w:val="20"/>
                <w:szCs w:val="20"/>
              </w:rPr>
              <w:t>transparentní veřejná správa</w:t>
            </w:r>
          </w:p>
        </w:tc>
        <w:tc>
          <w:tcPr>
            <w:tcW w:w="6168" w:type="dxa"/>
            <w:vAlign w:val="center"/>
          </w:tcPr>
          <w:p w:rsidR="00762EEF" w:rsidRPr="009034F9" w:rsidRDefault="00762EEF" w:rsidP="003F6170">
            <w:pPr>
              <w:autoSpaceDE w:val="0"/>
              <w:autoSpaceDN w:val="0"/>
              <w:adjustRightInd w:val="0"/>
              <w:spacing w:before="20" w:after="20" w:line="276" w:lineRule="auto"/>
              <w:rPr>
                <w:color w:val="1B1B1A"/>
                <w:sz w:val="20"/>
                <w:szCs w:val="20"/>
              </w:rPr>
            </w:pPr>
            <w:r>
              <w:rPr>
                <w:color w:val="1B1B1A"/>
                <w:sz w:val="20"/>
                <w:szCs w:val="20"/>
              </w:rPr>
              <w:t>R</w:t>
            </w:r>
            <w:r w:rsidRPr="009034F9">
              <w:rPr>
                <w:color w:val="1B1B1A"/>
                <w:sz w:val="20"/>
                <w:szCs w:val="20"/>
              </w:rPr>
              <w:t>ozvoj zástavby na úkor otevřené krajiny namísto využívání rezerv v již urbanizovaném území</w:t>
            </w:r>
          </w:p>
        </w:tc>
        <w:tc>
          <w:tcPr>
            <w:tcW w:w="873" w:type="dxa"/>
            <w:vAlign w:val="center"/>
          </w:tcPr>
          <w:p w:rsidR="00762EEF" w:rsidRPr="00EB4268" w:rsidRDefault="00762EEF" w:rsidP="003F6170">
            <w:pPr>
              <w:autoSpaceDE w:val="0"/>
              <w:autoSpaceDN w:val="0"/>
              <w:adjustRightInd w:val="0"/>
              <w:spacing w:before="20" w:after="20" w:line="276" w:lineRule="auto"/>
              <w:jc w:val="center"/>
              <w:rPr>
                <w:color w:val="1B1B1A"/>
                <w:sz w:val="20"/>
                <w:szCs w:val="20"/>
              </w:rPr>
            </w:pPr>
            <w:r w:rsidRPr="00EB4268">
              <w:rPr>
                <w:color w:val="1B1B1A"/>
                <w:sz w:val="20"/>
                <w:szCs w:val="20"/>
              </w:rPr>
              <w:t>0</w:t>
            </w:r>
          </w:p>
        </w:tc>
      </w:tr>
      <w:tr w:rsidR="00762EEF" w:rsidRPr="009034F9" w:rsidTr="003F6170">
        <w:trPr>
          <w:cantSplit/>
          <w:trHeight w:val="284"/>
        </w:trPr>
        <w:tc>
          <w:tcPr>
            <w:tcW w:w="2052" w:type="dxa"/>
          </w:tcPr>
          <w:p w:rsidR="00762EEF" w:rsidRPr="00EB4268" w:rsidRDefault="00762EEF" w:rsidP="003F6170">
            <w:pPr>
              <w:autoSpaceDE w:val="0"/>
              <w:autoSpaceDN w:val="0"/>
              <w:adjustRightInd w:val="0"/>
              <w:spacing w:before="20" w:after="20" w:line="276" w:lineRule="auto"/>
              <w:rPr>
                <w:color w:val="1B1B1A"/>
                <w:sz w:val="20"/>
                <w:szCs w:val="20"/>
              </w:rPr>
            </w:pPr>
            <w:r w:rsidRPr="00EB4268">
              <w:rPr>
                <w:color w:val="1B1B1A"/>
                <w:sz w:val="20"/>
                <w:szCs w:val="20"/>
              </w:rPr>
              <w:lastRenderedPageBreak/>
              <w:t>11 Spokojenost a</w:t>
            </w:r>
            <w:r>
              <w:rPr>
                <w:color w:val="1B1B1A"/>
                <w:sz w:val="20"/>
                <w:szCs w:val="20"/>
              </w:rPr>
              <w:t> </w:t>
            </w:r>
            <w:r w:rsidRPr="00EB4268">
              <w:rPr>
                <w:color w:val="1B1B1A"/>
                <w:sz w:val="20"/>
                <w:szCs w:val="20"/>
              </w:rPr>
              <w:t>angažovanost obyvatel</w:t>
            </w:r>
          </w:p>
        </w:tc>
        <w:tc>
          <w:tcPr>
            <w:tcW w:w="6168" w:type="dxa"/>
            <w:vAlign w:val="center"/>
          </w:tcPr>
          <w:p w:rsidR="00762EEF" w:rsidRPr="004B51FC" w:rsidRDefault="00762EEF" w:rsidP="003F6170">
            <w:pPr>
              <w:autoSpaceDE w:val="0"/>
              <w:autoSpaceDN w:val="0"/>
              <w:adjustRightInd w:val="0"/>
              <w:spacing w:before="20" w:after="20" w:line="276" w:lineRule="auto"/>
              <w:rPr>
                <w:i/>
                <w:color w:val="1B1B1A"/>
                <w:sz w:val="20"/>
                <w:szCs w:val="20"/>
              </w:rPr>
            </w:pPr>
            <w:r w:rsidRPr="004B51FC">
              <w:rPr>
                <w:i/>
                <w:color w:val="1B1B1A"/>
                <w:sz w:val="20"/>
                <w:szCs w:val="20"/>
              </w:rPr>
              <w:t>Za tuto oblast UR nebyly stanoveny problémy k řešení v ÚPD.</w:t>
            </w:r>
          </w:p>
        </w:tc>
        <w:tc>
          <w:tcPr>
            <w:tcW w:w="873" w:type="dxa"/>
            <w:vAlign w:val="center"/>
          </w:tcPr>
          <w:p w:rsidR="00762EEF" w:rsidRPr="00EB4268" w:rsidRDefault="00762EEF" w:rsidP="003F6170">
            <w:pPr>
              <w:autoSpaceDE w:val="0"/>
              <w:autoSpaceDN w:val="0"/>
              <w:adjustRightInd w:val="0"/>
              <w:spacing w:before="20" w:after="20" w:line="276" w:lineRule="auto"/>
              <w:jc w:val="center"/>
              <w:rPr>
                <w:color w:val="1B1B1A"/>
                <w:sz w:val="20"/>
                <w:szCs w:val="20"/>
              </w:rPr>
            </w:pPr>
            <w:r w:rsidRPr="00EB4268">
              <w:rPr>
                <w:color w:val="1B1B1A"/>
                <w:sz w:val="20"/>
                <w:szCs w:val="20"/>
              </w:rPr>
              <w:t>X</w:t>
            </w:r>
          </w:p>
        </w:tc>
      </w:tr>
    </w:tbl>
    <w:p w:rsidR="00762EEF" w:rsidRPr="00AD753C" w:rsidRDefault="00762EEF" w:rsidP="007F23AB">
      <w:pPr>
        <w:jc w:val="both"/>
        <w:rPr>
          <w:b/>
          <w:i/>
          <w:color w:val="000000"/>
        </w:rPr>
      </w:pPr>
    </w:p>
    <w:p w:rsidR="00762EEF" w:rsidRPr="00AD753C" w:rsidRDefault="00762EEF" w:rsidP="007F23AB">
      <w:pPr>
        <w:jc w:val="both"/>
        <w:rPr>
          <w:b/>
          <w:i/>
          <w:color w:val="000000"/>
        </w:rPr>
      </w:pPr>
      <w:r w:rsidRPr="00AD753C">
        <w:rPr>
          <w:b/>
          <w:i/>
          <w:color w:val="000000"/>
        </w:rPr>
        <w:t xml:space="preserve">Souhrnný komentář </w:t>
      </w:r>
    </w:p>
    <w:p w:rsidR="00762EEF" w:rsidRPr="00AD753C" w:rsidRDefault="00762EEF" w:rsidP="007F23AB">
      <w:pPr>
        <w:jc w:val="both"/>
        <w:rPr>
          <w:color w:val="000000"/>
          <w:highlight w:val="green"/>
        </w:rPr>
      </w:pPr>
    </w:p>
    <w:p w:rsidR="00762EEF" w:rsidRDefault="00762EEF" w:rsidP="007F23AB">
      <w:pPr>
        <w:jc w:val="both"/>
        <w:rPr>
          <w:color w:val="000000"/>
        </w:rPr>
      </w:pPr>
      <w:r w:rsidRPr="00AD753C">
        <w:rPr>
          <w:color w:val="000000"/>
        </w:rPr>
        <w:t xml:space="preserve">Změnová plocha je v současnosti v územním plánu vymezena </w:t>
      </w:r>
      <w:r>
        <w:rPr>
          <w:color w:val="000000"/>
        </w:rPr>
        <w:t xml:space="preserve">následujícími </w:t>
      </w:r>
      <w:r w:rsidRPr="00AD753C">
        <w:rPr>
          <w:color w:val="000000"/>
        </w:rPr>
        <w:t xml:space="preserve">plochami </w:t>
      </w:r>
      <w:r>
        <w:rPr>
          <w:color w:val="000000"/>
        </w:rPr>
        <w:t xml:space="preserve">- </w:t>
      </w:r>
      <w:r w:rsidRPr="00AD753C">
        <w:rPr>
          <w:color w:val="000000"/>
        </w:rPr>
        <w:t xml:space="preserve">parky, historické zahrady a hřbitovy /ZP/. </w:t>
      </w:r>
      <w:bookmarkStart w:id="244" w:name="_Hlk113206065"/>
      <w:r w:rsidRPr="00AD753C">
        <w:rPr>
          <w:color w:val="000000"/>
        </w:rPr>
        <w:t xml:space="preserve">Záměr výstavby tramvajového propojení Vinohrad a Vršovic je jednou z částí celoměstsky významného záměru stavby </w:t>
      </w:r>
      <w:r w:rsidR="004B77B1">
        <w:rPr>
          <w:color w:val="000000"/>
        </w:rPr>
        <w:t>takzvané</w:t>
      </w:r>
      <w:r w:rsidRPr="00AD753C">
        <w:rPr>
          <w:color w:val="000000"/>
        </w:rPr>
        <w:t xml:space="preserve"> Východní tramvajové tangenty</w:t>
      </w:r>
      <w:bookmarkEnd w:id="244"/>
      <w:r w:rsidRPr="00AD753C">
        <w:rPr>
          <w:color w:val="000000"/>
        </w:rPr>
        <w:t xml:space="preserve">, která má v cílovém stavu </w:t>
      </w:r>
      <w:r w:rsidR="004B77B1" w:rsidRPr="00AD753C">
        <w:rPr>
          <w:color w:val="000000"/>
        </w:rPr>
        <w:t xml:space="preserve">pokračovat </w:t>
      </w:r>
      <w:r w:rsidRPr="00AD753C">
        <w:rPr>
          <w:color w:val="000000"/>
        </w:rPr>
        <w:t xml:space="preserve">z Vršovic dále na </w:t>
      </w:r>
      <w:proofErr w:type="spellStart"/>
      <w:r w:rsidRPr="00AD753C">
        <w:rPr>
          <w:color w:val="000000"/>
        </w:rPr>
        <w:t>Spořilov</w:t>
      </w:r>
      <w:proofErr w:type="spellEnd"/>
      <w:r w:rsidRPr="00AD753C">
        <w:rPr>
          <w:color w:val="000000"/>
        </w:rPr>
        <w:t xml:space="preserve"> a Jižní Město. </w:t>
      </w:r>
    </w:p>
    <w:p w:rsidR="00762EEF" w:rsidRPr="00AD753C" w:rsidRDefault="00762EEF" w:rsidP="007F23AB">
      <w:pPr>
        <w:jc w:val="both"/>
        <w:rPr>
          <w:color w:val="000000"/>
        </w:rPr>
      </w:pPr>
    </w:p>
    <w:p w:rsidR="00762EEF" w:rsidRDefault="00762EEF" w:rsidP="007F23AB">
      <w:pPr>
        <w:jc w:val="both"/>
        <w:rPr>
          <w:color w:val="000000"/>
        </w:rPr>
      </w:pPr>
      <w:r w:rsidRPr="00AD753C">
        <w:rPr>
          <w:color w:val="000000"/>
        </w:rPr>
        <w:t xml:space="preserve">Dopad </w:t>
      </w:r>
      <w:r>
        <w:rPr>
          <w:color w:val="000000"/>
        </w:rPr>
        <w:t xml:space="preserve">navrhované </w:t>
      </w:r>
      <w:r w:rsidRPr="00AD753C">
        <w:rPr>
          <w:color w:val="000000"/>
        </w:rPr>
        <w:t>změny</w:t>
      </w:r>
      <w:r>
        <w:rPr>
          <w:color w:val="000000"/>
        </w:rPr>
        <w:t xml:space="preserve"> na problémy </w:t>
      </w:r>
      <w:r w:rsidRPr="00AD753C">
        <w:rPr>
          <w:color w:val="000000"/>
        </w:rPr>
        <w:t xml:space="preserve">zjištěné v rámci </w:t>
      </w:r>
      <w:r w:rsidRPr="00AD753C">
        <w:t>Rozboru udržitelného rozvoje území</w:t>
      </w:r>
      <w:r w:rsidRPr="00AD753C">
        <w:rPr>
          <w:color w:val="000000"/>
        </w:rPr>
        <w:t xml:space="preserve"> ÚAP hl. m. Prahy v rámci města </w:t>
      </w:r>
      <w:r>
        <w:rPr>
          <w:color w:val="000000"/>
        </w:rPr>
        <w:t>nebude zanedbatelný</w:t>
      </w:r>
      <w:r w:rsidRPr="00AD753C">
        <w:rPr>
          <w:color w:val="000000"/>
        </w:rPr>
        <w:t>. Z </w:t>
      </w:r>
      <w:r>
        <w:rPr>
          <w:color w:val="000000"/>
        </w:rPr>
        <w:t>V</w:t>
      </w:r>
      <w:r w:rsidRPr="00AD753C">
        <w:rPr>
          <w:color w:val="000000"/>
        </w:rPr>
        <w:t xml:space="preserve">yhodnocení návrhu změny Z 3122/11 Územního plánu sídelního útvaru hl. m. Prahy vyplývá, že vliv navrhované změny na problémy </w:t>
      </w:r>
      <w:r>
        <w:rPr>
          <w:color w:val="000000"/>
        </w:rPr>
        <w:t xml:space="preserve">bude </w:t>
      </w:r>
      <w:r w:rsidRPr="00AD753C">
        <w:rPr>
          <w:color w:val="000000"/>
        </w:rPr>
        <w:t>neutrální</w:t>
      </w:r>
      <w:r>
        <w:rPr>
          <w:color w:val="000000"/>
        </w:rPr>
        <w:t xml:space="preserve"> až mírně pozitivní</w:t>
      </w:r>
      <w:r w:rsidRPr="00AD753C">
        <w:rPr>
          <w:color w:val="000000"/>
        </w:rPr>
        <w:t xml:space="preserve">. </w:t>
      </w:r>
    </w:p>
    <w:p w:rsidR="00762EEF" w:rsidRPr="00AD753C" w:rsidRDefault="00762EEF" w:rsidP="007F23AB">
      <w:pPr>
        <w:jc w:val="both"/>
        <w:rPr>
          <w:color w:val="000000"/>
        </w:rPr>
      </w:pPr>
    </w:p>
    <w:p w:rsidR="00762EEF" w:rsidRPr="00AD753C" w:rsidRDefault="00762EEF" w:rsidP="007F23AB">
      <w:pPr>
        <w:jc w:val="both"/>
        <w:rPr>
          <w:color w:val="000000"/>
        </w:rPr>
      </w:pPr>
      <w:r>
        <w:rPr>
          <w:color w:val="000000"/>
        </w:rPr>
        <w:t>Protože ř</w:t>
      </w:r>
      <w:r w:rsidRPr="00AD753C">
        <w:rPr>
          <w:color w:val="000000"/>
        </w:rPr>
        <w:t>ešení předkládané změny přispívá k omezení kapacitních problémů kolejové sítě a</w:t>
      </w:r>
      <w:r w:rsidR="004B77B1">
        <w:rPr>
          <w:color w:val="000000"/>
        </w:rPr>
        <w:t> </w:t>
      </w:r>
      <w:r w:rsidRPr="00AD753C">
        <w:rPr>
          <w:color w:val="000000"/>
        </w:rPr>
        <w:t>k řešení problémů chybějícího propojení kolejové sítě</w:t>
      </w:r>
      <w:r>
        <w:rPr>
          <w:color w:val="000000"/>
        </w:rPr>
        <w:t xml:space="preserve">, </w:t>
      </w:r>
      <w:r w:rsidRPr="00AD753C">
        <w:rPr>
          <w:color w:val="000000"/>
        </w:rPr>
        <w:t>přisp</w:t>
      </w:r>
      <w:r>
        <w:rPr>
          <w:color w:val="000000"/>
        </w:rPr>
        <w:t>ěje změna</w:t>
      </w:r>
      <w:r w:rsidRPr="00AD753C">
        <w:rPr>
          <w:color w:val="000000"/>
        </w:rPr>
        <w:t xml:space="preserve"> k</w:t>
      </w:r>
      <w:r>
        <w:rPr>
          <w:color w:val="000000"/>
        </w:rPr>
        <w:t> </w:t>
      </w:r>
      <w:r w:rsidRPr="00AD753C">
        <w:rPr>
          <w:color w:val="000000"/>
        </w:rPr>
        <w:t>omezení</w:t>
      </w:r>
      <w:r>
        <w:rPr>
          <w:color w:val="000000"/>
        </w:rPr>
        <w:t xml:space="preserve"> všech problémů souvisejících s oblastí 10 </w:t>
      </w:r>
      <w:r w:rsidRPr="009B6DE2">
        <w:rPr>
          <w:color w:val="000000"/>
        </w:rPr>
        <w:t>Bezpečná a efektivní mobilita</w:t>
      </w:r>
      <w:r w:rsidRPr="00AD753C">
        <w:rPr>
          <w:color w:val="000000"/>
        </w:rPr>
        <w:t xml:space="preserve">. </w:t>
      </w:r>
      <w:r>
        <w:rPr>
          <w:color w:val="000000"/>
        </w:rPr>
        <w:t xml:space="preserve">Zároveň </w:t>
      </w:r>
      <w:r w:rsidR="004B77B1">
        <w:rPr>
          <w:color w:val="000000"/>
        </w:rPr>
        <w:t xml:space="preserve">mírně </w:t>
      </w:r>
      <w:r>
        <w:rPr>
          <w:color w:val="000000"/>
        </w:rPr>
        <w:t xml:space="preserve">pomáhá ke zlepšení kvality ovzduší. </w:t>
      </w:r>
    </w:p>
    <w:p w:rsidR="00762EEF" w:rsidRPr="00AD753C" w:rsidRDefault="00762EEF" w:rsidP="007F23AB">
      <w:pPr>
        <w:jc w:val="both"/>
      </w:pPr>
    </w:p>
    <w:p w:rsidR="00762EEF" w:rsidRPr="00AD753C" w:rsidRDefault="00762EEF" w:rsidP="007F23AB">
      <w:pPr>
        <w:jc w:val="both"/>
        <w:rPr>
          <w:b/>
          <w:i/>
          <w:color w:val="000000"/>
        </w:rPr>
      </w:pPr>
      <w:r w:rsidRPr="00AD753C">
        <w:rPr>
          <w:b/>
          <w:i/>
          <w:color w:val="000000"/>
        </w:rPr>
        <w:t xml:space="preserve">Celkové shrnutí </w:t>
      </w:r>
    </w:p>
    <w:p w:rsidR="00762EEF" w:rsidRPr="00AD753C" w:rsidRDefault="00762EEF" w:rsidP="007F23AB">
      <w:pPr>
        <w:jc w:val="both"/>
        <w:rPr>
          <w:color w:val="000000"/>
          <w:highlight w:val="green"/>
        </w:rPr>
      </w:pPr>
    </w:p>
    <w:p w:rsidR="00762EEF" w:rsidRPr="00AD753C" w:rsidRDefault="00762EEF" w:rsidP="007F23AB">
      <w:pPr>
        <w:jc w:val="both"/>
        <w:rPr>
          <w:color w:val="000000"/>
        </w:rPr>
      </w:pPr>
      <w:r w:rsidRPr="00AD753C">
        <w:rPr>
          <w:color w:val="000000"/>
        </w:rPr>
        <w:t>V případě změnové plochy Z 3122/11 se jedná o</w:t>
      </w:r>
      <w:r w:rsidR="00D3695A">
        <w:rPr>
          <w:color w:val="000000"/>
        </w:rPr>
        <w:t xml:space="preserve"> plochu</w:t>
      </w:r>
      <w:r w:rsidRPr="00AD753C">
        <w:rPr>
          <w:color w:val="000000"/>
        </w:rPr>
        <w:t> </w:t>
      </w:r>
      <w:r w:rsidR="00DB4829">
        <w:rPr>
          <w:color w:val="000000"/>
        </w:rPr>
        <w:t xml:space="preserve">území pro </w:t>
      </w:r>
      <w:r w:rsidRPr="00AD753C">
        <w:rPr>
          <w:color w:val="000000"/>
        </w:rPr>
        <w:t xml:space="preserve">výstavbu tramvajové tratě, v úseku Vršovická (Kubánské náměstí) – Vinohradská (Hollarovo náměstí), která je částí </w:t>
      </w:r>
      <w:r>
        <w:rPr>
          <w:color w:val="000000"/>
        </w:rPr>
        <w:t>takzvané</w:t>
      </w:r>
      <w:r w:rsidRPr="00AD753C">
        <w:rPr>
          <w:color w:val="000000"/>
        </w:rPr>
        <w:t xml:space="preserve"> Východní tramvajové tangenty.</w:t>
      </w:r>
      <w:r w:rsidR="004B77B1">
        <w:rPr>
          <w:color w:val="000000"/>
        </w:rPr>
        <w:t xml:space="preserve"> </w:t>
      </w:r>
      <w:r w:rsidR="00DB4829">
        <w:rPr>
          <w:color w:val="000000"/>
        </w:rPr>
        <w:t xml:space="preserve">Schválením navrhované změny </w:t>
      </w:r>
      <w:r w:rsidRPr="00AD753C">
        <w:rPr>
          <w:color w:val="000000"/>
        </w:rPr>
        <w:t>dojde k rozšíření zastavitelného území</w:t>
      </w:r>
      <w:r>
        <w:rPr>
          <w:color w:val="000000"/>
        </w:rPr>
        <w:t>. Dopad navrhované změny</w:t>
      </w:r>
      <w:r w:rsidRPr="00AD753C">
        <w:rPr>
          <w:color w:val="000000"/>
        </w:rPr>
        <w:t xml:space="preserve">, ať už pozitivní nebo negativní, na </w:t>
      </w:r>
      <w:r>
        <w:rPr>
          <w:color w:val="000000"/>
        </w:rPr>
        <w:t>pozitiva, negativa, hodnoty a problémy</w:t>
      </w:r>
      <w:r w:rsidRPr="00AD753C">
        <w:rPr>
          <w:color w:val="000000"/>
        </w:rPr>
        <w:t xml:space="preserve"> zjištěné v rámci Rozboru udržitelného rozvoje území ÚAP </w:t>
      </w:r>
      <w:r>
        <w:rPr>
          <w:color w:val="000000"/>
        </w:rPr>
        <w:t>nebude</w:t>
      </w:r>
      <w:r w:rsidRPr="00AD753C">
        <w:rPr>
          <w:color w:val="000000"/>
        </w:rPr>
        <w:t xml:space="preserve"> v rámci města </w:t>
      </w:r>
      <w:r>
        <w:rPr>
          <w:color w:val="000000"/>
        </w:rPr>
        <w:t>zanedbatelný</w:t>
      </w:r>
      <w:r w:rsidRPr="00AD753C">
        <w:rPr>
          <w:color w:val="000000"/>
        </w:rPr>
        <w:t xml:space="preserve">. </w:t>
      </w:r>
    </w:p>
    <w:p w:rsidR="00DB4829" w:rsidRDefault="00DB4829" w:rsidP="007F23AB">
      <w:pPr>
        <w:jc w:val="both"/>
        <w:rPr>
          <w:color w:val="000000"/>
        </w:rPr>
      </w:pPr>
    </w:p>
    <w:p w:rsidR="00762EEF" w:rsidRDefault="00762EEF" w:rsidP="007F23AB">
      <w:pPr>
        <w:jc w:val="both"/>
        <w:rPr>
          <w:color w:val="1B1B1A"/>
          <w:sz w:val="20"/>
          <w:szCs w:val="20"/>
        </w:rPr>
      </w:pPr>
      <w:r w:rsidRPr="00AD753C">
        <w:rPr>
          <w:color w:val="000000"/>
        </w:rPr>
        <w:t xml:space="preserve">Hodnocená změna posiluje nebo využívá několik pozitiv. Především posiluje </w:t>
      </w:r>
      <w:r>
        <w:rPr>
          <w:color w:val="000000"/>
        </w:rPr>
        <w:t xml:space="preserve">všechna pozitiva související s </w:t>
      </w:r>
      <w:r w:rsidRPr="00AD753C">
        <w:rPr>
          <w:color w:val="000000"/>
        </w:rPr>
        <w:t>podpor</w:t>
      </w:r>
      <w:r>
        <w:rPr>
          <w:color w:val="000000"/>
        </w:rPr>
        <w:t>ou</w:t>
      </w:r>
      <w:r w:rsidRPr="00AD753C">
        <w:rPr>
          <w:color w:val="000000"/>
        </w:rPr>
        <w:t xml:space="preserve"> veřejné dopravy, zejména </w:t>
      </w:r>
      <w:r w:rsidR="007A1A72" w:rsidRPr="00AD753C">
        <w:rPr>
          <w:color w:val="000000"/>
        </w:rPr>
        <w:t>tramvajov</w:t>
      </w:r>
      <w:r w:rsidR="007A1A72">
        <w:rPr>
          <w:color w:val="000000"/>
        </w:rPr>
        <w:t>é</w:t>
      </w:r>
      <w:r w:rsidR="007A1A72" w:rsidRPr="00AD753C">
        <w:rPr>
          <w:color w:val="000000"/>
        </w:rPr>
        <w:t xml:space="preserve"> doprav</w:t>
      </w:r>
      <w:r w:rsidR="007A1A72">
        <w:rPr>
          <w:color w:val="000000"/>
        </w:rPr>
        <w:t>y</w:t>
      </w:r>
      <w:r w:rsidRPr="00AD753C">
        <w:rPr>
          <w:color w:val="000000"/>
        </w:rPr>
        <w:t xml:space="preserve">. Kromě propojení dvou městských částí Vinohrad a Vršovic ještě významně </w:t>
      </w:r>
      <w:r>
        <w:rPr>
          <w:color w:val="000000"/>
        </w:rPr>
        <w:t>z</w:t>
      </w:r>
      <w:r w:rsidRPr="00AD753C">
        <w:rPr>
          <w:color w:val="000000"/>
        </w:rPr>
        <w:t>lepší přím</w:t>
      </w:r>
      <w:r>
        <w:rPr>
          <w:color w:val="000000"/>
        </w:rPr>
        <w:t>ou</w:t>
      </w:r>
      <w:r w:rsidRPr="00AD753C">
        <w:rPr>
          <w:color w:val="000000"/>
        </w:rPr>
        <w:t xml:space="preserve"> dopravní obslužnost areálu </w:t>
      </w:r>
      <w:r>
        <w:rPr>
          <w:color w:val="000000"/>
        </w:rPr>
        <w:t>F</w:t>
      </w:r>
      <w:r w:rsidRPr="00AD753C">
        <w:rPr>
          <w:color w:val="000000"/>
        </w:rPr>
        <w:t>akultní nemocnice královské Vinohrady (FNKV) z širokého spádového území Prahy. Vyšší využití veřejné dopravy pomáhá snižovat intenzity individuální automobilové dopravy.</w:t>
      </w:r>
    </w:p>
    <w:p w:rsidR="00762EEF" w:rsidRDefault="00762EEF" w:rsidP="007F23AB">
      <w:pPr>
        <w:jc w:val="both"/>
        <w:rPr>
          <w:color w:val="000000"/>
        </w:rPr>
      </w:pPr>
    </w:p>
    <w:p w:rsidR="00762EEF" w:rsidRDefault="00762EEF" w:rsidP="007F23AB">
      <w:pPr>
        <w:jc w:val="both"/>
        <w:rPr>
          <w:color w:val="000000"/>
        </w:rPr>
      </w:pPr>
      <w:r>
        <w:rPr>
          <w:color w:val="000000"/>
        </w:rPr>
        <w:t xml:space="preserve">Tramvajová doprava kromě toho přispívá ke snížení emisí z dopravy do ovzduší tím, že </w:t>
      </w:r>
      <w:r w:rsidRPr="00682780">
        <w:rPr>
          <w:color w:val="000000"/>
        </w:rPr>
        <w:t>jako ekologicky šetrná forma dopravy může nahradit část automobilů. Tramvajová doprava proto posiluje pozi</w:t>
      </w:r>
      <w:r>
        <w:rPr>
          <w:color w:val="000000"/>
        </w:rPr>
        <w:t>t</w:t>
      </w:r>
      <w:r w:rsidRPr="00682780">
        <w:rPr>
          <w:color w:val="000000"/>
        </w:rPr>
        <w:t>iva</w:t>
      </w:r>
      <w:r>
        <w:rPr>
          <w:color w:val="000000"/>
        </w:rPr>
        <w:t xml:space="preserve"> související se snižováním </w:t>
      </w:r>
      <w:r w:rsidRPr="00682780">
        <w:rPr>
          <w:color w:val="000000"/>
        </w:rPr>
        <w:t>poč</w:t>
      </w:r>
      <w:r>
        <w:rPr>
          <w:color w:val="000000"/>
        </w:rPr>
        <w:t>tu</w:t>
      </w:r>
      <w:r w:rsidRPr="00682780">
        <w:rPr>
          <w:color w:val="000000"/>
        </w:rPr>
        <w:t xml:space="preserve"> obyvatel žijících v území s překročenými imisními limity</w:t>
      </w:r>
      <w:r>
        <w:rPr>
          <w:color w:val="000000"/>
        </w:rPr>
        <w:t xml:space="preserve"> a se</w:t>
      </w:r>
      <w:r w:rsidRPr="00682780">
        <w:rPr>
          <w:color w:val="000000"/>
        </w:rPr>
        <w:t xml:space="preserve"> zlepšování</w:t>
      </w:r>
      <w:r>
        <w:rPr>
          <w:color w:val="000000"/>
        </w:rPr>
        <w:t>m</w:t>
      </w:r>
      <w:r w:rsidRPr="00682780">
        <w:rPr>
          <w:color w:val="000000"/>
        </w:rPr>
        <w:t xml:space="preserve"> imisní situace na území pražské aglomerace</w:t>
      </w:r>
      <w:r>
        <w:rPr>
          <w:color w:val="000000"/>
        </w:rPr>
        <w:t>.</w:t>
      </w:r>
    </w:p>
    <w:p w:rsidR="00762EEF" w:rsidRDefault="00762EEF" w:rsidP="007F23AB">
      <w:pPr>
        <w:jc w:val="both"/>
      </w:pPr>
    </w:p>
    <w:p w:rsidR="00762EEF" w:rsidRDefault="00762EEF" w:rsidP="007F23AB">
      <w:pPr>
        <w:jc w:val="both"/>
      </w:pPr>
      <w:r w:rsidRPr="00AD753C">
        <w:t xml:space="preserve">Řešení předkládané změny </w:t>
      </w:r>
      <w:r>
        <w:t>zmírňuje negativum „</w:t>
      </w:r>
      <w:r w:rsidRPr="00D64B7C">
        <w:rPr>
          <w:i/>
        </w:rPr>
        <w:t>Koncentrace některých znečišťujících látek ovzduší jsou stále ještě příliš vysoké a část obyvatel nežije v prostředí, které lze považovat za zdravé</w:t>
      </w:r>
      <w:r w:rsidRPr="00D2222A">
        <w:t>“</w:t>
      </w:r>
      <w:r>
        <w:t xml:space="preserve"> a současně zmírňuje negativum „</w:t>
      </w:r>
      <w:r w:rsidRPr="00D64B7C">
        <w:rPr>
          <w:i/>
        </w:rPr>
        <w:t>Podíl obyvatel, kteří mají bydliště v docházkové vzdálenosti zastávky kolejové veřejné dopravy, klesá</w:t>
      </w:r>
      <w:r w:rsidRPr="00892114">
        <w:t>.“</w:t>
      </w:r>
      <w:r w:rsidRPr="00AD753C">
        <w:t xml:space="preserve">. </w:t>
      </w:r>
      <w:r>
        <w:t>Změna zároveň přispívá i ke snížení emisí z dopravy do ovzduší.</w:t>
      </w:r>
    </w:p>
    <w:p w:rsidR="00762EEF" w:rsidRDefault="00762EEF" w:rsidP="007F23AB">
      <w:pPr>
        <w:jc w:val="both"/>
      </w:pPr>
    </w:p>
    <w:p w:rsidR="00762EEF" w:rsidRDefault="00762EEF" w:rsidP="007F23AB">
      <w:pPr>
        <w:jc w:val="both"/>
        <w:rPr>
          <w:color w:val="000000"/>
        </w:rPr>
      </w:pPr>
      <w:r w:rsidRPr="00AD753C">
        <w:rPr>
          <w:color w:val="000000"/>
        </w:rPr>
        <w:lastRenderedPageBreak/>
        <w:t xml:space="preserve">Řešení předkládané změny bude mít </w:t>
      </w:r>
      <w:r>
        <w:rPr>
          <w:color w:val="000000"/>
        </w:rPr>
        <w:t xml:space="preserve">mírný </w:t>
      </w:r>
      <w:r w:rsidRPr="00AD753C">
        <w:rPr>
          <w:color w:val="000000"/>
        </w:rPr>
        <w:t>negativní vliv na zachování hodnot</w:t>
      </w:r>
      <w:r>
        <w:rPr>
          <w:color w:val="000000"/>
        </w:rPr>
        <w:t>y</w:t>
      </w:r>
      <w:r w:rsidRPr="00AD753C">
        <w:rPr>
          <w:color w:val="000000"/>
        </w:rPr>
        <w:t xml:space="preserve"> řešeného území</w:t>
      </w:r>
      <w:r w:rsidRPr="00EB4268">
        <w:rPr>
          <w:color w:val="000000"/>
        </w:rPr>
        <w:t xml:space="preserve"> „</w:t>
      </w:r>
      <w:r w:rsidRPr="008F40E7">
        <w:rPr>
          <w:i/>
          <w:color w:val="000000"/>
        </w:rPr>
        <w:t>Kvalitní a rozmanité parky</w:t>
      </w:r>
      <w:r w:rsidRPr="00EB4268">
        <w:rPr>
          <w:color w:val="000000"/>
        </w:rPr>
        <w:t>“</w:t>
      </w:r>
      <w:r>
        <w:rPr>
          <w:color w:val="000000"/>
        </w:rPr>
        <w:t xml:space="preserve">, protože bude mít mírný </w:t>
      </w:r>
      <w:r w:rsidRPr="00AD753C">
        <w:rPr>
          <w:color w:val="000000"/>
        </w:rPr>
        <w:t xml:space="preserve">negativní vliv </w:t>
      </w:r>
      <w:r>
        <w:rPr>
          <w:color w:val="000000"/>
        </w:rPr>
        <w:t xml:space="preserve">na městskou zeleň. Protože navrhovaná změna vytváří podmínky pro novou tramvajovou trať, dojde k </w:t>
      </w:r>
      <w:r w:rsidRPr="00AD753C">
        <w:rPr>
          <w:color w:val="000000"/>
        </w:rPr>
        <w:t xml:space="preserve">rozvoji </w:t>
      </w:r>
      <w:proofErr w:type="spellStart"/>
      <w:r w:rsidRPr="00AD753C">
        <w:rPr>
          <w:color w:val="000000"/>
        </w:rPr>
        <w:t>hodnot</w:t>
      </w:r>
      <w:r>
        <w:rPr>
          <w:color w:val="000000"/>
        </w:rPr>
        <w:t>y„</w:t>
      </w:r>
      <w:r w:rsidRPr="008F40E7">
        <w:rPr>
          <w:i/>
          <w:color w:val="000000"/>
        </w:rPr>
        <w:t>Fungující</w:t>
      </w:r>
      <w:proofErr w:type="spellEnd"/>
      <w:r w:rsidRPr="008F40E7">
        <w:rPr>
          <w:i/>
          <w:color w:val="000000"/>
        </w:rPr>
        <w:t xml:space="preserve"> a dostupná veřejná doprava</w:t>
      </w:r>
      <w:r w:rsidRPr="00EB4268">
        <w:rPr>
          <w:color w:val="000000"/>
        </w:rPr>
        <w:t>“.</w:t>
      </w:r>
    </w:p>
    <w:p w:rsidR="00762EEF" w:rsidRDefault="00762EEF" w:rsidP="007F23AB">
      <w:pPr>
        <w:jc w:val="both"/>
        <w:rPr>
          <w:color w:val="000000"/>
        </w:rPr>
      </w:pPr>
    </w:p>
    <w:p w:rsidR="00762EEF" w:rsidRPr="00AD753C" w:rsidRDefault="00762EEF" w:rsidP="007F23AB">
      <w:pPr>
        <w:jc w:val="both"/>
        <w:rPr>
          <w:color w:val="000000"/>
        </w:rPr>
      </w:pPr>
      <w:r w:rsidRPr="00AD753C">
        <w:rPr>
          <w:color w:val="000000"/>
        </w:rPr>
        <w:t>Z </w:t>
      </w:r>
      <w:r>
        <w:rPr>
          <w:color w:val="000000"/>
        </w:rPr>
        <w:t>V</w:t>
      </w:r>
      <w:r w:rsidRPr="00AD753C">
        <w:rPr>
          <w:color w:val="000000"/>
        </w:rPr>
        <w:t xml:space="preserve">yhodnocení návrhu změny Z 3122/11 Územního plánu sídelního útvaru hl. m. Prahy vyplývá, že vliv navrhované změny na problémy </w:t>
      </w:r>
      <w:r>
        <w:rPr>
          <w:color w:val="000000"/>
        </w:rPr>
        <w:t xml:space="preserve">bude </w:t>
      </w:r>
      <w:r w:rsidRPr="00AD753C">
        <w:rPr>
          <w:color w:val="000000"/>
        </w:rPr>
        <w:t>neutrální</w:t>
      </w:r>
      <w:r>
        <w:rPr>
          <w:color w:val="000000"/>
        </w:rPr>
        <w:t xml:space="preserve"> až mírně pozitivní</w:t>
      </w:r>
      <w:r w:rsidRPr="00AD753C">
        <w:rPr>
          <w:color w:val="000000"/>
        </w:rPr>
        <w:t>.</w:t>
      </w:r>
      <w:r>
        <w:rPr>
          <w:color w:val="000000"/>
        </w:rPr>
        <w:t xml:space="preserve"> Protože ř</w:t>
      </w:r>
      <w:r w:rsidRPr="00AD753C">
        <w:rPr>
          <w:color w:val="000000"/>
        </w:rPr>
        <w:t>ešení předkládané změny přispívá k omezení kapacitních problémů kolejové sítě a k řešení problémů chybějícího propojení kolejové sítě</w:t>
      </w:r>
      <w:r>
        <w:rPr>
          <w:color w:val="000000"/>
        </w:rPr>
        <w:t xml:space="preserve">, </w:t>
      </w:r>
      <w:r w:rsidRPr="00AD753C">
        <w:rPr>
          <w:color w:val="000000"/>
        </w:rPr>
        <w:t>přisp</w:t>
      </w:r>
      <w:r>
        <w:rPr>
          <w:color w:val="000000"/>
        </w:rPr>
        <w:t>ěje změna</w:t>
      </w:r>
      <w:r w:rsidRPr="00AD753C">
        <w:rPr>
          <w:color w:val="000000"/>
        </w:rPr>
        <w:t xml:space="preserve"> k</w:t>
      </w:r>
      <w:r>
        <w:rPr>
          <w:color w:val="000000"/>
        </w:rPr>
        <w:t> </w:t>
      </w:r>
      <w:r w:rsidRPr="00AD753C">
        <w:rPr>
          <w:color w:val="000000"/>
        </w:rPr>
        <w:t>omezení</w:t>
      </w:r>
      <w:r>
        <w:rPr>
          <w:color w:val="000000"/>
        </w:rPr>
        <w:t xml:space="preserve"> všech problémů souvisejících s oblastí 10 </w:t>
      </w:r>
      <w:r w:rsidRPr="009B6DE2">
        <w:rPr>
          <w:color w:val="000000"/>
        </w:rPr>
        <w:t>Bezpečná a efektivní mobilita</w:t>
      </w:r>
      <w:r w:rsidRPr="00AD753C">
        <w:rPr>
          <w:color w:val="000000"/>
        </w:rPr>
        <w:t xml:space="preserve">. </w:t>
      </w:r>
      <w:r>
        <w:rPr>
          <w:color w:val="000000"/>
        </w:rPr>
        <w:t xml:space="preserve">Zároveň pomáhá ke zlepšení kvality ovzduší. </w:t>
      </w:r>
    </w:p>
    <w:p w:rsidR="00762EEF" w:rsidRPr="00AD753C" w:rsidRDefault="00762EEF" w:rsidP="007F23AB">
      <w:pPr>
        <w:jc w:val="both"/>
        <w:rPr>
          <w:color w:val="000000"/>
        </w:rPr>
      </w:pPr>
    </w:p>
    <w:p w:rsidR="00762EEF" w:rsidRPr="00AD753C" w:rsidRDefault="00762EEF" w:rsidP="007F23AB">
      <w:pPr>
        <w:jc w:val="both"/>
        <w:rPr>
          <w:color w:val="000000"/>
          <w:highlight w:val="green"/>
        </w:rPr>
      </w:pPr>
    </w:p>
    <w:p w:rsidR="00762EEF" w:rsidRPr="00AD753C" w:rsidRDefault="00762EEF" w:rsidP="007F23AB">
      <w:pPr>
        <w:jc w:val="both"/>
        <w:rPr>
          <w:color w:val="000000"/>
          <w:highlight w:val="green"/>
        </w:rPr>
      </w:pPr>
    </w:p>
    <w:p w:rsidR="00762EEF" w:rsidRPr="00AD753C" w:rsidRDefault="00762EEF" w:rsidP="007F23AB">
      <w:pPr>
        <w:jc w:val="both"/>
        <w:rPr>
          <w:color w:val="000000"/>
          <w:highlight w:val="green"/>
        </w:rPr>
      </w:pPr>
    </w:p>
    <w:p w:rsidR="00762EEF" w:rsidRPr="00AD753C" w:rsidRDefault="00762EEF" w:rsidP="007F23AB">
      <w:pPr>
        <w:jc w:val="both"/>
        <w:rPr>
          <w:color w:val="000000"/>
          <w:highlight w:val="green"/>
        </w:rPr>
      </w:pPr>
    </w:p>
    <w:p w:rsidR="00762EEF" w:rsidRPr="00AD753C" w:rsidRDefault="00762EEF" w:rsidP="007F23AB">
      <w:pPr>
        <w:pStyle w:val="Nadpis1"/>
        <w:tabs>
          <w:tab w:val="clear" w:pos="432"/>
        </w:tabs>
        <w:ind w:left="1134" w:hanging="1134"/>
        <w:jc w:val="left"/>
        <w:rPr>
          <w:u w:val="single"/>
        </w:rPr>
      </w:pPr>
      <w:r w:rsidRPr="00AD753C">
        <w:rPr>
          <w:b w:val="0"/>
          <w:i/>
          <w:highlight w:val="green"/>
        </w:rPr>
        <w:br w:type="column"/>
      </w:r>
      <w:bookmarkStart w:id="245" w:name="_Toc322679382"/>
      <w:bookmarkStart w:id="246" w:name="_Toc39565650"/>
      <w:bookmarkStart w:id="247" w:name="_Toc115436589"/>
      <w:bookmarkStart w:id="248" w:name="_Toc115678580"/>
      <w:bookmarkStart w:id="249" w:name="_Toc120980354"/>
      <w:r w:rsidRPr="00AD753C">
        <w:rPr>
          <w:u w:val="single"/>
        </w:rPr>
        <w:lastRenderedPageBreak/>
        <w:t>ČÁST D – Případné vyhodnocení vlivů na jiné skutečnosti</w:t>
      </w:r>
      <w:bookmarkEnd w:id="245"/>
      <w:r w:rsidRPr="00AD753C">
        <w:rPr>
          <w:u w:val="single"/>
        </w:rPr>
        <w:t xml:space="preserve"> ovlivněné navrženým řešením, avšak nepodchycené v územně analytických podkladech, například skutečnosti zjištěné v doplňujících průzkumech a rozborech</w:t>
      </w:r>
      <w:bookmarkEnd w:id="246"/>
      <w:bookmarkEnd w:id="247"/>
      <w:bookmarkEnd w:id="248"/>
      <w:bookmarkEnd w:id="249"/>
    </w:p>
    <w:p w:rsidR="00762EEF" w:rsidRPr="00AD753C" w:rsidRDefault="00762EEF" w:rsidP="007F23AB">
      <w:pPr>
        <w:jc w:val="both"/>
      </w:pPr>
    </w:p>
    <w:p w:rsidR="00762EEF" w:rsidRPr="00AD753C" w:rsidRDefault="00762EEF" w:rsidP="007F23AB">
      <w:pPr>
        <w:jc w:val="both"/>
        <w:rPr>
          <w:highlight w:val="green"/>
        </w:rPr>
      </w:pPr>
      <w:r w:rsidRPr="00AD753C">
        <w:t xml:space="preserve">Pro zpracování Vyhodnocení vlivů změny </w:t>
      </w:r>
      <w:r w:rsidRPr="00AD753C">
        <w:rPr>
          <w:color w:val="000000"/>
        </w:rPr>
        <w:t xml:space="preserve">Z 3122/11 </w:t>
      </w:r>
      <w:r w:rsidRPr="00AD753C">
        <w:t>Územního plánu sídelního útvaru hl. m. Prahy na udržitelný rozvoj byly využity průzkumy, které byly k dispozici. Zpracovatelem a jeho spolupracovníky byl</w:t>
      </w:r>
      <w:r w:rsidR="00C40B39">
        <w:t>y</w:t>
      </w:r>
      <w:r w:rsidRPr="00AD753C">
        <w:t xml:space="preserve"> proveden</w:t>
      </w:r>
      <w:r w:rsidR="00C40B39">
        <w:t>y</w:t>
      </w:r>
      <w:r w:rsidRPr="00AD753C">
        <w:t xml:space="preserve"> vlastní průzkum</w:t>
      </w:r>
      <w:r w:rsidR="00C40B39">
        <w:t>y</w:t>
      </w:r>
      <w:r w:rsidRPr="00AD753C">
        <w:t xml:space="preserve"> zájmového území. Žádné skutečnosti, nepodchycené v územně analytických podkladech, které by mohly být ovlivněny využitím změnových ploch uvedených v návrhu změny </w:t>
      </w:r>
      <w:r w:rsidRPr="00AD753C">
        <w:rPr>
          <w:color w:val="000000"/>
        </w:rPr>
        <w:t xml:space="preserve">Z 3122/11 </w:t>
      </w:r>
      <w:r w:rsidRPr="00AD753C">
        <w:t>Územního plánu sídelního útvaru hl. m. Prahy, nebyly zjištěny.</w:t>
      </w:r>
    </w:p>
    <w:p w:rsidR="00762EEF" w:rsidRPr="00AD753C" w:rsidRDefault="00762EEF" w:rsidP="007F23AB">
      <w:pPr>
        <w:jc w:val="both"/>
        <w:rPr>
          <w:highlight w:val="green"/>
        </w:rPr>
      </w:pPr>
    </w:p>
    <w:p w:rsidR="00762EEF" w:rsidRPr="00AD753C" w:rsidRDefault="00762EEF" w:rsidP="007F23AB">
      <w:pPr>
        <w:jc w:val="both"/>
        <w:rPr>
          <w:highlight w:val="green"/>
        </w:rPr>
      </w:pPr>
    </w:p>
    <w:p w:rsidR="00762EEF" w:rsidRPr="00AD753C" w:rsidRDefault="00762EEF" w:rsidP="007F23AB">
      <w:pPr>
        <w:jc w:val="both"/>
        <w:rPr>
          <w:highlight w:val="green"/>
        </w:rPr>
      </w:pPr>
    </w:p>
    <w:p w:rsidR="00762EEF" w:rsidRPr="00AD753C" w:rsidRDefault="00762EEF" w:rsidP="007F23AB">
      <w:pPr>
        <w:pStyle w:val="Nadpis1"/>
        <w:tabs>
          <w:tab w:val="clear" w:pos="432"/>
        </w:tabs>
        <w:ind w:left="1134" w:hanging="1134"/>
        <w:jc w:val="left"/>
        <w:rPr>
          <w:u w:val="single"/>
        </w:rPr>
      </w:pPr>
      <w:r w:rsidRPr="00AD753C">
        <w:rPr>
          <w:highlight w:val="green"/>
        </w:rPr>
        <w:br w:type="page"/>
      </w:r>
      <w:bookmarkStart w:id="250" w:name="_Toc322679383"/>
      <w:bookmarkStart w:id="251" w:name="_Toc39565651"/>
      <w:bookmarkStart w:id="252" w:name="_Toc115436590"/>
      <w:bookmarkStart w:id="253" w:name="_Toc115678581"/>
      <w:bookmarkStart w:id="254" w:name="_Toc120980355"/>
      <w:r w:rsidRPr="00AD753C">
        <w:rPr>
          <w:u w:val="single"/>
        </w:rPr>
        <w:lastRenderedPageBreak/>
        <w:t>ČÁST E - Vyhodnocení přínosu návrhu územního plánu k naplnění priorit územního plánování pro zajištění udržitelného rozvoje území obsažených v politice územního rozvoje nebo v zásadách územního rozvoje</w:t>
      </w:r>
      <w:bookmarkEnd w:id="250"/>
      <w:bookmarkEnd w:id="251"/>
      <w:bookmarkEnd w:id="252"/>
      <w:bookmarkEnd w:id="253"/>
      <w:bookmarkEnd w:id="254"/>
    </w:p>
    <w:p w:rsidR="00762EEF" w:rsidRPr="00AD753C" w:rsidRDefault="00762EEF" w:rsidP="007F23AB">
      <w:pPr>
        <w:ind w:left="1134" w:hanging="1134"/>
        <w:jc w:val="both"/>
        <w:rPr>
          <w:sz w:val="22"/>
          <w:szCs w:val="22"/>
        </w:rPr>
      </w:pPr>
    </w:p>
    <w:p w:rsidR="00762EEF" w:rsidRPr="00BA0657" w:rsidRDefault="00762EEF" w:rsidP="007F23AB">
      <w:pPr>
        <w:pStyle w:val="Textkomente"/>
        <w:rPr>
          <w:sz w:val="24"/>
          <w:szCs w:val="24"/>
        </w:rPr>
      </w:pPr>
      <w:r w:rsidRPr="00BA0657">
        <w:rPr>
          <w:b/>
          <w:i/>
          <w:sz w:val="24"/>
          <w:szCs w:val="24"/>
          <w:u w:val="single"/>
        </w:rPr>
        <w:t xml:space="preserve">Politika územního rozvoje České republiky </w:t>
      </w:r>
    </w:p>
    <w:p w:rsidR="00762EEF" w:rsidRPr="00AD753C" w:rsidRDefault="00762EEF" w:rsidP="007F23AB">
      <w:pPr>
        <w:jc w:val="both"/>
        <w:rPr>
          <w:b/>
          <w:i/>
          <w:u w:val="single"/>
        </w:rPr>
      </w:pPr>
    </w:p>
    <w:p w:rsidR="00762EEF" w:rsidRPr="00AD753C" w:rsidRDefault="00762EEF" w:rsidP="007F23AB">
      <w:pPr>
        <w:jc w:val="both"/>
        <w:rPr>
          <w:sz w:val="22"/>
          <w:szCs w:val="22"/>
        </w:rPr>
      </w:pPr>
    </w:p>
    <w:p w:rsidR="00762EEF" w:rsidRPr="00AD753C" w:rsidRDefault="00762EEF" w:rsidP="007F23AB">
      <w:pPr>
        <w:jc w:val="both"/>
        <w:rPr>
          <w:highlight w:val="green"/>
        </w:rPr>
      </w:pPr>
      <w:r w:rsidRPr="00AD753C">
        <w:t xml:space="preserve">Území řešené v rámci návrhu vlivů změny </w:t>
      </w:r>
      <w:r w:rsidRPr="00AD753C">
        <w:rPr>
          <w:color w:val="000000"/>
        </w:rPr>
        <w:t xml:space="preserve">Z 3122/11 </w:t>
      </w:r>
      <w:r w:rsidRPr="00AD753C">
        <w:t>Územního plánu sídelního útvaru hl. m. Prahy je dle Politiky územního rozvoje (PÚR) České republiky (ve znění Aktualizací č. 1, 2, 3, 4 a 5) součástí rozvojové oblasti republikového významu „OB1 Metropolitní rozvojová oblast Praha“, která je pro řešené území vymezena správním obvodem hl. m. Prahy.</w:t>
      </w:r>
    </w:p>
    <w:p w:rsidR="00762EEF" w:rsidRPr="00AD753C" w:rsidRDefault="00762EEF" w:rsidP="007F23AB">
      <w:pPr>
        <w:jc w:val="both"/>
        <w:rPr>
          <w:highlight w:val="green"/>
        </w:rPr>
      </w:pPr>
    </w:p>
    <w:p w:rsidR="00762EEF" w:rsidRPr="00AD753C" w:rsidRDefault="00762EEF" w:rsidP="007F23AB">
      <w:pPr>
        <w:jc w:val="both"/>
      </w:pPr>
      <w:r w:rsidRPr="00AD753C">
        <w:t>Politika územního rozvoje stanovuje republikové priority územního plánování pro zajištění udržitelného rozvoje území. Níže je stručně popsán vztah řešené změny k těmto prioritám, respektive k těm prioritám, které jsou z hlediska navrhované změny relevantní (v závorce je uvedeno číslo republikové priority PÚR):</w:t>
      </w:r>
    </w:p>
    <w:p w:rsidR="00762EEF" w:rsidRPr="00AD753C" w:rsidRDefault="00762EEF" w:rsidP="007F23AB">
      <w:pPr>
        <w:numPr>
          <w:ilvl w:val="0"/>
          <w:numId w:val="19"/>
        </w:numPr>
        <w:ind w:left="426"/>
        <w:jc w:val="both"/>
      </w:pPr>
      <w:bookmarkStart w:id="255" w:name="_Hlk113398444"/>
      <w:r w:rsidRPr="00AD753C">
        <w:t>Návrh dané změny nenarušuje přírodní, civilizační a kulturní hodnoty území, včetně urbanistického, architektonického a archeologického dědictví. Respektuje ráz urbanistické struktury území této části Prahy. (14)</w:t>
      </w:r>
    </w:p>
    <w:p w:rsidR="00762EEF" w:rsidRPr="00AD753C" w:rsidRDefault="00762EEF" w:rsidP="007F23AB">
      <w:pPr>
        <w:numPr>
          <w:ilvl w:val="0"/>
          <w:numId w:val="19"/>
        </w:numPr>
        <w:ind w:left="426"/>
        <w:jc w:val="both"/>
      </w:pPr>
      <w:r w:rsidRPr="00AD753C">
        <w:t>Návrh změny podporuje komplexní řešením před uplatňováním jednostranných hledisek a</w:t>
      </w:r>
      <w:r w:rsidR="00F4239C">
        <w:t> </w:t>
      </w:r>
      <w:r w:rsidRPr="00AD753C">
        <w:t xml:space="preserve">požadavků při stanovování způsobu využití území v ÚPD. Návrh tramvajové tratě je součástí širšího, celoměstsky významného záměru stavby </w:t>
      </w:r>
      <w:r w:rsidR="00357CBB">
        <w:t>takzvané</w:t>
      </w:r>
      <w:r w:rsidRPr="00AD753C">
        <w:t xml:space="preserve"> Východní tramvajové tangenty. (16)</w:t>
      </w:r>
    </w:p>
    <w:p w:rsidR="00762EEF" w:rsidRPr="00AD753C" w:rsidRDefault="00762EEF" w:rsidP="007F23AB">
      <w:pPr>
        <w:numPr>
          <w:ilvl w:val="0"/>
          <w:numId w:val="19"/>
        </w:numPr>
        <w:ind w:left="426"/>
        <w:jc w:val="both"/>
      </w:pPr>
      <w:r w:rsidRPr="00AD753C">
        <w:t xml:space="preserve">Návrh změny nenarušuje předpoklady pro lepší dostupnost území a zkvalitnění dopravní </w:t>
      </w:r>
      <w:r w:rsidRPr="00AD753C">
        <w:br/>
        <w:t>a technické infrastruktury s ohledem na prostupnost krajiny. (23)</w:t>
      </w:r>
    </w:p>
    <w:p w:rsidR="00762EEF" w:rsidRPr="00AD753C" w:rsidRDefault="00762EEF" w:rsidP="007F23AB">
      <w:pPr>
        <w:numPr>
          <w:ilvl w:val="0"/>
          <w:numId w:val="19"/>
        </w:numPr>
        <w:ind w:left="426"/>
        <w:jc w:val="both"/>
      </w:pPr>
      <w:r w:rsidRPr="00AD753C">
        <w:t xml:space="preserve">Návrh dané změny vytváří podmínky pro zlepšování dostupnosti území rozšiřováním </w:t>
      </w:r>
      <w:r w:rsidRPr="00AD753C">
        <w:br/>
        <w:t xml:space="preserve">a zkvalitňováním dopravní infrastruktury s ohledem na potřeby veřejné dopravy. Navrhovaná trať umožní propojení dvou městských částí Vršovic a Vinohrad </w:t>
      </w:r>
      <w:r w:rsidRPr="00AD753C">
        <w:br/>
        <w:t xml:space="preserve">a </w:t>
      </w:r>
      <w:bookmarkStart w:id="256" w:name="_Hlk113207522"/>
      <w:r w:rsidRPr="00AD753C">
        <w:t>významně zlepší přímou dopravní obslužnost areálu FNKV.</w:t>
      </w:r>
      <w:bookmarkEnd w:id="256"/>
      <w:r w:rsidRPr="00AD753C">
        <w:t xml:space="preserve"> (24)</w:t>
      </w:r>
    </w:p>
    <w:p w:rsidR="00762EEF" w:rsidRPr="00AD753C" w:rsidRDefault="00762EEF" w:rsidP="007F23AB">
      <w:pPr>
        <w:numPr>
          <w:ilvl w:val="0"/>
          <w:numId w:val="19"/>
        </w:numPr>
        <w:ind w:left="426"/>
        <w:jc w:val="both"/>
      </w:pPr>
      <w:r w:rsidRPr="00AD753C">
        <w:t>Lze předpokládat, že výstavba tramvajové tratě přispěje ke zkvalitnění dopravní dostupnosti v rámci městských částí. (27)</w:t>
      </w:r>
    </w:p>
    <w:p w:rsidR="00762EEF" w:rsidRPr="00AD753C" w:rsidRDefault="00762EEF" w:rsidP="007F23AB">
      <w:pPr>
        <w:numPr>
          <w:ilvl w:val="0"/>
          <w:numId w:val="19"/>
        </w:numPr>
        <w:ind w:left="426"/>
        <w:jc w:val="both"/>
      </w:pPr>
      <w:r w:rsidRPr="00AD753C">
        <w:t xml:space="preserve">Návrh změny zohledňuje potřeby rozvoje území v dlouhodobém horizontu a nároky </w:t>
      </w:r>
      <w:r>
        <w:br/>
      </w:r>
      <w:r w:rsidRPr="00AD753C">
        <w:t>na veřejnou infastrukturu. (28)</w:t>
      </w:r>
    </w:p>
    <w:p w:rsidR="00762EEF" w:rsidRPr="00AD753C" w:rsidRDefault="00762EEF" w:rsidP="007F23AB">
      <w:pPr>
        <w:numPr>
          <w:ilvl w:val="0"/>
          <w:numId w:val="19"/>
        </w:numPr>
        <w:ind w:left="426"/>
        <w:jc w:val="both"/>
      </w:pPr>
      <w:r w:rsidRPr="00AD753C">
        <w:t>Návrh změny jednoznačně přispívá k vymezení plochy nezbytných pro efektivní integrované systémy veřejné dopravy nebo městskou hromadnou dopravu. Navrhov</w:t>
      </w:r>
      <w:r>
        <w:t>a</w:t>
      </w:r>
      <w:r w:rsidRPr="00AD753C">
        <w:t xml:space="preserve">ná trať je částí </w:t>
      </w:r>
      <w:r w:rsidR="00F4239C">
        <w:t>takzvané</w:t>
      </w:r>
      <w:r w:rsidRPr="00AD753C">
        <w:t xml:space="preserve"> Východní tramvajové tangenty. (29)</w:t>
      </w:r>
    </w:p>
    <w:bookmarkEnd w:id="255"/>
    <w:p w:rsidR="00762EEF" w:rsidRPr="00AD753C" w:rsidRDefault="00762EEF" w:rsidP="007F23AB">
      <w:pPr>
        <w:ind w:left="426"/>
        <w:jc w:val="both"/>
        <w:rPr>
          <w:highlight w:val="green"/>
          <w:lang w:eastAsia="zh-CN"/>
        </w:rPr>
      </w:pPr>
    </w:p>
    <w:p w:rsidR="00762EEF" w:rsidRPr="00AD753C" w:rsidRDefault="00762EEF" w:rsidP="007F23AB">
      <w:pPr>
        <w:jc w:val="both"/>
        <w:rPr>
          <w:b/>
          <w:i/>
          <w:color w:val="000000"/>
        </w:rPr>
      </w:pPr>
      <w:r w:rsidRPr="00AD753C">
        <w:rPr>
          <w:b/>
          <w:i/>
          <w:color w:val="000000"/>
        </w:rPr>
        <w:t>Souhrnný komentář</w:t>
      </w:r>
    </w:p>
    <w:p w:rsidR="00762EEF" w:rsidRPr="00AD753C" w:rsidRDefault="00762EEF" w:rsidP="007F23AB">
      <w:pPr>
        <w:autoSpaceDE w:val="0"/>
        <w:autoSpaceDN w:val="0"/>
        <w:adjustRightInd w:val="0"/>
        <w:jc w:val="both"/>
        <w:rPr>
          <w:lang w:eastAsia="zh-CN"/>
        </w:rPr>
      </w:pPr>
    </w:p>
    <w:p w:rsidR="00762EEF" w:rsidRDefault="00762EEF" w:rsidP="007F23AB">
      <w:pPr>
        <w:autoSpaceDE w:val="0"/>
        <w:autoSpaceDN w:val="0"/>
        <w:adjustRightInd w:val="0"/>
        <w:jc w:val="both"/>
        <w:rPr>
          <w:lang w:eastAsia="zh-CN"/>
        </w:rPr>
      </w:pPr>
      <w:bookmarkStart w:id="257" w:name="_Hlk113398455"/>
      <w:r>
        <w:t>N</w:t>
      </w:r>
      <w:r w:rsidRPr="00AD753C">
        <w:t xml:space="preserve">ávrh změny </w:t>
      </w:r>
      <w:r w:rsidRPr="00AD753C">
        <w:rPr>
          <w:color w:val="000000"/>
        </w:rPr>
        <w:t xml:space="preserve">Z 3122/11 </w:t>
      </w:r>
      <w:r w:rsidRPr="00AD753C">
        <w:t>Územního plánu sídelního útvaru hl. m. Prahy</w:t>
      </w:r>
      <w:r w:rsidR="00F4239C">
        <w:t xml:space="preserve"> </w:t>
      </w:r>
      <w:r>
        <w:t xml:space="preserve">není </w:t>
      </w:r>
      <w:r w:rsidRPr="00AD753C">
        <w:t>v rozporu s</w:t>
      </w:r>
      <w:r>
        <w:t> </w:t>
      </w:r>
      <w:r w:rsidRPr="00AD753C">
        <w:t>Politikou územního rozvoje České republiky v platném znění (dále také PÚR ČR).</w:t>
      </w:r>
      <w:r w:rsidR="00F4239C">
        <w:t xml:space="preserve"> </w:t>
      </w:r>
      <w:r w:rsidRPr="00AD753C">
        <w:rPr>
          <w:lang w:eastAsia="zh-CN"/>
        </w:rPr>
        <w:t>Na základě provedeného hodnocení je možn</w:t>
      </w:r>
      <w:r>
        <w:rPr>
          <w:lang w:eastAsia="zh-CN"/>
        </w:rPr>
        <w:t>é</w:t>
      </w:r>
      <w:r w:rsidRPr="00AD753C">
        <w:rPr>
          <w:lang w:eastAsia="zh-CN"/>
        </w:rPr>
        <w:t xml:space="preserve"> konstatovat, že návrh změny </w:t>
      </w:r>
      <w:r w:rsidRPr="00AD753C">
        <w:rPr>
          <w:color w:val="000000"/>
        </w:rPr>
        <w:t xml:space="preserve">Z 3122/11 </w:t>
      </w:r>
      <w:r w:rsidRPr="00AD753C">
        <w:rPr>
          <w:lang w:eastAsia="zh-CN"/>
        </w:rPr>
        <w:t xml:space="preserve">Územního plánu sídelního útvaru hl. m. Prahy není v konfliktu se stanovenými republikovými prioritami územního plánování. </w:t>
      </w:r>
      <w:r>
        <w:rPr>
          <w:lang w:eastAsia="zh-CN"/>
        </w:rPr>
        <w:t>V</w:t>
      </w:r>
      <w:r w:rsidRPr="00AD753C">
        <w:t>ytváří podmínky pro zlepšování dostupnosti území rozšiřováním a</w:t>
      </w:r>
      <w:r>
        <w:t> </w:t>
      </w:r>
      <w:r w:rsidRPr="00AD753C">
        <w:t>zkvalitňováním dopravní infrastruktury s ohledem na potřeby veřejné dopravy</w:t>
      </w:r>
      <w:r>
        <w:t xml:space="preserve">, </w:t>
      </w:r>
      <w:r w:rsidRPr="00AD753C">
        <w:t>přispěje ke zkvalitnění dopravní dostupnosti v rámci městských částí</w:t>
      </w:r>
      <w:r w:rsidR="00F4239C">
        <w:t xml:space="preserve"> </w:t>
      </w:r>
      <w:r>
        <w:rPr>
          <w:lang w:eastAsia="zh-CN"/>
        </w:rPr>
        <w:t xml:space="preserve">a </w:t>
      </w:r>
      <w:r w:rsidRPr="00AD753C">
        <w:t>k vymezení ploch nezbytných pro</w:t>
      </w:r>
      <w:r w:rsidR="00F4239C">
        <w:t xml:space="preserve"> </w:t>
      </w:r>
      <w:r w:rsidRPr="00AD753C">
        <w:lastRenderedPageBreak/>
        <w:t xml:space="preserve">efektivní </w:t>
      </w:r>
      <w:r>
        <w:t xml:space="preserve">fungování </w:t>
      </w:r>
      <w:r w:rsidRPr="00AD753C">
        <w:t>integrovan</w:t>
      </w:r>
      <w:r>
        <w:t>ého</w:t>
      </w:r>
      <w:r w:rsidRPr="00AD753C">
        <w:t xml:space="preserve"> systém</w:t>
      </w:r>
      <w:r>
        <w:t>u</w:t>
      </w:r>
      <w:r w:rsidRPr="00AD753C">
        <w:t xml:space="preserve"> veřejné dopravy </w:t>
      </w:r>
      <w:r>
        <w:t>a</w:t>
      </w:r>
      <w:r w:rsidRPr="00AD753C">
        <w:t xml:space="preserve"> městsk</w:t>
      </w:r>
      <w:r>
        <w:t>é</w:t>
      </w:r>
      <w:r w:rsidRPr="00AD753C">
        <w:t xml:space="preserve"> hromadn</w:t>
      </w:r>
      <w:r>
        <w:t>é</w:t>
      </w:r>
      <w:r w:rsidRPr="00AD753C">
        <w:t xml:space="preserve"> doprav</w:t>
      </w:r>
      <w:r>
        <w:t>y v hlavním městě Praze.</w:t>
      </w:r>
    </w:p>
    <w:p w:rsidR="00762EEF" w:rsidRDefault="00762EEF" w:rsidP="007F23AB">
      <w:pPr>
        <w:autoSpaceDE w:val="0"/>
        <w:autoSpaceDN w:val="0"/>
        <w:adjustRightInd w:val="0"/>
        <w:jc w:val="both"/>
        <w:rPr>
          <w:lang w:eastAsia="zh-CN"/>
        </w:rPr>
      </w:pPr>
    </w:p>
    <w:bookmarkEnd w:id="257"/>
    <w:p w:rsidR="00762EEF" w:rsidRPr="00AD753C" w:rsidRDefault="00762EEF" w:rsidP="007F23AB">
      <w:pPr>
        <w:jc w:val="both"/>
        <w:rPr>
          <w:b/>
          <w:i/>
          <w:u w:val="single"/>
        </w:rPr>
      </w:pPr>
      <w:r w:rsidRPr="00AD753C">
        <w:rPr>
          <w:b/>
          <w:i/>
          <w:u w:val="single"/>
        </w:rPr>
        <w:t>Zásady územního rozvoje hlavního města Prahy</w:t>
      </w:r>
    </w:p>
    <w:p w:rsidR="00762EEF" w:rsidRPr="00AD753C" w:rsidRDefault="00762EEF" w:rsidP="007F23AB">
      <w:pPr>
        <w:jc w:val="both"/>
      </w:pPr>
    </w:p>
    <w:p w:rsidR="00762EEF" w:rsidRPr="00AD753C" w:rsidRDefault="00762EEF" w:rsidP="007F23AB">
      <w:pPr>
        <w:jc w:val="both"/>
      </w:pPr>
      <w:r w:rsidRPr="00AD753C">
        <w:t>Pořizovatelem Zásad územního rozvoje (ZÚR) hlavního města Prahy je odbor územního rozvoje Magistrátu hl. m. Prahy a jejich zpracovatelem je Institut plánování a rozvoje hlavního města Prahy (IPR). Zásady schvaluje Zastupitelstvo hl. m. Prahy, které vydalo první Zásady územního rozvoje hl. m. Prahy usnesením č. 35/29 ze dne 17. 12. 2009 s účinností ode dne 06. 01. 2010. Od té doby bylo usnesením Zastupitelstva hl. m. Prahy schváleno 8 aktualizací, které změnily původní podobu a obsah ZÚR. Doposud proběhly následující aktualizace ZÚR hlavního města Prahy:</w:t>
      </w:r>
    </w:p>
    <w:p w:rsidR="00762EEF" w:rsidRPr="00AD753C" w:rsidRDefault="00762EEF" w:rsidP="007F23AB">
      <w:pPr>
        <w:jc w:val="both"/>
      </w:pPr>
    </w:p>
    <w:p w:rsidR="00762EEF" w:rsidRPr="00AD753C" w:rsidRDefault="00762EEF" w:rsidP="007F23AB">
      <w:pPr>
        <w:numPr>
          <w:ilvl w:val="0"/>
          <w:numId w:val="17"/>
        </w:numPr>
        <w:ind w:left="426" w:hanging="284"/>
        <w:jc w:val="both"/>
      </w:pPr>
      <w:r w:rsidRPr="00AD753C">
        <w:t>Aktualizace č. 1 s účinností od 1. 10. 2014</w:t>
      </w:r>
    </w:p>
    <w:p w:rsidR="00762EEF" w:rsidRPr="00AD753C" w:rsidRDefault="00762EEF" w:rsidP="007F23AB">
      <w:pPr>
        <w:numPr>
          <w:ilvl w:val="0"/>
          <w:numId w:val="17"/>
        </w:numPr>
        <w:ind w:left="426" w:hanging="284"/>
        <w:jc w:val="both"/>
      </w:pPr>
      <w:r w:rsidRPr="00AD753C">
        <w:t>Aktualizace č. 2 s účinností od 4. 7. 2018</w:t>
      </w:r>
    </w:p>
    <w:p w:rsidR="00762EEF" w:rsidRPr="00AD753C" w:rsidRDefault="00762EEF" w:rsidP="007F23AB">
      <w:pPr>
        <w:numPr>
          <w:ilvl w:val="0"/>
          <w:numId w:val="17"/>
        </w:numPr>
        <w:ind w:left="426" w:hanging="284"/>
        <w:jc w:val="both"/>
      </w:pPr>
      <w:r w:rsidRPr="00AD753C">
        <w:t>Aktualizace č. 4 s účinností od 23. 10. 2018</w:t>
      </w:r>
    </w:p>
    <w:p w:rsidR="00762EEF" w:rsidRPr="00AD753C" w:rsidRDefault="00762EEF" w:rsidP="007F23AB">
      <w:pPr>
        <w:numPr>
          <w:ilvl w:val="0"/>
          <w:numId w:val="17"/>
        </w:numPr>
        <w:ind w:left="426" w:hanging="284"/>
        <w:jc w:val="both"/>
      </w:pPr>
      <w:r w:rsidRPr="00AD753C">
        <w:t xml:space="preserve">Aktualizace č. 3 s účinností od </w:t>
      </w:r>
      <w:proofErr w:type="gramStart"/>
      <w:r w:rsidRPr="00AD753C">
        <w:t>29.5.2019</w:t>
      </w:r>
      <w:proofErr w:type="gramEnd"/>
      <w:r w:rsidRPr="00AD753C">
        <w:t>.</w:t>
      </w:r>
    </w:p>
    <w:p w:rsidR="00762EEF" w:rsidRPr="00AD753C" w:rsidRDefault="00762EEF" w:rsidP="007F23AB">
      <w:pPr>
        <w:numPr>
          <w:ilvl w:val="0"/>
          <w:numId w:val="17"/>
        </w:numPr>
        <w:ind w:left="426" w:hanging="284"/>
        <w:jc w:val="both"/>
      </w:pPr>
      <w:r w:rsidRPr="00AD753C">
        <w:t xml:space="preserve">Aktualizace č. 9 s účinností od </w:t>
      </w:r>
      <w:proofErr w:type="gramStart"/>
      <w:r w:rsidRPr="00AD753C">
        <w:t>29.5.2019</w:t>
      </w:r>
      <w:proofErr w:type="gramEnd"/>
      <w:r w:rsidRPr="00AD753C">
        <w:t>.</w:t>
      </w:r>
    </w:p>
    <w:p w:rsidR="00762EEF" w:rsidRPr="00AD753C" w:rsidRDefault="00762EEF" w:rsidP="007F23AB">
      <w:pPr>
        <w:numPr>
          <w:ilvl w:val="0"/>
          <w:numId w:val="17"/>
        </w:numPr>
        <w:ind w:left="426" w:hanging="284"/>
        <w:jc w:val="both"/>
      </w:pPr>
      <w:r w:rsidRPr="00AD753C">
        <w:t xml:space="preserve">Aktualizace č. 7 s účinností od </w:t>
      </w:r>
      <w:proofErr w:type="gramStart"/>
      <w:r w:rsidRPr="00AD753C">
        <w:t>27.12.2021</w:t>
      </w:r>
      <w:proofErr w:type="gramEnd"/>
    </w:p>
    <w:p w:rsidR="00762EEF" w:rsidRPr="00AD753C" w:rsidRDefault="00762EEF" w:rsidP="007F23AB">
      <w:pPr>
        <w:numPr>
          <w:ilvl w:val="0"/>
          <w:numId w:val="17"/>
        </w:numPr>
        <w:ind w:left="426" w:hanging="284"/>
        <w:jc w:val="both"/>
      </w:pPr>
      <w:r w:rsidRPr="00AD753C">
        <w:t xml:space="preserve">Aktualizace č. 6 s účinností od </w:t>
      </w:r>
      <w:proofErr w:type="gramStart"/>
      <w:r w:rsidRPr="00AD753C">
        <w:t>27.12.2021</w:t>
      </w:r>
      <w:proofErr w:type="gramEnd"/>
    </w:p>
    <w:p w:rsidR="00762EEF" w:rsidRPr="00AD753C" w:rsidRDefault="00762EEF" w:rsidP="007F23AB">
      <w:pPr>
        <w:numPr>
          <w:ilvl w:val="0"/>
          <w:numId w:val="17"/>
        </w:numPr>
        <w:ind w:left="426" w:hanging="284"/>
        <w:jc w:val="both"/>
      </w:pPr>
      <w:r w:rsidRPr="00AD753C">
        <w:t xml:space="preserve">Aktualizace č. 11 </w:t>
      </w:r>
      <w:r>
        <w:t>s účinností od 28. 7. 2022</w:t>
      </w:r>
    </w:p>
    <w:p w:rsidR="00762EEF" w:rsidRPr="00AD753C" w:rsidRDefault="00762EEF" w:rsidP="007F23AB">
      <w:pPr>
        <w:jc w:val="both"/>
      </w:pPr>
    </w:p>
    <w:p w:rsidR="00762EEF" w:rsidRPr="00AD753C" w:rsidRDefault="00762EEF" w:rsidP="007F23AB">
      <w:pPr>
        <w:jc w:val="both"/>
      </w:pPr>
      <w:r w:rsidRPr="00AD753C">
        <w:t>V současné době tedy platí Zásady územního rozvoje hl. m. Prahy ve znění všech doposud vydaných výše uvedených aktualizací. ZÚR hl. m. Prahy obsahují Priority územního plánování hl. m. Prahy pro zajištění udržitelného rozvoje území. Tyto priority jsou uvedeny v tabulce níže. V tabulce je rovněž komentován přínos navrhované změny územního plánu k naplňování jednotlivých priorit.</w:t>
      </w:r>
    </w:p>
    <w:p w:rsidR="00762EEF" w:rsidRPr="00AD753C" w:rsidRDefault="00762EEF" w:rsidP="007F23AB">
      <w:pPr>
        <w:jc w:val="both"/>
        <w:rPr>
          <w:color w:val="000000"/>
        </w:rPr>
      </w:pPr>
    </w:p>
    <w:p w:rsidR="00762EEF" w:rsidRPr="00AD753C" w:rsidRDefault="00762EEF" w:rsidP="007F23AB">
      <w:pPr>
        <w:tabs>
          <w:tab w:val="left" w:pos="720"/>
          <w:tab w:val="left" w:pos="1843"/>
          <w:tab w:val="left" w:pos="2160"/>
          <w:tab w:val="left" w:pos="2880"/>
          <w:tab w:val="left" w:pos="3600"/>
          <w:tab w:val="left" w:pos="4320"/>
          <w:tab w:val="left" w:pos="5040"/>
          <w:tab w:val="left" w:pos="6090"/>
        </w:tabs>
        <w:spacing w:after="120"/>
        <w:ind w:left="1418" w:hanging="1418"/>
        <w:jc w:val="both"/>
        <w:rPr>
          <w:bCs/>
        </w:rPr>
      </w:pPr>
      <w:r w:rsidRPr="00AD753C">
        <w:rPr>
          <w:b/>
          <w:bCs/>
        </w:rPr>
        <w:t>Tabulka E1</w:t>
      </w:r>
      <w:r w:rsidRPr="00AD753C">
        <w:rPr>
          <w:bCs/>
        </w:rPr>
        <w:tab/>
        <w:t>Priority územního plánování hl. m. Prahy pro zajištění udržitelného rozvoje území a přínos navrhované změny ÚP k naplňování těchto priorit</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5071"/>
        <w:gridCol w:w="1063"/>
        <w:gridCol w:w="2962"/>
      </w:tblGrid>
      <w:tr w:rsidR="00762EEF" w:rsidRPr="00F727A1" w:rsidTr="003F6170">
        <w:trPr>
          <w:cantSplit/>
          <w:trHeight w:val="284"/>
          <w:tblHeader/>
        </w:trPr>
        <w:tc>
          <w:tcPr>
            <w:tcW w:w="5071" w:type="dxa"/>
            <w:shd w:val="clear" w:color="auto" w:fill="D9D9D9"/>
            <w:vAlign w:val="center"/>
          </w:tcPr>
          <w:p w:rsidR="00762EEF" w:rsidRPr="00F727A1" w:rsidRDefault="00762EEF" w:rsidP="003F6170">
            <w:pPr>
              <w:autoSpaceDE w:val="0"/>
              <w:autoSpaceDN w:val="0"/>
              <w:adjustRightInd w:val="0"/>
              <w:spacing w:before="20" w:after="20" w:line="276" w:lineRule="auto"/>
              <w:jc w:val="center"/>
              <w:rPr>
                <w:b/>
                <w:color w:val="1B1B1A"/>
                <w:sz w:val="20"/>
                <w:szCs w:val="20"/>
              </w:rPr>
            </w:pPr>
            <w:r w:rsidRPr="00F727A1">
              <w:rPr>
                <w:b/>
                <w:color w:val="1B1B1A"/>
                <w:sz w:val="20"/>
                <w:szCs w:val="20"/>
              </w:rPr>
              <w:t>Priorita</w:t>
            </w:r>
          </w:p>
        </w:tc>
        <w:tc>
          <w:tcPr>
            <w:tcW w:w="1063" w:type="dxa"/>
            <w:shd w:val="clear" w:color="auto" w:fill="D9D9D9"/>
            <w:vAlign w:val="center"/>
          </w:tcPr>
          <w:p w:rsidR="00762EEF" w:rsidRPr="00F727A1" w:rsidRDefault="00762EEF" w:rsidP="003F6170">
            <w:pPr>
              <w:autoSpaceDE w:val="0"/>
              <w:autoSpaceDN w:val="0"/>
              <w:adjustRightInd w:val="0"/>
              <w:spacing w:before="20" w:after="20" w:line="276" w:lineRule="auto"/>
              <w:jc w:val="center"/>
              <w:rPr>
                <w:b/>
                <w:color w:val="1B1B1A"/>
                <w:sz w:val="20"/>
                <w:szCs w:val="20"/>
              </w:rPr>
            </w:pPr>
            <w:r w:rsidRPr="00F727A1">
              <w:rPr>
                <w:b/>
                <w:color w:val="1B1B1A"/>
                <w:sz w:val="20"/>
                <w:szCs w:val="20"/>
              </w:rPr>
              <w:t>Hodnocení</w:t>
            </w:r>
          </w:p>
        </w:tc>
        <w:tc>
          <w:tcPr>
            <w:tcW w:w="2962" w:type="dxa"/>
            <w:shd w:val="clear" w:color="auto" w:fill="D9D9D9"/>
            <w:vAlign w:val="center"/>
          </w:tcPr>
          <w:p w:rsidR="00762EEF" w:rsidRPr="00F727A1" w:rsidRDefault="00762EEF" w:rsidP="003F6170">
            <w:pPr>
              <w:autoSpaceDE w:val="0"/>
              <w:autoSpaceDN w:val="0"/>
              <w:adjustRightInd w:val="0"/>
              <w:spacing w:before="20" w:after="20" w:line="276" w:lineRule="auto"/>
              <w:jc w:val="center"/>
              <w:rPr>
                <w:b/>
                <w:color w:val="1B1B1A"/>
                <w:sz w:val="20"/>
                <w:szCs w:val="20"/>
              </w:rPr>
            </w:pPr>
            <w:r w:rsidRPr="00F727A1">
              <w:rPr>
                <w:b/>
                <w:color w:val="1B1B1A"/>
                <w:sz w:val="20"/>
                <w:szCs w:val="20"/>
              </w:rPr>
              <w:t>Komentář</w:t>
            </w:r>
          </w:p>
        </w:tc>
      </w:tr>
      <w:tr w:rsidR="00762EEF" w:rsidRPr="00AD753C" w:rsidTr="003F6170">
        <w:trPr>
          <w:cantSplit/>
          <w:trHeight w:val="284"/>
        </w:trPr>
        <w:tc>
          <w:tcPr>
            <w:tcW w:w="5071" w:type="dxa"/>
          </w:tcPr>
          <w:p w:rsidR="00762EEF" w:rsidRPr="00F727A1" w:rsidRDefault="00762EEF" w:rsidP="003F6170">
            <w:pPr>
              <w:autoSpaceDE w:val="0"/>
              <w:autoSpaceDN w:val="0"/>
              <w:adjustRightInd w:val="0"/>
              <w:spacing w:before="20" w:after="20" w:line="276" w:lineRule="auto"/>
              <w:rPr>
                <w:color w:val="1B1B1A"/>
                <w:sz w:val="20"/>
                <w:szCs w:val="20"/>
              </w:rPr>
            </w:pPr>
            <w:r w:rsidRPr="00F727A1">
              <w:rPr>
                <w:color w:val="1B1B1A"/>
                <w:sz w:val="20"/>
                <w:szCs w:val="20"/>
              </w:rPr>
              <w:t xml:space="preserve">1) Vycházet z výjimečného postavení Prahy jako hlavního města České republiky, přirozeného centra Pražského regionu a významného města Evropy. </w:t>
            </w:r>
          </w:p>
        </w:tc>
        <w:tc>
          <w:tcPr>
            <w:tcW w:w="1063" w:type="dxa"/>
            <w:vAlign w:val="center"/>
          </w:tcPr>
          <w:p w:rsidR="00762EEF" w:rsidRPr="00F727A1" w:rsidRDefault="00762EEF" w:rsidP="003F6170">
            <w:pPr>
              <w:spacing w:before="20" w:after="20" w:line="276" w:lineRule="auto"/>
              <w:jc w:val="center"/>
              <w:rPr>
                <w:color w:val="1B1B1A"/>
                <w:sz w:val="20"/>
                <w:szCs w:val="20"/>
              </w:rPr>
            </w:pPr>
            <w:r w:rsidRPr="00F727A1">
              <w:rPr>
                <w:color w:val="1B1B1A"/>
                <w:sz w:val="20"/>
                <w:szCs w:val="20"/>
              </w:rPr>
              <w:t>0</w:t>
            </w:r>
          </w:p>
        </w:tc>
        <w:tc>
          <w:tcPr>
            <w:tcW w:w="2962" w:type="dxa"/>
            <w:vAlign w:val="center"/>
          </w:tcPr>
          <w:p w:rsidR="00762EEF" w:rsidRPr="00F727A1" w:rsidRDefault="00762EEF" w:rsidP="003F6170">
            <w:pPr>
              <w:spacing w:before="20" w:after="20" w:line="276" w:lineRule="auto"/>
              <w:rPr>
                <w:color w:val="1B1B1A"/>
                <w:sz w:val="20"/>
                <w:szCs w:val="20"/>
              </w:rPr>
            </w:pPr>
            <w:r w:rsidRPr="00F727A1">
              <w:rPr>
                <w:color w:val="1B1B1A"/>
                <w:sz w:val="20"/>
                <w:szCs w:val="20"/>
              </w:rPr>
              <w:t>Bez vztahu k dané prioritě.</w:t>
            </w:r>
          </w:p>
        </w:tc>
      </w:tr>
      <w:tr w:rsidR="00762EEF" w:rsidRPr="00AD753C" w:rsidTr="003F6170">
        <w:trPr>
          <w:cantSplit/>
          <w:trHeight w:val="284"/>
        </w:trPr>
        <w:tc>
          <w:tcPr>
            <w:tcW w:w="5071" w:type="dxa"/>
          </w:tcPr>
          <w:p w:rsidR="00762EEF" w:rsidRPr="00F727A1" w:rsidRDefault="00762EEF" w:rsidP="00F4239C">
            <w:pPr>
              <w:autoSpaceDE w:val="0"/>
              <w:autoSpaceDN w:val="0"/>
              <w:adjustRightInd w:val="0"/>
              <w:spacing w:before="20" w:after="20" w:line="276" w:lineRule="auto"/>
              <w:rPr>
                <w:color w:val="1B1B1A"/>
                <w:sz w:val="20"/>
                <w:szCs w:val="20"/>
              </w:rPr>
            </w:pPr>
            <w:r w:rsidRPr="00F727A1">
              <w:rPr>
                <w:color w:val="1B1B1A"/>
                <w:sz w:val="20"/>
                <w:szCs w:val="20"/>
              </w:rPr>
              <w:t>2) Respektovat a rozvíjet kulturní a historické hodnoty a</w:t>
            </w:r>
            <w:r w:rsidR="00F4239C">
              <w:rPr>
                <w:color w:val="1B1B1A"/>
                <w:sz w:val="20"/>
                <w:szCs w:val="20"/>
              </w:rPr>
              <w:t> </w:t>
            </w:r>
            <w:r w:rsidRPr="00F727A1">
              <w:rPr>
                <w:color w:val="1B1B1A"/>
                <w:sz w:val="20"/>
                <w:szCs w:val="20"/>
              </w:rPr>
              <w:t xml:space="preserve">rozmanité přírodní podmínky na území hl. m. Prahy. </w:t>
            </w:r>
          </w:p>
        </w:tc>
        <w:tc>
          <w:tcPr>
            <w:tcW w:w="1063" w:type="dxa"/>
            <w:vAlign w:val="center"/>
          </w:tcPr>
          <w:p w:rsidR="00762EEF" w:rsidRPr="00F727A1" w:rsidRDefault="00762EEF" w:rsidP="003F6170">
            <w:pPr>
              <w:spacing w:before="20" w:after="20" w:line="276" w:lineRule="auto"/>
              <w:jc w:val="center"/>
              <w:rPr>
                <w:color w:val="1B1B1A"/>
                <w:sz w:val="20"/>
                <w:szCs w:val="20"/>
              </w:rPr>
            </w:pPr>
            <w:r w:rsidRPr="00F727A1">
              <w:rPr>
                <w:color w:val="1B1B1A"/>
                <w:sz w:val="20"/>
                <w:szCs w:val="20"/>
              </w:rPr>
              <w:t>0</w:t>
            </w:r>
          </w:p>
        </w:tc>
        <w:tc>
          <w:tcPr>
            <w:tcW w:w="2962" w:type="dxa"/>
            <w:vAlign w:val="center"/>
          </w:tcPr>
          <w:p w:rsidR="00762EEF" w:rsidRPr="00F727A1" w:rsidRDefault="00762EEF" w:rsidP="003F6170">
            <w:pPr>
              <w:spacing w:before="20" w:after="20" w:line="276" w:lineRule="auto"/>
              <w:rPr>
                <w:color w:val="1B1B1A"/>
                <w:sz w:val="20"/>
                <w:szCs w:val="20"/>
              </w:rPr>
            </w:pPr>
            <w:r w:rsidRPr="00F727A1">
              <w:rPr>
                <w:color w:val="1B1B1A"/>
                <w:sz w:val="20"/>
                <w:szCs w:val="20"/>
              </w:rPr>
              <w:t>Bez vztahu k dané prioritě. Hodnoty jsou respektovány a nejsou negativně ovlivněny.</w:t>
            </w:r>
          </w:p>
        </w:tc>
      </w:tr>
      <w:tr w:rsidR="00762EEF" w:rsidRPr="00AD753C" w:rsidTr="003F6170">
        <w:trPr>
          <w:cantSplit/>
          <w:trHeight w:val="284"/>
        </w:trPr>
        <w:tc>
          <w:tcPr>
            <w:tcW w:w="5071" w:type="dxa"/>
          </w:tcPr>
          <w:p w:rsidR="00762EEF" w:rsidRPr="00F727A1" w:rsidRDefault="00762EEF" w:rsidP="003F6170">
            <w:pPr>
              <w:autoSpaceDE w:val="0"/>
              <w:autoSpaceDN w:val="0"/>
              <w:adjustRightInd w:val="0"/>
              <w:spacing w:before="20" w:after="20" w:line="276" w:lineRule="auto"/>
              <w:rPr>
                <w:color w:val="1B1B1A"/>
                <w:sz w:val="20"/>
                <w:szCs w:val="20"/>
              </w:rPr>
            </w:pPr>
            <w:r w:rsidRPr="00F727A1">
              <w:rPr>
                <w:color w:val="1B1B1A"/>
                <w:sz w:val="20"/>
                <w:szCs w:val="20"/>
              </w:rPr>
              <w:t xml:space="preserve">3) Vytvořit podmínky pro vyvážený rozvoj území návrhem odpovídajícího funkčního i prostorového uspořádání ve všech historicky vzniklých pásmech města. </w:t>
            </w:r>
          </w:p>
        </w:tc>
        <w:tc>
          <w:tcPr>
            <w:tcW w:w="1063" w:type="dxa"/>
            <w:vAlign w:val="center"/>
          </w:tcPr>
          <w:p w:rsidR="00762EEF" w:rsidRPr="00F727A1" w:rsidRDefault="00762EEF" w:rsidP="003F6170">
            <w:pPr>
              <w:spacing w:before="20" w:after="20" w:line="276" w:lineRule="auto"/>
              <w:jc w:val="center"/>
              <w:rPr>
                <w:color w:val="1B1B1A"/>
                <w:sz w:val="20"/>
                <w:szCs w:val="20"/>
              </w:rPr>
            </w:pPr>
            <w:r w:rsidRPr="00F727A1">
              <w:rPr>
                <w:color w:val="1B1B1A"/>
                <w:sz w:val="20"/>
                <w:szCs w:val="20"/>
              </w:rPr>
              <w:t>0</w:t>
            </w:r>
          </w:p>
        </w:tc>
        <w:tc>
          <w:tcPr>
            <w:tcW w:w="2962" w:type="dxa"/>
            <w:vAlign w:val="center"/>
          </w:tcPr>
          <w:p w:rsidR="00762EEF" w:rsidRPr="00F727A1" w:rsidRDefault="00762EEF" w:rsidP="003F6170">
            <w:pPr>
              <w:spacing w:before="20" w:after="20" w:line="276" w:lineRule="auto"/>
              <w:rPr>
                <w:color w:val="1B1B1A"/>
                <w:sz w:val="20"/>
                <w:szCs w:val="20"/>
              </w:rPr>
            </w:pPr>
            <w:r w:rsidRPr="00F727A1">
              <w:rPr>
                <w:color w:val="1B1B1A"/>
                <w:sz w:val="20"/>
                <w:szCs w:val="20"/>
              </w:rPr>
              <w:t xml:space="preserve">Bez vztahu k dané prioritě. </w:t>
            </w:r>
          </w:p>
        </w:tc>
      </w:tr>
      <w:tr w:rsidR="00762EEF" w:rsidRPr="00AD753C" w:rsidTr="003F6170">
        <w:trPr>
          <w:cantSplit/>
          <w:trHeight w:val="284"/>
        </w:trPr>
        <w:tc>
          <w:tcPr>
            <w:tcW w:w="5071" w:type="dxa"/>
          </w:tcPr>
          <w:p w:rsidR="00762EEF" w:rsidRPr="00F727A1" w:rsidRDefault="00762EEF" w:rsidP="003F6170">
            <w:pPr>
              <w:autoSpaceDE w:val="0"/>
              <w:autoSpaceDN w:val="0"/>
              <w:adjustRightInd w:val="0"/>
              <w:spacing w:before="20" w:after="20" w:line="276" w:lineRule="auto"/>
              <w:rPr>
                <w:color w:val="1B1B1A"/>
                <w:sz w:val="20"/>
                <w:szCs w:val="20"/>
              </w:rPr>
            </w:pPr>
            <w:r w:rsidRPr="00F727A1">
              <w:rPr>
                <w:color w:val="1B1B1A"/>
                <w:sz w:val="20"/>
                <w:szCs w:val="20"/>
              </w:rPr>
              <w:t xml:space="preserve">4) Upřednostnit využití transformačních území oproti rozvoji v dosud nezastavěném území. </w:t>
            </w:r>
          </w:p>
        </w:tc>
        <w:tc>
          <w:tcPr>
            <w:tcW w:w="1063" w:type="dxa"/>
            <w:vAlign w:val="center"/>
          </w:tcPr>
          <w:p w:rsidR="00762EEF" w:rsidRPr="00F727A1" w:rsidRDefault="00762EEF" w:rsidP="003F6170">
            <w:pPr>
              <w:spacing w:before="20" w:after="20" w:line="276" w:lineRule="auto"/>
              <w:jc w:val="center"/>
              <w:rPr>
                <w:color w:val="1B1B1A"/>
                <w:sz w:val="20"/>
                <w:szCs w:val="20"/>
              </w:rPr>
            </w:pPr>
            <w:r w:rsidRPr="00F727A1">
              <w:rPr>
                <w:color w:val="1B1B1A"/>
                <w:sz w:val="20"/>
                <w:szCs w:val="20"/>
              </w:rPr>
              <w:t>0</w:t>
            </w:r>
          </w:p>
        </w:tc>
        <w:tc>
          <w:tcPr>
            <w:tcW w:w="2962" w:type="dxa"/>
            <w:vAlign w:val="center"/>
          </w:tcPr>
          <w:p w:rsidR="00762EEF" w:rsidRPr="00F727A1" w:rsidRDefault="00762EEF" w:rsidP="003F6170">
            <w:pPr>
              <w:spacing w:before="20" w:after="20" w:line="276" w:lineRule="auto"/>
              <w:rPr>
                <w:color w:val="1B1B1A"/>
                <w:sz w:val="20"/>
                <w:szCs w:val="20"/>
              </w:rPr>
            </w:pPr>
            <w:r w:rsidRPr="00F727A1">
              <w:rPr>
                <w:color w:val="1B1B1A"/>
                <w:sz w:val="20"/>
                <w:szCs w:val="20"/>
              </w:rPr>
              <w:t>Bez vztahu k dané prioritě. Nejedná se o transformační území.</w:t>
            </w:r>
          </w:p>
        </w:tc>
      </w:tr>
      <w:tr w:rsidR="00762EEF" w:rsidRPr="00AD753C" w:rsidTr="003F6170">
        <w:trPr>
          <w:cantSplit/>
          <w:trHeight w:val="284"/>
        </w:trPr>
        <w:tc>
          <w:tcPr>
            <w:tcW w:w="5071" w:type="dxa"/>
          </w:tcPr>
          <w:p w:rsidR="00762EEF" w:rsidRPr="00F727A1" w:rsidRDefault="00762EEF" w:rsidP="003F6170">
            <w:pPr>
              <w:autoSpaceDE w:val="0"/>
              <w:autoSpaceDN w:val="0"/>
              <w:adjustRightInd w:val="0"/>
              <w:spacing w:before="20" w:after="20" w:line="276" w:lineRule="auto"/>
              <w:rPr>
                <w:color w:val="1B1B1A"/>
                <w:sz w:val="20"/>
                <w:szCs w:val="20"/>
              </w:rPr>
            </w:pPr>
            <w:r w:rsidRPr="00F727A1">
              <w:rPr>
                <w:color w:val="1B1B1A"/>
                <w:sz w:val="20"/>
                <w:szCs w:val="20"/>
              </w:rPr>
              <w:t xml:space="preserve">5) Zmírnit negativní vlivy </w:t>
            </w:r>
            <w:proofErr w:type="spellStart"/>
            <w:r w:rsidRPr="00F727A1">
              <w:rPr>
                <w:color w:val="1B1B1A"/>
                <w:sz w:val="20"/>
                <w:szCs w:val="20"/>
              </w:rPr>
              <w:t>suburbanizace</w:t>
            </w:r>
            <w:proofErr w:type="spellEnd"/>
            <w:r w:rsidRPr="00F727A1">
              <w:rPr>
                <w:color w:val="1B1B1A"/>
                <w:sz w:val="20"/>
                <w:szCs w:val="20"/>
              </w:rPr>
              <w:t xml:space="preserve"> v přilehlé části Pražského regionu opatřeními ve vnějším pásmu hl. m. Prahy. </w:t>
            </w:r>
          </w:p>
        </w:tc>
        <w:tc>
          <w:tcPr>
            <w:tcW w:w="1063" w:type="dxa"/>
            <w:vAlign w:val="center"/>
          </w:tcPr>
          <w:p w:rsidR="00762EEF" w:rsidRPr="00F727A1" w:rsidRDefault="00762EEF" w:rsidP="003F6170">
            <w:pPr>
              <w:spacing w:before="20" w:after="20" w:line="276" w:lineRule="auto"/>
              <w:jc w:val="center"/>
              <w:rPr>
                <w:color w:val="1B1B1A"/>
                <w:sz w:val="20"/>
                <w:szCs w:val="20"/>
              </w:rPr>
            </w:pPr>
            <w:r w:rsidRPr="00F727A1">
              <w:rPr>
                <w:color w:val="1B1B1A"/>
                <w:sz w:val="20"/>
                <w:szCs w:val="20"/>
              </w:rPr>
              <w:t>0</w:t>
            </w:r>
          </w:p>
        </w:tc>
        <w:tc>
          <w:tcPr>
            <w:tcW w:w="2962" w:type="dxa"/>
            <w:vAlign w:val="center"/>
          </w:tcPr>
          <w:p w:rsidR="00762EEF" w:rsidRPr="00F727A1" w:rsidRDefault="00762EEF" w:rsidP="003F6170">
            <w:pPr>
              <w:spacing w:before="20" w:after="20" w:line="276" w:lineRule="auto"/>
              <w:rPr>
                <w:color w:val="1B1B1A"/>
                <w:sz w:val="20"/>
                <w:szCs w:val="20"/>
              </w:rPr>
            </w:pPr>
            <w:r w:rsidRPr="00F727A1">
              <w:rPr>
                <w:color w:val="1B1B1A"/>
                <w:sz w:val="20"/>
                <w:szCs w:val="20"/>
              </w:rPr>
              <w:t>Bez vztahu k dané prioritě.</w:t>
            </w:r>
          </w:p>
        </w:tc>
      </w:tr>
      <w:tr w:rsidR="00762EEF" w:rsidRPr="00AD753C" w:rsidTr="003F6170">
        <w:trPr>
          <w:cantSplit/>
          <w:trHeight w:val="284"/>
        </w:trPr>
        <w:tc>
          <w:tcPr>
            <w:tcW w:w="5071" w:type="dxa"/>
          </w:tcPr>
          <w:p w:rsidR="00762EEF" w:rsidRPr="00F727A1" w:rsidRDefault="00762EEF" w:rsidP="003F6170">
            <w:pPr>
              <w:autoSpaceDE w:val="0"/>
              <w:autoSpaceDN w:val="0"/>
              <w:adjustRightInd w:val="0"/>
              <w:spacing w:before="20" w:after="20" w:line="276" w:lineRule="auto"/>
              <w:rPr>
                <w:color w:val="1B1B1A"/>
                <w:sz w:val="20"/>
                <w:szCs w:val="20"/>
              </w:rPr>
            </w:pPr>
            <w:bookmarkStart w:id="258" w:name="_Hlk113395160"/>
            <w:r w:rsidRPr="00F727A1">
              <w:rPr>
                <w:color w:val="1B1B1A"/>
                <w:sz w:val="20"/>
                <w:szCs w:val="20"/>
              </w:rPr>
              <w:lastRenderedPageBreak/>
              <w:t xml:space="preserve">6) Zajistit podmínky pro rozvoj všech dopravních systémů nezbytných pro fungování města, přednostně pro rozvoj integrované veřejné dopravy s potřebným přesahem </w:t>
            </w:r>
            <w:r w:rsidRPr="00F727A1">
              <w:rPr>
                <w:color w:val="1B1B1A"/>
                <w:sz w:val="20"/>
                <w:szCs w:val="20"/>
              </w:rPr>
              <w:br/>
              <w:t xml:space="preserve">do Středočeského kraje. </w:t>
            </w:r>
          </w:p>
        </w:tc>
        <w:tc>
          <w:tcPr>
            <w:tcW w:w="1063" w:type="dxa"/>
            <w:vAlign w:val="center"/>
          </w:tcPr>
          <w:p w:rsidR="00762EEF" w:rsidRPr="00F727A1" w:rsidRDefault="00762EEF" w:rsidP="003F6170">
            <w:pPr>
              <w:spacing w:before="20" w:after="20" w:line="276" w:lineRule="auto"/>
              <w:jc w:val="center"/>
              <w:rPr>
                <w:color w:val="1B1B1A"/>
                <w:sz w:val="20"/>
                <w:szCs w:val="20"/>
              </w:rPr>
            </w:pPr>
            <w:r w:rsidRPr="00F727A1">
              <w:rPr>
                <w:color w:val="1B1B1A"/>
                <w:sz w:val="20"/>
                <w:szCs w:val="20"/>
              </w:rPr>
              <w:t>+</w:t>
            </w:r>
          </w:p>
        </w:tc>
        <w:tc>
          <w:tcPr>
            <w:tcW w:w="2962" w:type="dxa"/>
            <w:vAlign w:val="center"/>
          </w:tcPr>
          <w:p w:rsidR="00762EEF" w:rsidRPr="00F727A1" w:rsidRDefault="00762EEF" w:rsidP="003F6170">
            <w:pPr>
              <w:spacing w:before="20" w:after="20" w:line="276" w:lineRule="auto"/>
              <w:rPr>
                <w:color w:val="1B1B1A"/>
                <w:sz w:val="20"/>
                <w:szCs w:val="20"/>
              </w:rPr>
            </w:pPr>
            <w:r w:rsidRPr="00F727A1">
              <w:rPr>
                <w:color w:val="1B1B1A"/>
                <w:sz w:val="20"/>
                <w:szCs w:val="20"/>
              </w:rPr>
              <w:t xml:space="preserve">Změna podporuje rozvoj dopravního systému vybudováním </w:t>
            </w:r>
            <w:r w:rsidR="00F4239C">
              <w:rPr>
                <w:color w:val="1B1B1A"/>
                <w:sz w:val="20"/>
                <w:szCs w:val="20"/>
              </w:rPr>
              <w:t xml:space="preserve">části </w:t>
            </w:r>
            <w:r w:rsidRPr="00F727A1">
              <w:rPr>
                <w:color w:val="1B1B1A"/>
                <w:sz w:val="20"/>
                <w:szCs w:val="20"/>
              </w:rPr>
              <w:t xml:space="preserve">nové tramvajové tangenty. </w:t>
            </w:r>
          </w:p>
        </w:tc>
      </w:tr>
      <w:tr w:rsidR="00762EEF" w:rsidRPr="00AD753C" w:rsidTr="003F6170">
        <w:trPr>
          <w:cantSplit/>
          <w:trHeight w:val="284"/>
        </w:trPr>
        <w:tc>
          <w:tcPr>
            <w:tcW w:w="5071" w:type="dxa"/>
          </w:tcPr>
          <w:p w:rsidR="00762EEF" w:rsidRPr="00F727A1" w:rsidRDefault="00762EEF" w:rsidP="003F6170">
            <w:pPr>
              <w:autoSpaceDE w:val="0"/>
              <w:autoSpaceDN w:val="0"/>
              <w:adjustRightInd w:val="0"/>
              <w:spacing w:before="20" w:after="20" w:line="276" w:lineRule="auto"/>
              <w:rPr>
                <w:color w:val="1B1B1A"/>
                <w:sz w:val="20"/>
                <w:szCs w:val="20"/>
              </w:rPr>
            </w:pPr>
            <w:r w:rsidRPr="00F727A1">
              <w:rPr>
                <w:color w:val="1B1B1A"/>
                <w:sz w:val="20"/>
                <w:szCs w:val="20"/>
              </w:rPr>
              <w:t xml:space="preserve">7) Vytvořit podmínky umožňující omezit individuální automobilovou dopravu směrem do centra města, zejména </w:t>
            </w:r>
            <w:r w:rsidRPr="00F727A1">
              <w:rPr>
                <w:color w:val="1B1B1A"/>
                <w:sz w:val="20"/>
                <w:szCs w:val="20"/>
              </w:rPr>
              <w:br/>
              <w:t xml:space="preserve">do území Památkové rezervace v hlavním městě Praze. </w:t>
            </w:r>
          </w:p>
        </w:tc>
        <w:tc>
          <w:tcPr>
            <w:tcW w:w="1063" w:type="dxa"/>
            <w:vAlign w:val="center"/>
          </w:tcPr>
          <w:p w:rsidR="00762EEF" w:rsidRPr="00F727A1" w:rsidRDefault="00762EEF" w:rsidP="003F6170">
            <w:pPr>
              <w:spacing w:before="20" w:after="20" w:line="276" w:lineRule="auto"/>
              <w:jc w:val="center"/>
              <w:rPr>
                <w:color w:val="1B1B1A"/>
                <w:sz w:val="20"/>
                <w:szCs w:val="20"/>
              </w:rPr>
            </w:pPr>
            <w:r w:rsidRPr="00F727A1">
              <w:rPr>
                <w:color w:val="1B1B1A"/>
                <w:sz w:val="20"/>
                <w:szCs w:val="20"/>
              </w:rPr>
              <w:t>+</w:t>
            </w:r>
          </w:p>
        </w:tc>
        <w:tc>
          <w:tcPr>
            <w:tcW w:w="2962" w:type="dxa"/>
            <w:vAlign w:val="center"/>
          </w:tcPr>
          <w:p w:rsidR="00762EEF" w:rsidRPr="00F727A1" w:rsidRDefault="00762EEF" w:rsidP="00F4239C">
            <w:pPr>
              <w:spacing w:before="20" w:after="20" w:line="276" w:lineRule="auto"/>
              <w:rPr>
                <w:color w:val="1B1B1A"/>
                <w:sz w:val="20"/>
                <w:szCs w:val="20"/>
              </w:rPr>
            </w:pPr>
            <w:r w:rsidRPr="00F727A1">
              <w:rPr>
                <w:color w:val="1B1B1A"/>
                <w:sz w:val="20"/>
                <w:szCs w:val="20"/>
              </w:rPr>
              <w:t>Dá se předpokládat, že návrh Změny přispěje k vyššímu používání veřejné dopravy, která je ekologicky šetrnější alternativou k</w:t>
            </w:r>
            <w:r w:rsidR="00F4239C">
              <w:rPr>
                <w:color w:val="1B1B1A"/>
                <w:sz w:val="20"/>
                <w:szCs w:val="20"/>
              </w:rPr>
              <w:t> individuální automobilové dopravě</w:t>
            </w:r>
            <w:r w:rsidRPr="00F727A1">
              <w:rPr>
                <w:color w:val="1B1B1A"/>
                <w:sz w:val="20"/>
                <w:szCs w:val="20"/>
              </w:rPr>
              <w:t>.</w:t>
            </w:r>
          </w:p>
        </w:tc>
      </w:tr>
      <w:tr w:rsidR="00762EEF" w:rsidRPr="00AD753C" w:rsidTr="003F6170">
        <w:trPr>
          <w:cantSplit/>
          <w:trHeight w:val="284"/>
        </w:trPr>
        <w:tc>
          <w:tcPr>
            <w:tcW w:w="5071" w:type="dxa"/>
          </w:tcPr>
          <w:p w:rsidR="00762EEF" w:rsidRPr="00F727A1" w:rsidRDefault="00762EEF" w:rsidP="003F6170">
            <w:pPr>
              <w:autoSpaceDE w:val="0"/>
              <w:autoSpaceDN w:val="0"/>
              <w:adjustRightInd w:val="0"/>
              <w:spacing w:before="20" w:after="20" w:line="276" w:lineRule="auto"/>
              <w:rPr>
                <w:color w:val="1B1B1A"/>
                <w:sz w:val="20"/>
                <w:szCs w:val="20"/>
              </w:rPr>
            </w:pPr>
            <w:r w:rsidRPr="00F727A1">
              <w:rPr>
                <w:color w:val="1B1B1A"/>
                <w:sz w:val="20"/>
                <w:szCs w:val="20"/>
              </w:rPr>
              <w:t xml:space="preserve">8) Vytvořit podmínky pro rozvoj druhů dopravy šetrných </w:t>
            </w:r>
            <w:r w:rsidRPr="00F727A1">
              <w:rPr>
                <w:color w:val="1B1B1A"/>
                <w:sz w:val="20"/>
                <w:szCs w:val="20"/>
              </w:rPr>
              <w:br/>
              <w:t xml:space="preserve">k životnímu prostředí. </w:t>
            </w:r>
          </w:p>
        </w:tc>
        <w:tc>
          <w:tcPr>
            <w:tcW w:w="1063" w:type="dxa"/>
            <w:vAlign w:val="center"/>
          </w:tcPr>
          <w:p w:rsidR="00762EEF" w:rsidRPr="00F727A1" w:rsidRDefault="00762EEF" w:rsidP="003F6170">
            <w:pPr>
              <w:spacing w:before="20" w:after="20" w:line="276" w:lineRule="auto"/>
              <w:jc w:val="center"/>
              <w:rPr>
                <w:color w:val="1B1B1A"/>
                <w:sz w:val="20"/>
                <w:szCs w:val="20"/>
              </w:rPr>
            </w:pPr>
            <w:r w:rsidRPr="00F727A1">
              <w:rPr>
                <w:color w:val="1B1B1A"/>
                <w:sz w:val="20"/>
                <w:szCs w:val="20"/>
              </w:rPr>
              <w:t>+</w:t>
            </w:r>
          </w:p>
        </w:tc>
        <w:tc>
          <w:tcPr>
            <w:tcW w:w="2962" w:type="dxa"/>
            <w:vAlign w:val="center"/>
          </w:tcPr>
          <w:p w:rsidR="00762EEF" w:rsidRPr="00F727A1" w:rsidRDefault="00762EEF" w:rsidP="003F6170">
            <w:pPr>
              <w:spacing w:before="20" w:after="20" w:line="276" w:lineRule="auto"/>
              <w:rPr>
                <w:color w:val="1B1B1A"/>
                <w:sz w:val="20"/>
                <w:szCs w:val="20"/>
              </w:rPr>
            </w:pPr>
            <w:r w:rsidRPr="00F727A1">
              <w:rPr>
                <w:color w:val="1B1B1A"/>
                <w:sz w:val="20"/>
                <w:szCs w:val="20"/>
              </w:rPr>
              <w:t xml:space="preserve">Samotná návrhová změna podporuje druh dopravy šetrný k životnímu prostředí. </w:t>
            </w:r>
          </w:p>
        </w:tc>
      </w:tr>
      <w:tr w:rsidR="00762EEF" w:rsidRPr="00AD753C" w:rsidTr="003F6170">
        <w:trPr>
          <w:cantSplit/>
          <w:trHeight w:val="284"/>
        </w:trPr>
        <w:tc>
          <w:tcPr>
            <w:tcW w:w="5071" w:type="dxa"/>
          </w:tcPr>
          <w:p w:rsidR="00762EEF" w:rsidRPr="00F727A1" w:rsidRDefault="00762EEF" w:rsidP="003F6170">
            <w:pPr>
              <w:autoSpaceDE w:val="0"/>
              <w:autoSpaceDN w:val="0"/>
              <w:adjustRightInd w:val="0"/>
              <w:spacing w:before="20" w:after="20" w:line="276" w:lineRule="auto"/>
              <w:rPr>
                <w:color w:val="1B1B1A"/>
                <w:sz w:val="20"/>
                <w:szCs w:val="20"/>
              </w:rPr>
            </w:pPr>
            <w:r w:rsidRPr="00F727A1">
              <w:rPr>
                <w:color w:val="1B1B1A"/>
                <w:sz w:val="20"/>
                <w:szCs w:val="20"/>
              </w:rPr>
              <w:t xml:space="preserve">9) Zajistit rozvoj všech systémů technické infrastruktury, které jsou podmínkou pro další rozvoj města. </w:t>
            </w:r>
          </w:p>
        </w:tc>
        <w:tc>
          <w:tcPr>
            <w:tcW w:w="1063" w:type="dxa"/>
            <w:vAlign w:val="center"/>
          </w:tcPr>
          <w:p w:rsidR="00762EEF" w:rsidRPr="00F727A1" w:rsidRDefault="00762EEF" w:rsidP="003F6170">
            <w:pPr>
              <w:spacing w:before="20" w:after="20" w:line="276" w:lineRule="auto"/>
              <w:jc w:val="center"/>
              <w:rPr>
                <w:color w:val="1B1B1A"/>
                <w:sz w:val="20"/>
                <w:szCs w:val="20"/>
              </w:rPr>
            </w:pPr>
            <w:r w:rsidRPr="00F727A1">
              <w:rPr>
                <w:color w:val="1B1B1A"/>
                <w:sz w:val="20"/>
                <w:szCs w:val="20"/>
              </w:rPr>
              <w:t>0</w:t>
            </w:r>
          </w:p>
        </w:tc>
        <w:tc>
          <w:tcPr>
            <w:tcW w:w="2962" w:type="dxa"/>
            <w:vAlign w:val="center"/>
          </w:tcPr>
          <w:p w:rsidR="00762EEF" w:rsidRPr="00F727A1" w:rsidRDefault="00762EEF" w:rsidP="003F6170">
            <w:pPr>
              <w:spacing w:before="20" w:after="20" w:line="276" w:lineRule="auto"/>
              <w:rPr>
                <w:color w:val="1B1B1A"/>
                <w:sz w:val="20"/>
                <w:szCs w:val="20"/>
              </w:rPr>
            </w:pPr>
            <w:r w:rsidRPr="00F727A1">
              <w:rPr>
                <w:color w:val="1B1B1A"/>
                <w:sz w:val="20"/>
                <w:szCs w:val="20"/>
              </w:rPr>
              <w:t xml:space="preserve">Předpokládá se napojení </w:t>
            </w:r>
            <w:r w:rsidRPr="00F727A1">
              <w:rPr>
                <w:color w:val="1B1B1A"/>
                <w:sz w:val="20"/>
                <w:szCs w:val="20"/>
              </w:rPr>
              <w:br/>
              <w:t>na stávající infrastrukturu.</w:t>
            </w:r>
          </w:p>
        </w:tc>
      </w:tr>
      <w:tr w:rsidR="00762EEF" w:rsidRPr="00AD753C" w:rsidTr="003F6170">
        <w:trPr>
          <w:cantSplit/>
          <w:trHeight w:val="284"/>
        </w:trPr>
        <w:tc>
          <w:tcPr>
            <w:tcW w:w="5071" w:type="dxa"/>
          </w:tcPr>
          <w:p w:rsidR="00762EEF" w:rsidRPr="00F727A1" w:rsidRDefault="00762EEF" w:rsidP="003F6170">
            <w:pPr>
              <w:autoSpaceDE w:val="0"/>
              <w:autoSpaceDN w:val="0"/>
              <w:adjustRightInd w:val="0"/>
              <w:spacing w:before="20" w:after="20" w:line="276" w:lineRule="auto"/>
              <w:rPr>
                <w:color w:val="1B1B1A"/>
                <w:sz w:val="20"/>
                <w:szCs w:val="20"/>
              </w:rPr>
            </w:pPr>
            <w:r w:rsidRPr="00F727A1">
              <w:rPr>
                <w:color w:val="1B1B1A"/>
                <w:sz w:val="20"/>
                <w:szCs w:val="20"/>
              </w:rPr>
              <w:t xml:space="preserve">10) Zvyšovat podíl zeleně a spojovat ji do uceleného systému. </w:t>
            </w:r>
          </w:p>
        </w:tc>
        <w:tc>
          <w:tcPr>
            <w:tcW w:w="1063" w:type="dxa"/>
            <w:vAlign w:val="center"/>
          </w:tcPr>
          <w:p w:rsidR="00762EEF" w:rsidRPr="00F727A1" w:rsidRDefault="00762EEF" w:rsidP="003F6170">
            <w:pPr>
              <w:spacing w:before="20" w:after="20" w:line="276" w:lineRule="auto"/>
              <w:jc w:val="center"/>
              <w:rPr>
                <w:color w:val="1B1B1A"/>
                <w:sz w:val="20"/>
                <w:szCs w:val="20"/>
              </w:rPr>
            </w:pPr>
            <w:r w:rsidRPr="00F727A1">
              <w:rPr>
                <w:color w:val="1B1B1A"/>
                <w:sz w:val="20"/>
                <w:szCs w:val="20"/>
              </w:rPr>
              <w:t>0</w:t>
            </w:r>
          </w:p>
        </w:tc>
        <w:tc>
          <w:tcPr>
            <w:tcW w:w="2962" w:type="dxa"/>
            <w:vAlign w:val="center"/>
          </w:tcPr>
          <w:p w:rsidR="00762EEF" w:rsidRPr="00F727A1" w:rsidRDefault="00762EEF" w:rsidP="003F6170">
            <w:pPr>
              <w:spacing w:before="20" w:after="20" w:line="276" w:lineRule="auto"/>
              <w:rPr>
                <w:color w:val="1B1B1A"/>
                <w:sz w:val="20"/>
                <w:szCs w:val="20"/>
              </w:rPr>
            </w:pPr>
            <w:r w:rsidRPr="00F727A1">
              <w:rPr>
                <w:color w:val="1B1B1A"/>
                <w:sz w:val="20"/>
                <w:szCs w:val="20"/>
              </w:rPr>
              <w:t>Bez vztahu k dané prioritě.</w:t>
            </w:r>
          </w:p>
        </w:tc>
      </w:tr>
      <w:tr w:rsidR="00762EEF" w:rsidRPr="00AD753C" w:rsidTr="003F6170">
        <w:trPr>
          <w:cantSplit/>
          <w:trHeight w:val="284"/>
        </w:trPr>
        <w:tc>
          <w:tcPr>
            <w:tcW w:w="5071" w:type="dxa"/>
          </w:tcPr>
          <w:p w:rsidR="00762EEF" w:rsidRPr="00F727A1" w:rsidRDefault="00762EEF" w:rsidP="003F6170">
            <w:pPr>
              <w:autoSpaceDE w:val="0"/>
              <w:autoSpaceDN w:val="0"/>
              <w:adjustRightInd w:val="0"/>
              <w:spacing w:before="20" w:after="20" w:line="276" w:lineRule="auto"/>
              <w:rPr>
                <w:color w:val="1B1B1A"/>
                <w:sz w:val="20"/>
                <w:szCs w:val="20"/>
              </w:rPr>
            </w:pPr>
            <w:r w:rsidRPr="00F727A1">
              <w:rPr>
                <w:color w:val="1B1B1A"/>
                <w:sz w:val="20"/>
                <w:szCs w:val="20"/>
              </w:rPr>
              <w:t xml:space="preserve">11) Vytvořit podmínky pro odstranění nebo zmírnění současných ekologických problémů a přispět k vyřešení střetů zájmů mezi ochranou životního prostředí </w:t>
            </w:r>
            <w:r w:rsidRPr="00F727A1">
              <w:rPr>
                <w:color w:val="1B1B1A"/>
                <w:sz w:val="20"/>
                <w:szCs w:val="20"/>
              </w:rPr>
              <w:br/>
              <w:t xml:space="preserve">a ekonomickým a stavebním rozvojem hlavního města. </w:t>
            </w:r>
          </w:p>
        </w:tc>
        <w:tc>
          <w:tcPr>
            <w:tcW w:w="1063" w:type="dxa"/>
            <w:vAlign w:val="center"/>
          </w:tcPr>
          <w:p w:rsidR="00762EEF" w:rsidRPr="00F727A1" w:rsidRDefault="00762EEF" w:rsidP="003F6170">
            <w:pPr>
              <w:spacing w:before="20" w:after="20" w:line="276" w:lineRule="auto"/>
              <w:jc w:val="center"/>
              <w:rPr>
                <w:color w:val="1B1B1A"/>
                <w:sz w:val="20"/>
                <w:szCs w:val="20"/>
              </w:rPr>
            </w:pPr>
            <w:r>
              <w:rPr>
                <w:color w:val="1B1B1A"/>
                <w:sz w:val="20"/>
                <w:szCs w:val="20"/>
              </w:rPr>
              <w:t>0</w:t>
            </w:r>
          </w:p>
        </w:tc>
        <w:tc>
          <w:tcPr>
            <w:tcW w:w="2962" w:type="dxa"/>
            <w:vAlign w:val="center"/>
          </w:tcPr>
          <w:p w:rsidR="00762EEF" w:rsidRPr="00F727A1" w:rsidRDefault="00762EEF" w:rsidP="003F6170">
            <w:pPr>
              <w:spacing w:before="20" w:after="20" w:line="276" w:lineRule="auto"/>
              <w:rPr>
                <w:color w:val="1B1B1A"/>
                <w:sz w:val="20"/>
                <w:szCs w:val="20"/>
              </w:rPr>
            </w:pPr>
            <w:r w:rsidRPr="00F727A1">
              <w:rPr>
                <w:color w:val="1B1B1A"/>
                <w:sz w:val="20"/>
                <w:szCs w:val="20"/>
              </w:rPr>
              <w:t xml:space="preserve">Návrhová změna přispěje </w:t>
            </w:r>
            <w:r w:rsidRPr="00F727A1">
              <w:rPr>
                <w:color w:val="1B1B1A"/>
                <w:sz w:val="20"/>
                <w:szCs w:val="20"/>
              </w:rPr>
              <w:br/>
              <w:t>k vyššímu používání veřejné dopravy, která je ekologicky šetrnější alternativou k </w:t>
            </w:r>
            <w:r w:rsidR="00F4239C">
              <w:rPr>
                <w:color w:val="1B1B1A"/>
                <w:sz w:val="20"/>
                <w:szCs w:val="20"/>
              </w:rPr>
              <w:t>individuální automobilové dopravě</w:t>
            </w:r>
            <w:r w:rsidRPr="00F727A1">
              <w:rPr>
                <w:color w:val="1B1B1A"/>
                <w:sz w:val="20"/>
                <w:szCs w:val="20"/>
              </w:rPr>
              <w:t>.</w:t>
            </w:r>
          </w:p>
        </w:tc>
      </w:tr>
      <w:bookmarkEnd w:id="258"/>
      <w:tr w:rsidR="00762EEF" w:rsidRPr="00AD753C" w:rsidTr="003F6170">
        <w:trPr>
          <w:cantSplit/>
          <w:trHeight w:val="284"/>
        </w:trPr>
        <w:tc>
          <w:tcPr>
            <w:tcW w:w="5071" w:type="dxa"/>
          </w:tcPr>
          <w:p w:rsidR="00762EEF" w:rsidRPr="00F727A1" w:rsidRDefault="00762EEF" w:rsidP="003F6170">
            <w:pPr>
              <w:autoSpaceDE w:val="0"/>
              <w:autoSpaceDN w:val="0"/>
              <w:adjustRightInd w:val="0"/>
              <w:spacing w:before="20" w:after="20" w:line="276" w:lineRule="auto"/>
              <w:rPr>
                <w:color w:val="1B1B1A"/>
                <w:sz w:val="20"/>
                <w:szCs w:val="20"/>
              </w:rPr>
            </w:pPr>
            <w:r w:rsidRPr="00F727A1">
              <w:rPr>
                <w:color w:val="1B1B1A"/>
                <w:sz w:val="20"/>
                <w:szCs w:val="20"/>
              </w:rPr>
              <w:t>12) Vytvořit podmínky pro odstranění současných problémů mezi veřejným zájmem na zachování historického stavebního fondu a rozvojem uvnitř historického centra.</w:t>
            </w:r>
          </w:p>
        </w:tc>
        <w:tc>
          <w:tcPr>
            <w:tcW w:w="1063" w:type="dxa"/>
            <w:vAlign w:val="center"/>
          </w:tcPr>
          <w:p w:rsidR="00762EEF" w:rsidRPr="00F727A1" w:rsidRDefault="00762EEF" w:rsidP="003F6170">
            <w:pPr>
              <w:spacing w:before="20" w:after="20" w:line="276" w:lineRule="auto"/>
              <w:jc w:val="center"/>
              <w:rPr>
                <w:color w:val="1B1B1A"/>
                <w:sz w:val="20"/>
                <w:szCs w:val="20"/>
              </w:rPr>
            </w:pPr>
            <w:r w:rsidRPr="00F727A1">
              <w:rPr>
                <w:color w:val="1B1B1A"/>
                <w:sz w:val="20"/>
                <w:szCs w:val="20"/>
              </w:rPr>
              <w:t>0</w:t>
            </w:r>
          </w:p>
        </w:tc>
        <w:tc>
          <w:tcPr>
            <w:tcW w:w="2962" w:type="dxa"/>
            <w:vAlign w:val="center"/>
          </w:tcPr>
          <w:p w:rsidR="00762EEF" w:rsidRPr="00F727A1" w:rsidRDefault="00762EEF" w:rsidP="003F6170">
            <w:pPr>
              <w:spacing w:before="20" w:after="20" w:line="276" w:lineRule="auto"/>
              <w:rPr>
                <w:color w:val="1B1B1A"/>
                <w:sz w:val="20"/>
                <w:szCs w:val="20"/>
              </w:rPr>
            </w:pPr>
            <w:r w:rsidRPr="00F727A1">
              <w:rPr>
                <w:color w:val="1B1B1A"/>
                <w:sz w:val="20"/>
                <w:szCs w:val="20"/>
              </w:rPr>
              <w:t>Bez vztahu k dané prioritě.</w:t>
            </w:r>
          </w:p>
        </w:tc>
      </w:tr>
    </w:tbl>
    <w:p w:rsidR="00762EEF" w:rsidRPr="00AD753C" w:rsidRDefault="00762EEF" w:rsidP="007F23AB">
      <w:pPr>
        <w:jc w:val="both"/>
        <w:rPr>
          <w:b/>
          <w:i/>
          <w:color w:val="000000"/>
        </w:rPr>
      </w:pPr>
    </w:p>
    <w:p w:rsidR="00762EEF" w:rsidRPr="00AD753C" w:rsidRDefault="00762EEF" w:rsidP="007F23AB">
      <w:pPr>
        <w:jc w:val="both"/>
        <w:rPr>
          <w:b/>
          <w:i/>
          <w:color w:val="000000"/>
        </w:rPr>
      </w:pPr>
      <w:r w:rsidRPr="00AD753C">
        <w:rPr>
          <w:b/>
          <w:i/>
          <w:color w:val="000000"/>
        </w:rPr>
        <w:t>Souhrnný komentář</w:t>
      </w:r>
    </w:p>
    <w:p w:rsidR="00762EEF" w:rsidRPr="00AD753C" w:rsidRDefault="00762EEF" w:rsidP="007F23AB">
      <w:pPr>
        <w:autoSpaceDE w:val="0"/>
        <w:autoSpaceDN w:val="0"/>
        <w:adjustRightInd w:val="0"/>
        <w:jc w:val="both"/>
        <w:rPr>
          <w:sz w:val="22"/>
          <w:szCs w:val="22"/>
          <w:lang w:eastAsia="zh-CN"/>
        </w:rPr>
      </w:pPr>
    </w:p>
    <w:p w:rsidR="00762EEF" w:rsidRPr="00AD753C" w:rsidRDefault="00762EEF" w:rsidP="007F23AB">
      <w:pPr>
        <w:autoSpaceDE w:val="0"/>
        <w:autoSpaceDN w:val="0"/>
        <w:adjustRightInd w:val="0"/>
        <w:jc w:val="both"/>
        <w:rPr>
          <w:lang w:eastAsia="zh-CN"/>
        </w:rPr>
      </w:pPr>
      <w:bookmarkStart w:id="259" w:name="_Hlk113398516"/>
      <w:r>
        <w:rPr>
          <w:lang w:eastAsia="zh-CN"/>
        </w:rPr>
        <w:t>N</w:t>
      </w:r>
      <w:r w:rsidRPr="00AD753C">
        <w:rPr>
          <w:lang w:eastAsia="zh-CN"/>
        </w:rPr>
        <w:t xml:space="preserve">ávrh změny </w:t>
      </w:r>
      <w:r w:rsidRPr="00AD753C">
        <w:rPr>
          <w:color w:val="000000"/>
        </w:rPr>
        <w:t xml:space="preserve">Z 3122/11 </w:t>
      </w:r>
      <w:r w:rsidRPr="00AD753C">
        <w:rPr>
          <w:lang w:eastAsia="zh-CN"/>
        </w:rPr>
        <w:t xml:space="preserve">Územního plánu sídelního útvaru hl. m. Prahy je </w:t>
      </w:r>
      <w:r>
        <w:rPr>
          <w:lang w:eastAsia="zh-CN"/>
        </w:rPr>
        <w:t xml:space="preserve">u větší části priorit </w:t>
      </w:r>
      <w:r w:rsidRPr="00AD753C">
        <w:rPr>
          <w:lang w:eastAsia="zh-CN"/>
        </w:rPr>
        <w:t>k</w:t>
      </w:r>
      <w:r>
        <w:rPr>
          <w:lang w:eastAsia="zh-CN"/>
        </w:rPr>
        <w:t> </w:t>
      </w:r>
      <w:r w:rsidRPr="00AD753C">
        <w:rPr>
          <w:lang w:eastAsia="zh-CN"/>
        </w:rPr>
        <w:t>naplňování Priorit územního plánování hl. m. Prahy pro zajištění udržitelného rozvoje území uvedených v Z</w:t>
      </w:r>
      <w:r w:rsidR="00F4239C">
        <w:rPr>
          <w:lang w:eastAsia="zh-CN"/>
        </w:rPr>
        <w:t>ÚR</w:t>
      </w:r>
      <w:r w:rsidRPr="00AD753C">
        <w:rPr>
          <w:lang w:eastAsia="zh-CN"/>
        </w:rPr>
        <w:t xml:space="preserve"> hl</w:t>
      </w:r>
      <w:r w:rsidR="00F4239C">
        <w:rPr>
          <w:lang w:eastAsia="zh-CN"/>
        </w:rPr>
        <w:t>.</w:t>
      </w:r>
      <w:r w:rsidRPr="00AD753C">
        <w:rPr>
          <w:lang w:eastAsia="zh-CN"/>
        </w:rPr>
        <w:t xml:space="preserve"> m</w:t>
      </w:r>
      <w:r w:rsidR="003A56AC">
        <w:rPr>
          <w:lang w:eastAsia="zh-CN"/>
        </w:rPr>
        <w:t>.</w:t>
      </w:r>
      <w:r w:rsidRPr="00AD753C">
        <w:rPr>
          <w:lang w:eastAsia="zh-CN"/>
        </w:rPr>
        <w:t xml:space="preserve"> Prahy</w:t>
      </w:r>
      <w:r w:rsidR="00F4239C">
        <w:rPr>
          <w:lang w:eastAsia="zh-CN"/>
        </w:rPr>
        <w:t xml:space="preserve"> </w:t>
      </w:r>
      <w:r w:rsidRPr="00AD753C">
        <w:rPr>
          <w:lang w:eastAsia="zh-CN"/>
        </w:rPr>
        <w:t>neutrální</w:t>
      </w:r>
      <w:r>
        <w:rPr>
          <w:lang w:eastAsia="zh-CN"/>
        </w:rPr>
        <w:t xml:space="preserve"> (má nulový vliv)</w:t>
      </w:r>
      <w:r w:rsidRPr="00AD753C">
        <w:rPr>
          <w:lang w:eastAsia="zh-CN"/>
        </w:rPr>
        <w:t>.</w:t>
      </w:r>
      <w:r w:rsidR="003A56AC">
        <w:rPr>
          <w:lang w:eastAsia="zh-CN"/>
        </w:rPr>
        <w:t xml:space="preserve"> </w:t>
      </w:r>
      <w:r>
        <w:t xml:space="preserve">Na zbývající priority má navrhovaná změna pozitivní vliv. </w:t>
      </w:r>
      <w:r w:rsidRPr="00AD753C">
        <w:t>Význam</w:t>
      </w:r>
      <w:r w:rsidR="00F4239C">
        <w:t xml:space="preserve"> </w:t>
      </w:r>
      <w:r w:rsidRPr="00AD753C">
        <w:t xml:space="preserve">a funkce hl. m. Prahy z hlediska širších vztahů se vzhledem k obsahu pořizované změny </w:t>
      </w:r>
      <w:r w:rsidRPr="00AD753C">
        <w:rPr>
          <w:color w:val="000000"/>
        </w:rPr>
        <w:t xml:space="preserve">Z 3122/11 </w:t>
      </w:r>
      <w:r w:rsidRPr="00AD753C">
        <w:t>ÚP SÚ hl. m. Prahy nemění.</w:t>
      </w:r>
    </w:p>
    <w:p w:rsidR="00F4239C" w:rsidRDefault="00F4239C" w:rsidP="007F23AB">
      <w:pPr>
        <w:pStyle w:val="normln0"/>
        <w:rPr>
          <w:szCs w:val="24"/>
        </w:rPr>
      </w:pPr>
    </w:p>
    <w:p w:rsidR="00672F1A" w:rsidRDefault="00762EEF" w:rsidP="007F23AB">
      <w:pPr>
        <w:pStyle w:val="normln0"/>
      </w:pPr>
      <w:r w:rsidRPr="00AD753C">
        <w:rPr>
          <w:szCs w:val="24"/>
        </w:rPr>
        <w:t xml:space="preserve">Návrh změny se netýká záležitostí nadmístního významu, které jsou řešeny v ZÚR hl. m. Prahy. Návrh hodnocené změny respektuje – v proporcích potenciálních vlivů navrhované změnové plochy na životní prostředí – související cíle, úkoly a priority </w:t>
      </w:r>
      <w:r w:rsidR="00672F1A" w:rsidRPr="00AD753C">
        <w:rPr>
          <w:lang w:eastAsia="zh-CN"/>
        </w:rPr>
        <w:t>Z</w:t>
      </w:r>
      <w:r w:rsidR="00672F1A">
        <w:rPr>
          <w:lang w:eastAsia="zh-CN"/>
        </w:rPr>
        <w:t>ÚR</w:t>
      </w:r>
      <w:r w:rsidR="00672F1A" w:rsidRPr="00AD753C">
        <w:rPr>
          <w:lang w:eastAsia="zh-CN"/>
        </w:rPr>
        <w:t xml:space="preserve"> hl</w:t>
      </w:r>
      <w:r w:rsidR="00672F1A">
        <w:rPr>
          <w:lang w:eastAsia="zh-CN"/>
        </w:rPr>
        <w:t>.</w:t>
      </w:r>
      <w:r w:rsidR="00672F1A" w:rsidRPr="00AD753C">
        <w:rPr>
          <w:lang w:eastAsia="zh-CN"/>
        </w:rPr>
        <w:t xml:space="preserve"> m</w:t>
      </w:r>
      <w:r w:rsidR="00672F1A">
        <w:rPr>
          <w:lang w:eastAsia="zh-CN"/>
        </w:rPr>
        <w:t>.</w:t>
      </w:r>
      <w:r w:rsidR="00672F1A" w:rsidRPr="00AD753C">
        <w:rPr>
          <w:lang w:eastAsia="zh-CN"/>
        </w:rPr>
        <w:t xml:space="preserve"> Prahy</w:t>
      </w:r>
      <w:r w:rsidRPr="00AD753C">
        <w:rPr>
          <w:szCs w:val="24"/>
        </w:rPr>
        <w:t>. V případě cílů ochrany životního prostředí není návrh změny územního plánu s těmito cíli v rozporu.</w:t>
      </w:r>
      <w:r w:rsidR="00672F1A">
        <w:rPr>
          <w:szCs w:val="24"/>
        </w:rPr>
        <w:t xml:space="preserve"> </w:t>
      </w:r>
      <w:r w:rsidRPr="00AD753C">
        <w:t>Změna reaguje na úkoly pro podrobnější územně plánovací dokumentaci, konkrétně prověřením a</w:t>
      </w:r>
      <w:r w:rsidR="00672F1A">
        <w:t> </w:t>
      </w:r>
      <w:r w:rsidRPr="00AD753C">
        <w:t>vymezením tramvajové tratě v celoměstsky významném koridoru.</w:t>
      </w:r>
    </w:p>
    <w:p w:rsidR="00672F1A" w:rsidRDefault="00672F1A" w:rsidP="007F23AB">
      <w:pPr>
        <w:pStyle w:val="normln0"/>
      </w:pPr>
    </w:p>
    <w:p w:rsidR="00672F1A" w:rsidRDefault="00762EEF" w:rsidP="007F23AB">
      <w:pPr>
        <w:pStyle w:val="normln0"/>
      </w:pPr>
      <w:r w:rsidRPr="00AD753C">
        <w:t xml:space="preserve">ZÚR HMP vymezují celoměstsky významné koridory a koridory územních rezerv tramvajových tangenciálních propojení významných částí města mimo jeho centrální oblast. Jedním z vymezených prvků je </w:t>
      </w:r>
      <w:r w:rsidR="00672F1A">
        <w:t>takzvaná</w:t>
      </w:r>
      <w:r w:rsidRPr="00AD753C">
        <w:t xml:space="preserve"> Východní tramvajová tangenta mezi MČ Praha 11, Praha 4, Praha 10, Praha 3 a Praha 8 vymezená koridorem (Jižní Město – </w:t>
      </w:r>
      <w:proofErr w:type="spellStart"/>
      <w:r w:rsidRPr="00AD753C">
        <w:t>Spořilov</w:t>
      </w:r>
      <w:proofErr w:type="spellEnd"/>
      <w:r w:rsidRPr="00AD753C">
        <w:t xml:space="preserve"> – Vršovice – Žižkov – Libeň – Kobylisy).</w:t>
      </w:r>
    </w:p>
    <w:p w:rsidR="00672F1A" w:rsidRDefault="00672F1A" w:rsidP="007F23AB">
      <w:pPr>
        <w:pStyle w:val="normln0"/>
      </w:pPr>
    </w:p>
    <w:p w:rsidR="00762EEF" w:rsidRPr="00F51FB5" w:rsidRDefault="00762EEF" w:rsidP="007F23AB">
      <w:pPr>
        <w:pStyle w:val="normln0"/>
        <w:rPr>
          <w:sz w:val="32"/>
          <w:szCs w:val="32"/>
        </w:rPr>
      </w:pPr>
      <w:r w:rsidRPr="00AD753C">
        <w:rPr>
          <w:szCs w:val="24"/>
        </w:rPr>
        <w:lastRenderedPageBreak/>
        <w:t>Řešené území změny se dle ZÚR hl. m. Prahy nachází v hustě zalidněném centru hlavního města, kde je nutné respektovat diferencované urbanistické a stavební hodnoty jednotlivých městských částí. Návrh změny tento princip dodržuje. Návrh změny nap</w:t>
      </w:r>
      <w:r>
        <w:rPr>
          <w:szCs w:val="24"/>
        </w:rPr>
        <w:t>l</w:t>
      </w:r>
      <w:r w:rsidRPr="00AD753C">
        <w:rPr>
          <w:szCs w:val="24"/>
        </w:rPr>
        <w:t>ňuje požadavek na využití této oblasti k podpoře veřejné dopravy místního i nadmístního významu a jako náhradu automobilové dopravy.</w:t>
      </w:r>
      <w:r w:rsidR="00672F1A">
        <w:rPr>
          <w:szCs w:val="24"/>
        </w:rPr>
        <w:t xml:space="preserve"> </w:t>
      </w:r>
      <w:r w:rsidRPr="00F51FB5">
        <w:rPr>
          <w:szCs w:val="24"/>
        </w:rPr>
        <w:t xml:space="preserve">Změna podporuje rozvoj dopravního systému vybudováním </w:t>
      </w:r>
      <w:r w:rsidR="00672F1A">
        <w:rPr>
          <w:szCs w:val="24"/>
        </w:rPr>
        <w:t xml:space="preserve">části </w:t>
      </w:r>
      <w:r w:rsidRPr="00F51FB5">
        <w:rPr>
          <w:szCs w:val="24"/>
        </w:rPr>
        <w:t xml:space="preserve">nové tramvajové tangenty. </w:t>
      </w:r>
      <w:r>
        <w:rPr>
          <w:szCs w:val="24"/>
        </w:rPr>
        <w:t>N</w:t>
      </w:r>
      <w:r w:rsidRPr="00F51FB5">
        <w:rPr>
          <w:szCs w:val="24"/>
        </w:rPr>
        <w:t>ávrh Změny přispěje k vyššímu používání veřejné dopravy, která je ekologicky šetrnější alternativou k </w:t>
      </w:r>
      <w:r w:rsidR="00672F1A">
        <w:rPr>
          <w:color w:val="1B1B1A"/>
          <w:sz w:val="20"/>
        </w:rPr>
        <w:t>individuální automobilové dopravě</w:t>
      </w:r>
      <w:r w:rsidRPr="00F51FB5">
        <w:rPr>
          <w:szCs w:val="24"/>
        </w:rPr>
        <w:t xml:space="preserve">. </w:t>
      </w:r>
    </w:p>
    <w:bookmarkEnd w:id="259"/>
    <w:p w:rsidR="00762EEF" w:rsidRPr="00AD753C" w:rsidRDefault="00762EEF" w:rsidP="007F23AB">
      <w:pPr>
        <w:pStyle w:val="Nadpis1"/>
        <w:tabs>
          <w:tab w:val="clear" w:pos="432"/>
        </w:tabs>
        <w:ind w:left="1134" w:hanging="1134"/>
        <w:jc w:val="left"/>
        <w:rPr>
          <w:u w:val="single"/>
        </w:rPr>
      </w:pPr>
      <w:r w:rsidRPr="00AD753C">
        <w:rPr>
          <w:bCs w:val="0"/>
          <w:highlight w:val="green"/>
        </w:rPr>
        <w:br w:type="page"/>
      </w:r>
      <w:bookmarkStart w:id="260" w:name="_Toc206377526"/>
      <w:bookmarkStart w:id="261" w:name="_Toc322679384"/>
      <w:bookmarkStart w:id="262" w:name="_Toc39565652"/>
      <w:bookmarkStart w:id="263" w:name="_Toc115436591"/>
      <w:bookmarkStart w:id="264" w:name="_Toc115678582"/>
      <w:bookmarkStart w:id="265" w:name="_Toc120980356"/>
      <w:r w:rsidRPr="00AD753C">
        <w:rPr>
          <w:u w:val="single"/>
        </w:rPr>
        <w:lastRenderedPageBreak/>
        <w:t>ČÁST F - Vyhodnocení vlivů na udržitelný rozvoj území – shrnutí</w:t>
      </w:r>
      <w:bookmarkEnd w:id="260"/>
      <w:bookmarkEnd w:id="261"/>
      <w:bookmarkEnd w:id="262"/>
      <w:bookmarkEnd w:id="263"/>
      <w:bookmarkEnd w:id="264"/>
      <w:bookmarkEnd w:id="265"/>
    </w:p>
    <w:p w:rsidR="00762EEF" w:rsidRPr="00AD753C" w:rsidRDefault="00762EEF" w:rsidP="007F23AB">
      <w:pPr>
        <w:pStyle w:val="Zkladntext2"/>
        <w:jc w:val="both"/>
        <w:rPr>
          <w:i w:val="0"/>
          <w:szCs w:val="22"/>
        </w:rPr>
      </w:pPr>
    </w:p>
    <w:p w:rsidR="00762EEF" w:rsidRPr="00AD753C" w:rsidRDefault="00762EEF" w:rsidP="007F23AB">
      <w:pPr>
        <w:pStyle w:val="Zkladntext3"/>
        <w:rPr>
          <w:rFonts w:cs="Arial"/>
          <w:b/>
          <w:i/>
          <w:sz w:val="24"/>
          <w:szCs w:val="24"/>
          <w:lang w:eastAsia="zh-CN"/>
        </w:rPr>
      </w:pPr>
      <w:proofErr w:type="gramStart"/>
      <w:r w:rsidRPr="00AD753C">
        <w:rPr>
          <w:rFonts w:cs="Arial"/>
          <w:b/>
          <w:i/>
          <w:sz w:val="24"/>
          <w:szCs w:val="24"/>
          <w:lang w:eastAsia="zh-CN"/>
        </w:rPr>
        <w:t>F.I.</w:t>
      </w:r>
      <w:r w:rsidRPr="00AD753C">
        <w:rPr>
          <w:rFonts w:cs="Arial"/>
          <w:b/>
          <w:i/>
          <w:sz w:val="24"/>
          <w:szCs w:val="24"/>
          <w:lang w:eastAsia="zh-CN"/>
        </w:rPr>
        <w:tab/>
        <w:t>Vyhodnocení</w:t>
      </w:r>
      <w:proofErr w:type="gramEnd"/>
      <w:r w:rsidRPr="00AD753C">
        <w:rPr>
          <w:rFonts w:cs="Arial"/>
          <w:b/>
          <w:i/>
          <w:sz w:val="24"/>
          <w:szCs w:val="24"/>
          <w:lang w:eastAsia="zh-CN"/>
        </w:rPr>
        <w:t xml:space="preserve"> vlivů změn územního plánu na zlepšování územních podmínek pro příznivé životní prostředí, pro hospodářský rozvoj a pro soudržnost společenství obyvatel území a jejich soulad</w:t>
      </w:r>
    </w:p>
    <w:p w:rsidR="00762EEF" w:rsidRPr="00E82405" w:rsidRDefault="00762EEF" w:rsidP="007F23AB">
      <w:pPr>
        <w:autoSpaceDE w:val="0"/>
        <w:autoSpaceDN w:val="0"/>
        <w:adjustRightInd w:val="0"/>
        <w:jc w:val="both"/>
        <w:rPr>
          <w:lang w:eastAsia="zh-CN"/>
        </w:rPr>
      </w:pPr>
    </w:p>
    <w:p w:rsidR="00762EEF" w:rsidRPr="00E82405" w:rsidRDefault="00762EEF" w:rsidP="00E82405">
      <w:pPr>
        <w:autoSpaceDE w:val="0"/>
        <w:autoSpaceDN w:val="0"/>
        <w:adjustRightInd w:val="0"/>
        <w:jc w:val="both"/>
        <w:rPr>
          <w:lang w:eastAsia="zh-CN"/>
        </w:rPr>
      </w:pPr>
      <w:r w:rsidRPr="00E82405">
        <w:rPr>
          <w:lang w:eastAsia="zh-CN"/>
        </w:rPr>
        <w:t>Hierarchický hodnoticí rámec udržitelného rozvoje použitých v ÚAP hl</w:t>
      </w:r>
      <w:r w:rsidR="00E82405">
        <w:rPr>
          <w:lang w:eastAsia="zh-CN"/>
        </w:rPr>
        <w:t>avního</w:t>
      </w:r>
      <w:r w:rsidRPr="00E82405">
        <w:rPr>
          <w:lang w:eastAsia="zh-CN"/>
        </w:rPr>
        <w:t xml:space="preserve"> města Prahy se skládá ze tří základních úrovní: oblastí, principů a cílů udržitelného rozvoje. </w:t>
      </w:r>
      <w:hyperlink r:id="rId32" w:tgtFrame="_blank" w:history="1">
        <w:r w:rsidR="00E82405" w:rsidRPr="00E82405">
          <w:rPr>
            <w:lang w:eastAsia="zh-CN"/>
          </w:rPr>
          <w:t>Institut plánování a</w:t>
        </w:r>
        <w:r w:rsidR="00E82405">
          <w:rPr>
            <w:lang w:eastAsia="zh-CN"/>
          </w:rPr>
          <w:t> </w:t>
        </w:r>
        <w:r w:rsidR="00E82405" w:rsidRPr="00E82405">
          <w:rPr>
            <w:lang w:eastAsia="zh-CN"/>
          </w:rPr>
          <w:t>rozvoje hl. m. Prahy</w:t>
        </w:r>
      </w:hyperlink>
      <w:r w:rsidR="00E82405">
        <w:rPr>
          <w:lang w:eastAsia="zh-CN"/>
        </w:rPr>
        <w:t xml:space="preserve"> (</w:t>
      </w:r>
      <w:r w:rsidRPr="00E82405">
        <w:rPr>
          <w:lang w:eastAsia="zh-CN"/>
        </w:rPr>
        <w:t>IPR</w:t>
      </w:r>
      <w:r w:rsidR="00E82405">
        <w:rPr>
          <w:lang w:eastAsia="zh-CN"/>
        </w:rPr>
        <w:t>)</w:t>
      </w:r>
      <w:r w:rsidRPr="00E82405">
        <w:rPr>
          <w:lang w:eastAsia="zh-CN"/>
        </w:rPr>
        <w:t xml:space="preserve"> definoval 11 oblastí udržitelného rozvoje (UR) sjednocením souvisejících priorit strategických dokumentů. Každá oblast je pak podrobněji členěna na jednotlivé principy udržitelného rozvoje (UR), které zpřesňují zaměření jednotlivých oblastí UR. Stejně jako oblasti i principy UR vycházejí z priorit strategických komplexních dokumentů národní, regionální a městské úrovně. V rámci ÚAP hl. m</w:t>
      </w:r>
      <w:r w:rsidR="00E82405">
        <w:rPr>
          <w:lang w:eastAsia="zh-CN"/>
        </w:rPr>
        <w:t>. Prahy</w:t>
      </w:r>
      <w:r w:rsidRPr="00E82405">
        <w:rPr>
          <w:lang w:eastAsia="zh-CN"/>
        </w:rPr>
        <w:t xml:space="preserve"> jsou stanoveny tyto oblasti udržitelného rozvoje:</w:t>
      </w:r>
    </w:p>
    <w:p w:rsidR="00762EEF" w:rsidRPr="00E82405" w:rsidRDefault="00762EEF" w:rsidP="007F23AB">
      <w:pPr>
        <w:autoSpaceDE w:val="0"/>
        <w:autoSpaceDN w:val="0"/>
        <w:adjustRightInd w:val="0"/>
        <w:jc w:val="both"/>
        <w:rPr>
          <w:lang w:eastAsia="zh-CN"/>
        </w:rPr>
      </w:pPr>
    </w:p>
    <w:p w:rsidR="00762EEF" w:rsidRPr="00AD753C" w:rsidRDefault="00762EEF" w:rsidP="007F23AB">
      <w:pPr>
        <w:numPr>
          <w:ilvl w:val="0"/>
          <w:numId w:val="29"/>
        </w:numPr>
        <w:autoSpaceDE w:val="0"/>
        <w:autoSpaceDN w:val="0"/>
        <w:adjustRightInd w:val="0"/>
        <w:jc w:val="both"/>
        <w:rPr>
          <w:rFonts w:cs="Arial"/>
          <w:lang w:eastAsia="zh-CN"/>
        </w:rPr>
      </w:pPr>
      <w:bookmarkStart w:id="266" w:name="_Hlk106094045"/>
      <w:r w:rsidRPr="00AD753C">
        <w:rPr>
          <w:rFonts w:cs="Arial"/>
          <w:lang w:eastAsia="zh-CN"/>
        </w:rPr>
        <w:t>01 Soulad městského a přírodního prostředí</w:t>
      </w:r>
    </w:p>
    <w:p w:rsidR="00762EEF" w:rsidRPr="00AD753C" w:rsidRDefault="00762EEF" w:rsidP="007F23AB">
      <w:pPr>
        <w:numPr>
          <w:ilvl w:val="0"/>
          <w:numId w:val="29"/>
        </w:numPr>
        <w:autoSpaceDE w:val="0"/>
        <w:autoSpaceDN w:val="0"/>
        <w:adjustRightInd w:val="0"/>
        <w:jc w:val="both"/>
        <w:rPr>
          <w:rFonts w:cs="Arial"/>
          <w:lang w:eastAsia="zh-CN"/>
        </w:rPr>
      </w:pPr>
      <w:r w:rsidRPr="00AD753C">
        <w:rPr>
          <w:rFonts w:cs="Arial"/>
          <w:lang w:eastAsia="zh-CN"/>
        </w:rPr>
        <w:t>02 Kvalitní složky životního prostředí</w:t>
      </w:r>
    </w:p>
    <w:p w:rsidR="00762EEF" w:rsidRPr="00AD753C" w:rsidRDefault="00762EEF" w:rsidP="007F23AB">
      <w:pPr>
        <w:numPr>
          <w:ilvl w:val="0"/>
          <w:numId w:val="29"/>
        </w:numPr>
        <w:autoSpaceDE w:val="0"/>
        <w:autoSpaceDN w:val="0"/>
        <w:adjustRightInd w:val="0"/>
        <w:jc w:val="both"/>
        <w:rPr>
          <w:rFonts w:cs="Arial"/>
          <w:lang w:eastAsia="zh-CN"/>
        </w:rPr>
      </w:pPr>
      <w:r w:rsidRPr="00AD753C">
        <w:rPr>
          <w:rFonts w:cs="Arial"/>
          <w:lang w:eastAsia="zh-CN"/>
        </w:rPr>
        <w:t>03 Vyvážené prostorové uspořádání města</w:t>
      </w:r>
    </w:p>
    <w:p w:rsidR="00762EEF" w:rsidRPr="00AD753C" w:rsidRDefault="00762EEF" w:rsidP="007F23AB">
      <w:pPr>
        <w:numPr>
          <w:ilvl w:val="0"/>
          <w:numId w:val="29"/>
        </w:numPr>
        <w:autoSpaceDE w:val="0"/>
        <w:autoSpaceDN w:val="0"/>
        <w:adjustRightInd w:val="0"/>
        <w:jc w:val="both"/>
        <w:rPr>
          <w:rFonts w:cs="Arial"/>
          <w:lang w:eastAsia="zh-CN"/>
        </w:rPr>
      </w:pPr>
      <w:r w:rsidRPr="00AD753C">
        <w:rPr>
          <w:rFonts w:cs="Arial"/>
          <w:lang w:eastAsia="zh-CN"/>
        </w:rPr>
        <w:t>04 Vyvážený rozvoj kulturních a urbánních hodnot</w:t>
      </w:r>
    </w:p>
    <w:p w:rsidR="00762EEF" w:rsidRPr="00AD753C" w:rsidRDefault="00762EEF" w:rsidP="007F23AB">
      <w:pPr>
        <w:numPr>
          <w:ilvl w:val="0"/>
          <w:numId w:val="29"/>
        </w:numPr>
        <w:autoSpaceDE w:val="0"/>
        <w:autoSpaceDN w:val="0"/>
        <w:adjustRightInd w:val="0"/>
        <w:jc w:val="both"/>
        <w:rPr>
          <w:rFonts w:cs="Arial"/>
          <w:lang w:eastAsia="zh-CN"/>
        </w:rPr>
      </w:pPr>
      <w:r w:rsidRPr="00AD753C">
        <w:rPr>
          <w:rFonts w:cs="Arial"/>
          <w:lang w:eastAsia="zh-CN"/>
        </w:rPr>
        <w:t>05 Atraktivní a konkurenceschopné město</w:t>
      </w:r>
    </w:p>
    <w:p w:rsidR="00762EEF" w:rsidRPr="00AD753C" w:rsidRDefault="00762EEF" w:rsidP="007F23AB">
      <w:pPr>
        <w:numPr>
          <w:ilvl w:val="0"/>
          <w:numId w:val="29"/>
        </w:numPr>
        <w:autoSpaceDE w:val="0"/>
        <w:autoSpaceDN w:val="0"/>
        <w:adjustRightInd w:val="0"/>
        <w:jc w:val="both"/>
        <w:rPr>
          <w:rFonts w:cs="Arial"/>
          <w:lang w:eastAsia="zh-CN"/>
        </w:rPr>
      </w:pPr>
      <w:r w:rsidRPr="00AD753C">
        <w:rPr>
          <w:rFonts w:cs="Arial"/>
          <w:lang w:eastAsia="zh-CN"/>
        </w:rPr>
        <w:t>06 Bezpečná a efektivní mobilita</w:t>
      </w:r>
    </w:p>
    <w:p w:rsidR="00762EEF" w:rsidRPr="00AD753C" w:rsidRDefault="00762EEF" w:rsidP="007F23AB">
      <w:pPr>
        <w:numPr>
          <w:ilvl w:val="0"/>
          <w:numId w:val="29"/>
        </w:numPr>
        <w:autoSpaceDE w:val="0"/>
        <w:autoSpaceDN w:val="0"/>
        <w:adjustRightInd w:val="0"/>
        <w:jc w:val="both"/>
        <w:rPr>
          <w:rFonts w:cs="Arial"/>
          <w:lang w:eastAsia="zh-CN"/>
        </w:rPr>
      </w:pPr>
      <w:r w:rsidRPr="00AD753C">
        <w:rPr>
          <w:rFonts w:cs="Arial"/>
          <w:lang w:eastAsia="zh-CN"/>
        </w:rPr>
        <w:t>07 Bezpečné, odolné a připravené město</w:t>
      </w:r>
    </w:p>
    <w:p w:rsidR="00762EEF" w:rsidRPr="00AD753C" w:rsidRDefault="00762EEF" w:rsidP="007F23AB">
      <w:pPr>
        <w:numPr>
          <w:ilvl w:val="0"/>
          <w:numId w:val="29"/>
        </w:numPr>
        <w:autoSpaceDE w:val="0"/>
        <w:autoSpaceDN w:val="0"/>
        <w:adjustRightInd w:val="0"/>
        <w:jc w:val="both"/>
        <w:rPr>
          <w:rFonts w:cs="Arial"/>
          <w:lang w:eastAsia="zh-CN"/>
        </w:rPr>
      </w:pPr>
      <w:r w:rsidRPr="00AD753C">
        <w:rPr>
          <w:rFonts w:cs="Arial"/>
          <w:lang w:eastAsia="zh-CN"/>
        </w:rPr>
        <w:t>08 Vzdělané a inovativní město</w:t>
      </w:r>
    </w:p>
    <w:p w:rsidR="00762EEF" w:rsidRPr="00AD753C" w:rsidRDefault="00762EEF" w:rsidP="007F23AB">
      <w:pPr>
        <w:numPr>
          <w:ilvl w:val="0"/>
          <w:numId w:val="29"/>
        </w:numPr>
        <w:autoSpaceDE w:val="0"/>
        <w:autoSpaceDN w:val="0"/>
        <w:adjustRightInd w:val="0"/>
        <w:jc w:val="both"/>
        <w:rPr>
          <w:rFonts w:cs="Arial"/>
          <w:lang w:eastAsia="zh-CN"/>
        </w:rPr>
      </w:pPr>
      <w:r w:rsidRPr="00AD753C">
        <w:rPr>
          <w:rFonts w:cs="Arial"/>
          <w:lang w:eastAsia="zh-CN"/>
        </w:rPr>
        <w:t>09 Sociálně solidární a soudržné město</w:t>
      </w:r>
    </w:p>
    <w:p w:rsidR="00762EEF" w:rsidRPr="00AD753C" w:rsidRDefault="00762EEF" w:rsidP="007F23AB">
      <w:pPr>
        <w:numPr>
          <w:ilvl w:val="0"/>
          <w:numId w:val="29"/>
        </w:numPr>
        <w:autoSpaceDE w:val="0"/>
        <w:autoSpaceDN w:val="0"/>
        <w:adjustRightInd w:val="0"/>
        <w:jc w:val="both"/>
        <w:rPr>
          <w:rFonts w:cs="Arial"/>
          <w:lang w:eastAsia="zh-CN"/>
        </w:rPr>
      </w:pPr>
      <w:r w:rsidRPr="00AD753C">
        <w:rPr>
          <w:rFonts w:cs="Arial"/>
          <w:lang w:eastAsia="zh-CN"/>
        </w:rPr>
        <w:t>10 Kvalitní a transparentní veřejná správa</w:t>
      </w:r>
    </w:p>
    <w:p w:rsidR="00762EEF" w:rsidRPr="00AD753C" w:rsidRDefault="00762EEF" w:rsidP="007F23AB">
      <w:pPr>
        <w:numPr>
          <w:ilvl w:val="0"/>
          <w:numId w:val="29"/>
        </w:numPr>
        <w:autoSpaceDE w:val="0"/>
        <w:autoSpaceDN w:val="0"/>
        <w:adjustRightInd w:val="0"/>
        <w:jc w:val="both"/>
        <w:rPr>
          <w:rFonts w:cs="Arial"/>
          <w:lang w:eastAsia="zh-CN"/>
        </w:rPr>
      </w:pPr>
      <w:r w:rsidRPr="00AD753C">
        <w:rPr>
          <w:rFonts w:cs="Arial"/>
          <w:lang w:eastAsia="zh-CN"/>
        </w:rPr>
        <w:t>11 Spokojenost a angažovanost obyvatel</w:t>
      </w:r>
    </w:p>
    <w:bookmarkEnd w:id="266"/>
    <w:p w:rsidR="00762EEF" w:rsidRPr="00AD753C" w:rsidRDefault="00762EEF" w:rsidP="007F23AB">
      <w:pPr>
        <w:autoSpaceDE w:val="0"/>
        <w:autoSpaceDN w:val="0"/>
        <w:adjustRightInd w:val="0"/>
        <w:jc w:val="both"/>
        <w:rPr>
          <w:rFonts w:cs="Arial"/>
          <w:highlight w:val="green"/>
          <w:lang w:eastAsia="zh-CN"/>
        </w:rPr>
      </w:pPr>
    </w:p>
    <w:p w:rsidR="00762EEF" w:rsidRPr="00AD753C" w:rsidRDefault="00762EEF" w:rsidP="007F23AB">
      <w:pPr>
        <w:autoSpaceDE w:val="0"/>
        <w:autoSpaceDN w:val="0"/>
        <w:adjustRightInd w:val="0"/>
        <w:jc w:val="both"/>
        <w:rPr>
          <w:lang w:eastAsia="zh-CN"/>
        </w:rPr>
      </w:pPr>
      <w:r w:rsidRPr="00AD753C">
        <w:rPr>
          <w:lang w:eastAsia="zh-CN"/>
        </w:rPr>
        <w:t xml:space="preserve">V další části textu je uveden stručný hodnotící komentář popisující vazbu hodnocené změny </w:t>
      </w:r>
      <w:r w:rsidRPr="00AD753C">
        <w:rPr>
          <w:color w:val="000000"/>
        </w:rPr>
        <w:t xml:space="preserve">Z 3122/11 </w:t>
      </w:r>
      <w:r w:rsidRPr="00AD753C">
        <w:rPr>
          <w:lang w:eastAsia="zh-CN"/>
        </w:rPr>
        <w:t>Územního plánu sídelního útvaru hl. m. Prahy ve vztahu k jednotlivým oblastem udržitelného rozvoje.</w:t>
      </w:r>
    </w:p>
    <w:p w:rsidR="00762EEF" w:rsidRPr="00AD753C" w:rsidRDefault="00762EEF" w:rsidP="007F23AB">
      <w:pPr>
        <w:autoSpaceDE w:val="0"/>
        <w:autoSpaceDN w:val="0"/>
        <w:adjustRightInd w:val="0"/>
        <w:jc w:val="both"/>
        <w:rPr>
          <w:rFonts w:cs="Arial"/>
          <w:lang w:eastAsia="zh-CN"/>
        </w:rPr>
      </w:pPr>
    </w:p>
    <w:p w:rsidR="00762EEF" w:rsidRPr="00AD753C" w:rsidRDefault="00762EEF" w:rsidP="007F23AB">
      <w:pPr>
        <w:tabs>
          <w:tab w:val="left" w:pos="720"/>
          <w:tab w:val="left" w:pos="1843"/>
          <w:tab w:val="left" w:pos="2160"/>
          <w:tab w:val="left" w:pos="2880"/>
          <w:tab w:val="left" w:pos="3600"/>
          <w:tab w:val="left" w:pos="4320"/>
          <w:tab w:val="left" w:pos="5040"/>
          <w:tab w:val="left" w:pos="6090"/>
        </w:tabs>
        <w:spacing w:after="120"/>
        <w:ind w:left="1418" w:hanging="1418"/>
        <w:rPr>
          <w:b/>
          <w:bCs/>
        </w:rPr>
      </w:pPr>
      <w:r w:rsidRPr="00AD753C">
        <w:rPr>
          <w:b/>
          <w:bCs/>
        </w:rPr>
        <w:t>Tabulka F1</w:t>
      </w:r>
      <w:r w:rsidRPr="00AD753C">
        <w:rPr>
          <w:bCs/>
        </w:rPr>
        <w:tab/>
        <w:t xml:space="preserve">Hodnocení změny </w:t>
      </w:r>
      <w:r w:rsidRPr="00AD753C">
        <w:rPr>
          <w:color w:val="000000"/>
        </w:rPr>
        <w:t xml:space="preserve">Z 3122/11 </w:t>
      </w:r>
      <w:r w:rsidRPr="00AD753C">
        <w:rPr>
          <w:bCs/>
        </w:rPr>
        <w:t>ÚP SÚ hl. m. Prahy ve vztahu k jednotlivým pilířům a oblastem udržitelného rozvoje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858"/>
        <w:gridCol w:w="6636"/>
      </w:tblGrid>
      <w:tr w:rsidR="00762EEF" w:rsidRPr="00FD22EB" w:rsidTr="003F6170">
        <w:trPr>
          <w:cantSplit/>
          <w:trHeight w:val="284"/>
          <w:tblHeader/>
        </w:trPr>
        <w:tc>
          <w:tcPr>
            <w:tcW w:w="1505" w:type="pct"/>
            <w:shd w:val="clear" w:color="auto" w:fill="D9D9D9"/>
            <w:vAlign w:val="center"/>
          </w:tcPr>
          <w:p w:rsidR="00762EEF" w:rsidRPr="00FD22EB" w:rsidRDefault="00762EEF" w:rsidP="003F6170">
            <w:pPr>
              <w:autoSpaceDE w:val="0"/>
              <w:autoSpaceDN w:val="0"/>
              <w:adjustRightInd w:val="0"/>
              <w:spacing w:before="20" w:after="20" w:line="276" w:lineRule="auto"/>
              <w:jc w:val="center"/>
              <w:rPr>
                <w:b/>
                <w:color w:val="1B1B1A"/>
                <w:sz w:val="20"/>
                <w:szCs w:val="20"/>
              </w:rPr>
            </w:pPr>
            <w:r w:rsidRPr="00FD22EB">
              <w:rPr>
                <w:b/>
                <w:color w:val="1B1B1A"/>
                <w:sz w:val="20"/>
                <w:szCs w:val="20"/>
              </w:rPr>
              <w:t>Oblast</w:t>
            </w:r>
          </w:p>
        </w:tc>
        <w:tc>
          <w:tcPr>
            <w:tcW w:w="3495" w:type="pct"/>
            <w:shd w:val="clear" w:color="auto" w:fill="D9D9D9"/>
            <w:vAlign w:val="center"/>
          </w:tcPr>
          <w:p w:rsidR="00762EEF" w:rsidRPr="00FD22EB" w:rsidRDefault="00762EEF" w:rsidP="003F6170">
            <w:pPr>
              <w:autoSpaceDE w:val="0"/>
              <w:autoSpaceDN w:val="0"/>
              <w:adjustRightInd w:val="0"/>
              <w:spacing w:before="20" w:after="20" w:line="276" w:lineRule="auto"/>
              <w:jc w:val="center"/>
              <w:rPr>
                <w:b/>
                <w:color w:val="1B1B1A"/>
                <w:sz w:val="20"/>
                <w:szCs w:val="20"/>
              </w:rPr>
            </w:pPr>
            <w:r w:rsidRPr="00FD22EB">
              <w:rPr>
                <w:b/>
                <w:color w:val="1B1B1A"/>
                <w:sz w:val="20"/>
                <w:szCs w:val="20"/>
              </w:rPr>
              <w:t>Hodnocení</w:t>
            </w:r>
          </w:p>
        </w:tc>
      </w:tr>
      <w:tr w:rsidR="00762EEF" w:rsidRPr="00FD22EB" w:rsidTr="003F6170">
        <w:trPr>
          <w:cantSplit/>
          <w:trHeight w:val="284"/>
        </w:trPr>
        <w:tc>
          <w:tcPr>
            <w:tcW w:w="1505" w:type="pct"/>
          </w:tcPr>
          <w:p w:rsidR="00762EEF" w:rsidRPr="00FD22EB" w:rsidRDefault="00762EEF" w:rsidP="003F6170">
            <w:pPr>
              <w:autoSpaceDE w:val="0"/>
              <w:autoSpaceDN w:val="0"/>
              <w:adjustRightInd w:val="0"/>
              <w:spacing w:before="20" w:after="20" w:line="276" w:lineRule="auto"/>
              <w:rPr>
                <w:color w:val="1B1B1A"/>
                <w:sz w:val="20"/>
                <w:szCs w:val="20"/>
              </w:rPr>
            </w:pPr>
            <w:r w:rsidRPr="00FD22EB">
              <w:rPr>
                <w:color w:val="1B1B1A"/>
                <w:sz w:val="20"/>
                <w:szCs w:val="20"/>
              </w:rPr>
              <w:t xml:space="preserve">01 Soulad městského </w:t>
            </w:r>
            <w:r w:rsidRPr="00FD22EB">
              <w:rPr>
                <w:color w:val="1B1B1A"/>
                <w:sz w:val="20"/>
                <w:szCs w:val="20"/>
              </w:rPr>
              <w:br/>
              <w:t>a přírodního prostředí</w:t>
            </w:r>
          </w:p>
        </w:tc>
        <w:tc>
          <w:tcPr>
            <w:tcW w:w="3495" w:type="pct"/>
            <w:vAlign w:val="center"/>
          </w:tcPr>
          <w:p w:rsidR="00762EEF" w:rsidRPr="00FD22EB" w:rsidRDefault="00762EEF" w:rsidP="003F6170">
            <w:pPr>
              <w:autoSpaceDE w:val="0"/>
              <w:autoSpaceDN w:val="0"/>
              <w:adjustRightInd w:val="0"/>
              <w:spacing w:before="20" w:after="20" w:line="276" w:lineRule="auto"/>
              <w:rPr>
                <w:color w:val="1B1B1A"/>
                <w:sz w:val="20"/>
                <w:szCs w:val="20"/>
              </w:rPr>
            </w:pPr>
            <w:r w:rsidRPr="00FD22EB">
              <w:rPr>
                <w:color w:val="1B1B1A"/>
                <w:sz w:val="20"/>
                <w:szCs w:val="20"/>
              </w:rPr>
              <w:t>Návrh změny je bez přímé vazby na danou oblast.</w:t>
            </w:r>
          </w:p>
        </w:tc>
      </w:tr>
      <w:tr w:rsidR="00762EEF" w:rsidRPr="00FD22EB" w:rsidTr="003F6170">
        <w:trPr>
          <w:cantSplit/>
          <w:trHeight w:val="284"/>
        </w:trPr>
        <w:tc>
          <w:tcPr>
            <w:tcW w:w="1505" w:type="pct"/>
          </w:tcPr>
          <w:p w:rsidR="00762EEF" w:rsidRPr="00FD22EB" w:rsidRDefault="00762EEF" w:rsidP="003F6170">
            <w:pPr>
              <w:autoSpaceDE w:val="0"/>
              <w:autoSpaceDN w:val="0"/>
              <w:adjustRightInd w:val="0"/>
              <w:spacing w:before="20" w:after="20" w:line="276" w:lineRule="auto"/>
              <w:rPr>
                <w:color w:val="1B1B1A"/>
                <w:sz w:val="20"/>
                <w:szCs w:val="20"/>
              </w:rPr>
            </w:pPr>
            <w:r w:rsidRPr="00FD22EB">
              <w:rPr>
                <w:color w:val="1B1B1A"/>
                <w:sz w:val="20"/>
                <w:szCs w:val="20"/>
              </w:rPr>
              <w:t>02 Kvalitní složky životního prostředí</w:t>
            </w:r>
          </w:p>
        </w:tc>
        <w:tc>
          <w:tcPr>
            <w:tcW w:w="3495" w:type="pct"/>
            <w:vAlign w:val="center"/>
          </w:tcPr>
          <w:p w:rsidR="00762EEF" w:rsidRPr="00FD22EB" w:rsidRDefault="00762EEF" w:rsidP="003F6170">
            <w:pPr>
              <w:autoSpaceDE w:val="0"/>
              <w:autoSpaceDN w:val="0"/>
              <w:adjustRightInd w:val="0"/>
              <w:spacing w:before="20" w:after="20" w:line="276" w:lineRule="auto"/>
              <w:rPr>
                <w:color w:val="1B1B1A"/>
                <w:sz w:val="20"/>
                <w:szCs w:val="20"/>
              </w:rPr>
            </w:pPr>
            <w:r w:rsidRPr="00FD22EB">
              <w:rPr>
                <w:color w:val="1B1B1A"/>
                <w:sz w:val="20"/>
                <w:szCs w:val="20"/>
              </w:rPr>
              <w:t xml:space="preserve">Navrhovaná změna přispívá ke zlepšování kvality ovzduší. </w:t>
            </w:r>
          </w:p>
        </w:tc>
      </w:tr>
      <w:tr w:rsidR="00762EEF" w:rsidRPr="00FD22EB" w:rsidTr="003F6170">
        <w:trPr>
          <w:cantSplit/>
          <w:trHeight w:val="284"/>
        </w:trPr>
        <w:tc>
          <w:tcPr>
            <w:tcW w:w="1505" w:type="pct"/>
          </w:tcPr>
          <w:p w:rsidR="00762EEF" w:rsidRPr="00FD22EB" w:rsidRDefault="00762EEF" w:rsidP="003F6170">
            <w:pPr>
              <w:autoSpaceDE w:val="0"/>
              <w:autoSpaceDN w:val="0"/>
              <w:adjustRightInd w:val="0"/>
              <w:spacing w:before="20" w:after="20" w:line="276" w:lineRule="auto"/>
              <w:rPr>
                <w:color w:val="1B1B1A"/>
                <w:sz w:val="20"/>
                <w:szCs w:val="20"/>
              </w:rPr>
            </w:pPr>
            <w:r w:rsidRPr="00FD22EB">
              <w:rPr>
                <w:color w:val="1B1B1A"/>
                <w:sz w:val="20"/>
                <w:szCs w:val="20"/>
              </w:rPr>
              <w:t>03 Vyvážené prostorové uspořádání města</w:t>
            </w:r>
          </w:p>
        </w:tc>
        <w:tc>
          <w:tcPr>
            <w:tcW w:w="3495" w:type="pct"/>
            <w:vAlign w:val="center"/>
          </w:tcPr>
          <w:p w:rsidR="00762EEF" w:rsidRPr="00FD22EB" w:rsidRDefault="00762EEF" w:rsidP="003F6170">
            <w:pPr>
              <w:autoSpaceDE w:val="0"/>
              <w:autoSpaceDN w:val="0"/>
              <w:adjustRightInd w:val="0"/>
              <w:spacing w:before="20" w:after="20" w:line="276" w:lineRule="auto"/>
              <w:rPr>
                <w:color w:val="1B1B1A"/>
                <w:sz w:val="20"/>
                <w:szCs w:val="20"/>
              </w:rPr>
            </w:pPr>
            <w:r w:rsidRPr="00FD22EB">
              <w:rPr>
                <w:color w:val="1B1B1A"/>
                <w:sz w:val="20"/>
                <w:szCs w:val="20"/>
              </w:rPr>
              <w:t>Návrh změny je bez přímé vazby na danou oblast.</w:t>
            </w:r>
          </w:p>
        </w:tc>
      </w:tr>
      <w:tr w:rsidR="00762EEF" w:rsidRPr="00FD22EB" w:rsidTr="003F6170">
        <w:trPr>
          <w:cantSplit/>
          <w:trHeight w:val="284"/>
        </w:trPr>
        <w:tc>
          <w:tcPr>
            <w:tcW w:w="1505" w:type="pct"/>
          </w:tcPr>
          <w:p w:rsidR="00762EEF" w:rsidRPr="00FD22EB" w:rsidRDefault="00762EEF" w:rsidP="00E82405">
            <w:pPr>
              <w:autoSpaceDE w:val="0"/>
              <w:autoSpaceDN w:val="0"/>
              <w:adjustRightInd w:val="0"/>
              <w:spacing w:before="20" w:after="20" w:line="276" w:lineRule="auto"/>
              <w:rPr>
                <w:color w:val="1B1B1A"/>
                <w:sz w:val="20"/>
                <w:szCs w:val="20"/>
              </w:rPr>
            </w:pPr>
            <w:r w:rsidRPr="00FD22EB">
              <w:rPr>
                <w:color w:val="1B1B1A"/>
                <w:sz w:val="20"/>
                <w:szCs w:val="20"/>
              </w:rPr>
              <w:t>04 Vyvážený rozvoj kulturních a</w:t>
            </w:r>
            <w:r w:rsidR="00E82405">
              <w:rPr>
                <w:color w:val="1B1B1A"/>
                <w:sz w:val="20"/>
                <w:szCs w:val="20"/>
              </w:rPr>
              <w:t> </w:t>
            </w:r>
            <w:r w:rsidRPr="00FD22EB">
              <w:rPr>
                <w:color w:val="1B1B1A"/>
                <w:sz w:val="20"/>
                <w:szCs w:val="20"/>
              </w:rPr>
              <w:t>urbánních hodnot</w:t>
            </w:r>
          </w:p>
        </w:tc>
        <w:tc>
          <w:tcPr>
            <w:tcW w:w="3495" w:type="pct"/>
            <w:vAlign w:val="center"/>
          </w:tcPr>
          <w:p w:rsidR="00762EEF" w:rsidRPr="00FD22EB" w:rsidRDefault="00762EEF" w:rsidP="003F6170">
            <w:pPr>
              <w:autoSpaceDE w:val="0"/>
              <w:autoSpaceDN w:val="0"/>
              <w:adjustRightInd w:val="0"/>
              <w:spacing w:before="20" w:after="20" w:line="276" w:lineRule="auto"/>
              <w:rPr>
                <w:color w:val="1B1B1A"/>
                <w:sz w:val="20"/>
                <w:szCs w:val="20"/>
              </w:rPr>
            </w:pPr>
            <w:r w:rsidRPr="00FD22EB">
              <w:rPr>
                <w:color w:val="1B1B1A"/>
                <w:sz w:val="20"/>
                <w:szCs w:val="20"/>
              </w:rPr>
              <w:t xml:space="preserve">Návrh změny je bez přímé vazby na danou oblast. Narušení kulturních hodnot v území se nepředpokládá.  </w:t>
            </w:r>
          </w:p>
        </w:tc>
      </w:tr>
      <w:tr w:rsidR="00762EEF" w:rsidRPr="00FD22EB" w:rsidTr="003F6170">
        <w:trPr>
          <w:cantSplit/>
          <w:trHeight w:val="284"/>
        </w:trPr>
        <w:tc>
          <w:tcPr>
            <w:tcW w:w="1505" w:type="pct"/>
          </w:tcPr>
          <w:p w:rsidR="00762EEF" w:rsidRPr="00FD22EB" w:rsidRDefault="00762EEF" w:rsidP="00E82405">
            <w:pPr>
              <w:autoSpaceDE w:val="0"/>
              <w:autoSpaceDN w:val="0"/>
              <w:adjustRightInd w:val="0"/>
              <w:spacing w:before="20" w:after="20" w:line="276" w:lineRule="auto"/>
              <w:rPr>
                <w:color w:val="1B1B1A"/>
                <w:sz w:val="20"/>
                <w:szCs w:val="20"/>
              </w:rPr>
            </w:pPr>
            <w:r w:rsidRPr="00FD22EB">
              <w:rPr>
                <w:color w:val="1B1B1A"/>
                <w:sz w:val="20"/>
                <w:szCs w:val="20"/>
              </w:rPr>
              <w:t>05 Atraktivní a</w:t>
            </w:r>
            <w:r w:rsidR="00E82405">
              <w:rPr>
                <w:color w:val="1B1B1A"/>
                <w:sz w:val="20"/>
                <w:szCs w:val="20"/>
              </w:rPr>
              <w:t> </w:t>
            </w:r>
            <w:r w:rsidRPr="00FD22EB">
              <w:rPr>
                <w:color w:val="1B1B1A"/>
                <w:sz w:val="20"/>
                <w:szCs w:val="20"/>
              </w:rPr>
              <w:t>konkurenceschopné město</w:t>
            </w:r>
          </w:p>
        </w:tc>
        <w:tc>
          <w:tcPr>
            <w:tcW w:w="3495" w:type="pct"/>
            <w:vAlign w:val="center"/>
          </w:tcPr>
          <w:p w:rsidR="00762EEF" w:rsidRPr="00FD22EB" w:rsidRDefault="00762EEF" w:rsidP="003F6170">
            <w:pPr>
              <w:autoSpaceDE w:val="0"/>
              <w:autoSpaceDN w:val="0"/>
              <w:adjustRightInd w:val="0"/>
              <w:spacing w:before="20" w:after="20" w:line="276" w:lineRule="auto"/>
              <w:rPr>
                <w:color w:val="1B1B1A"/>
                <w:sz w:val="20"/>
                <w:szCs w:val="20"/>
              </w:rPr>
            </w:pPr>
            <w:r w:rsidRPr="00FD22EB">
              <w:rPr>
                <w:color w:val="1B1B1A"/>
                <w:sz w:val="20"/>
                <w:szCs w:val="20"/>
              </w:rPr>
              <w:t xml:space="preserve">Návrh změny je bez přímé vazby na danou oblast. </w:t>
            </w:r>
          </w:p>
        </w:tc>
      </w:tr>
      <w:tr w:rsidR="00762EEF" w:rsidRPr="00FD22EB" w:rsidTr="003F6170">
        <w:trPr>
          <w:cantSplit/>
          <w:trHeight w:val="284"/>
        </w:trPr>
        <w:tc>
          <w:tcPr>
            <w:tcW w:w="1505" w:type="pct"/>
          </w:tcPr>
          <w:p w:rsidR="00762EEF" w:rsidRPr="00FD22EB" w:rsidRDefault="00762EEF" w:rsidP="003F6170">
            <w:pPr>
              <w:autoSpaceDE w:val="0"/>
              <w:autoSpaceDN w:val="0"/>
              <w:adjustRightInd w:val="0"/>
              <w:spacing w:before="20" w:after="20" w:line="276" w:lineRule="auto"/>
              <w:rPr>
                <w:color w:val="1B1B1A"/>
                <w:sz w:val="20"/>
                <w:szCs w:val="20"/>
              </w:rPr>
            </w:pPr>
            <w:r w:rsidRPr="00FD22EB">
              <w:rPr>
                <w:color w:val="1B1B1A"/>
                <w:sz w:val="20"/>
                <w:szCs w:val="20"/>
              </w:rPr>
              <w:t>06 Bezpečná a efektivní mobilita</w:t>
            </w:r>
          </w:p>
        </w:tc>
        <w:tc>
          <w:tcPr>
            <w:tcW w:w="3495" w:type="pct"/>
            <w:vAlign w:val="center"/>
          </w:tcPr>
          <w:p w:rsidR="00762EEF" w:rsidRPr="00FD22EB" w:rsidRDefault="00762EEF" w:rsidP="003F6170">
            <w:pPr>
              <w:autoSpaceDE w:val="0"/>
              <w:autoSpaceDN w:val="0"/>
              <w:adjustRightInd w:val="0"/>
              <w:spacing w:before="20" w:after="20" w:line="276" w:lineRule="auto"/>
              <w:rPr>
                <w:color w:val="1B1B1A"/>
                <w:sz w:val="20"/>
                <w:szCs w:val="20"/>
              </w:rPr>
            </w:pPr>
            <w:r w:rsidRPr="00FD22EB">
              <w:rPr>
                <w:color w:val="1B1B1A"/>
                <w:sz w:val="20"/>
                <w:szCs w:val="20"/>
              </w:rPr>
              <w:t xml:space="preserve">Výstavba tramvajové tratě naplňuje princip šetrné mobility. </w:t>
            </w:r>
          </w:p>
        </w:tc>
      </w:tr>
      <w:tr w:rsidR="00762EEF" w:rsidRPr="00FD22EB" w:rsidTr="003F6170">
        <w:trPr>
          <w:cantSplit/>
          <w:trHeight w:val="284"/>
        </w:trPr>
        <w:tc>
          <w:tcPr>
            <w:tcW w:w="1505" w:type="pct"/>
          </w:tcPr>
          <w:p w:rsidR="00762EEF" w:rsidRPr="00FD22EB" w:rsidRDefault="00762EEF" w:rsidP="003F6170">
            <w:pPr>
              <w:autoSpaceDE w:val="0"/>
              <w:autoSpaceDN w:val="0"/>
              <w:adjustRightInd w:val="0"/>
              <w:spacing w:before="20" w:after="20" w:line="276" w:lineRule="auto"/>
              <w:rPr>
                <w:color w:val="1B1B1A"/>
                <w:sz w:val="20"/>
                <w:szCs w:val="20"/>
              </w:rPr>
            </w:pPr>
            <w:r w:rsidRPr="00FD22EB">
              <w:rPr>
                <w:color w:val="1B1B1A"/>
                <w:sz w:val="20"/>
                <w:szCs w:val="20"/>
              </w:rPr>
              <w:lastRenderedPageBreak/>
              <w:t xml:space="preserve">07 Bezpečné, odolné </w:t>
            </w:r>
            <w:r w:rsidRPr="00FD22EB">
              <w:rPr>
                <w:color w:val="1B1B1A"/>
                <w:sz w:val="20"/>
                <w:szCs w:val="20"/>
              </w:rPr>
              <w:br/>
              <w:t>a připravené město</w:t>
            </w:r>
          </w:p>
        </w:tc>
        <w:tc>
          <w:tcPr>
            <w:tcW w:w="3495" w:type="pct"/>
            <w:vAlign w:val="center"/>
          </w:tcPr>
          <w:p w:rsidR="00762EEF" w:rsidRPr="00FD22EB" w:rsidRDefault="00762EEF" w:rsidP="003F6170">
            <w:pPr>
              <w:autoSpaceDE w:val="0"/>
              <w:autoSpaceDN w:val="0"/>
              <w:adjustRightInd w:val="0"/>
              <w:spacing w:before="20" w:after="20" w:line="276" w:lineRule="auto"/>
              <w:rPr>
                <w:color w:val="1B1B1A"/>
                <w:sz w:val="20"/>
                <w:szCs w:val="20"/>
              </w:rPr>
            </w:pPr>
            <w:r w:rsidRPr="00FD22EB">
              <w:rPr>
                <w:color w:val="1B1B1A"/>
                <w:sz w:val="20"/>
                <w:szCs w:val="20"/>
              </w:rPr>
              <w:t xml:space="preserve">Návrh změny je bez přímé vazby na danou oblast. </w:t>
            </w:r>
          </w:p>
        </w:tc>
      </w:tr>
      <w:tr w:rsidR="00762EEF" w:rsidRPr="00FD22EB" w:rsidTr="003F6170">
        <w:trPr>
          <w:cantSplit/>
          <w:trHeight w:val="284"/>
        </w:trPr>
        <w:tc>
          <w:tcPr>
            <w:tcW w:w="1505" w:type="pct"/>
          </w:tcPr>
          <w:p w:rsidR="00762EEF" w:rsidRPr="00FD22EB" w:rsidRDefault="00762EEF" w:rsidP="003F6170">
            <w:pPr>
              <w:autoSpaceDE w:val="0"/>
              <w:autoSpaceDN w:val="0"/>
              <w:adjustRightInd w:val="0"/>
              <w:spacing w:before="20" w:after="20" w:line="276" w:lineRule="auto"/>
              <w:rPr>
                <w:color w:val="1B1B1A"/>
                <w:sz w:val="20"/>
                <w:szCs w:val="20"/>
              </w:rPr>
            </w:pPr>
            <w:r w:rsidRPr="00FD22EB">
              <w:rPr>
                <w:color w:val="1B1B1A"/>
                <w:sz w:val="20"/>
                <w:szCs w:val="20"/>
              </w:rPr>
              <w:t>08 Vzdělané a inovativní město</w:t>
            </w:r>
          </w:p>
        </w:tc>
        <w:tc>
          <w:tcPr>
            <w:tcW w:w="3495" w:type="pct"/>
            <w:vAlign w:val="center"/>
          </w:tcPr>
          <w:p w:rsidR="00762EEF" w:rsidRPr="00FD22EB" w:rsidRDefault="00762EEF" w:rsidP="003F6170">
            <w:pPr>
              <w:autoSpaceDE w:val="0"/>
              <w:autoSpaceDN w:val="0"/>
              <w:adjustRightInd w:val="0"/>
              <w:spacing w:before="20" w:after="20" w:line="276" w:lineRule="auto"/>
              <w:rPr>
                <w:color w:val="1B1B1A"/>
                <w:sz w:val="20"/>
                <w:szCs w:val="20"/>
              </w:rPr>
            </w:pPr>
            <w:r w:rsidRPr="00FD22EB">
              <w:rPr>
                <w:color w:val="1B1B1A"/>
                <w:sz w:val="20"/>
                <w:szCs w:val="20"/>
              </w:rPr>
              <w:t xml:space="preserve">Návrh změny je bez přímé vazby na danou oblast. </w:t>
            </w:r>
          </w:p>
        </w:tc>
      </w:tr>
      <w:tr w:rsidR="00762EEF" w:rsidRPr="00FD22EB" w:rsidTr="003F6170">
        <w:trPr>
          <w:cantSplit/>
          <w:trHeight w:val="284"/>
        </w:trPr>
        <w:tc>
          <w:tcPr>
            <w:tcW w:w="1505" w:type="pct"/>
          </w:tcPr>
          <w:p w:rsidR="00762EEF" w:rsidRPr="00FD22EB" w:rsidRDefault="00762EEF" w:rsidP="003F6170">
            <w:pPr>
              <w:autoSpaceDE w:val="0"/>
              <w:autoSpaceDN w:val="0"/>
              <w:adjustRightInd w:val="0"/>
              <w:spacing w:before="20" w:after="20" w:line="276" w:lineRule="auto"/>
              <w:rPr>
                <w:color w:val="1B1B1A"/>
                <w:sz w:val="20"/>
                <w:szCs w:val="20"/>
              </w:rPr>
            </w:pPr>
            <w:r w:rsidRPr="00FD22EB">
              <w:rPr>
                <w:color w:val="1B1B1A"/>
                <w:sz w:val="20"/>
                <w:szCs w:val="20"/>
              </w:rPr>
              <w:t>09 Sociálně solidární a soudržné město</w:t>
            </w:r>
          </w:p>
        </w:tc>
        <w:tc>
          <w:tcPr>
            <w:tcW w:w="3495" w:type="pct"/>
            <w:vAlign w:val="center"/>
          </w:tcPr>
          <w:p w:rsidR="00762EEF" w:rsidRPr="00FD22EB" w:rsidRDefault="00762EEF" w:rsidP="003F6170">
            <w:pPr>
              <w:autoSpaceDE w:val="0"/>
              <w:autoSpaceDN w:val="0"/>
              <w:adjustRightInd w:val="0"/>
              <w:spacing w:before="20" w:after="20" w:line="276" w:lineRule="auto"/>
              <w:rPr>
                <w:color w:val="1B1B1A"/>
                <w:sz w:val="20"/>
                <w:szCs w:val="20"/>
              </w:rPr>
            </w:pPr>
            <w:r w:rsidRPr="00FD22EB">
              <w:rPr>
                <w:color w:val="1B1B1A"/>
                <w:sz w:val="20"/>
                <w:szCs w:val="20"/>
              </w:rPr>
              <w:t>Návrh změny je bez přímé vazby na danou oblast.</w:t>
            </w:r>
          </w:p>
        </w:tc>
      </w:tr>
      <w:tr w:rsidR="00762EEF" w:rsidRPr="00FD22EB" w:rsidTr="003F6170">
        <w:trPr>
          <w:cantSplit/>
          <w:trHeight w:val="284"/>
        </w:trPr>
        <w:tc>
          <w:tcPr>
            <w:tcW w:w="1505" w:type="pct"/>
          </w:tcPr>
          <w:p w:rsidR="00762EEF" w:rsidRPr="00FD22EB" w:rsidRDefault="00762EEF" w:rsidP="003F6170">
            <w:pPr>
              <w:autoSpaceDE w:val="0"/>
              <w:autoSpaceDN w:val="0"/>
              <w:adjustRightInd w:val="0"/>
              <w:spacing w:before="20" w:after="20" w:line="276" w:lineRule="auto"/>
              <w:rPr>
                <w:color w:val="1B1B1A"/>
                <w:sz w:val="20"/>
                <w:szCs w:val="20"/>
              </w:rPr>
            </w:pPr>
            <w:r w:rsidRPr="00FD22EB">
              <w:rPr>
                <w:color w:val="1B1B1A"/>
                <w:sz w:val="20"/>
                <w:szCs w:val="20"/>
              </w:rPr>
              <w:t>10 Kvalitní a transparentní veřejná správa</w:t>
            </w:r>
          </w:p>
        </w:tc>
        <w:tc>
          <w:tcPr>
            <w:tcW w:w="3495" w:type="pct"/>
            <w:vAlign w:val="center"/>
          </w:tcPr>
          <w:p w:rsidR="00762EEF" w:rsidRPr="00FD22EB" w:rsidRDefault="00762EEF" w:rsidP="003F6170">
            <w:pPr>
              <w:autoSpaceDE w:val="0"/>
              <w:autoSpaceDN w:val="0"/>
              <w:adjustRightInd w:val="0"/>
              <w:spacing w:before="20" w:after="20" w:line="276" w:lineRule="auto"/>
              <w:rPr>
                <w:color w:val="1B1B1A"/>
                <w:sz w:val="20"/>
                <w:szCs w:val="20"/>
              </w:rPr>
            </w:pPr>
            <w:r w:rsidRPr="00FD22EB">
              <w:rPr>
                <w:color w:val="1B1B1A"/>
                <w:sz w:val="20"/>
                <w:szCs w:val="20"/>
              </w:rPr>
              <w:t xml:space="preserve">Příprava uvedené změny prochází transparentní procesem územního plánování. </w:t>
            </w:r>
          </w:p>
        </w:tc>
      </w:tr>
    </w:tbl>
    <w:p w:rsidR="00762EEF" w:rsidRPr="00AD753C" w:rsidRDefault="00762EEF" w:rsidP="007F23AB">
      <w:pPr>
        <w:jc w:val="both"/>
        <w:rPr>
          <w:b/>
          <w:i/>
          <w:color w:val="000000"/>
          <w:highlight w:val="green"/>
        </w:rPr>
      </w:pPr>
    </w:p>
    <w:p w:rsidR="00762EEF" w:rsidRPr="00AD753C" w:rsidRDefault="00762EEF" w:rsidP="007F23AB">
      <w:pPr>
        <w:jc w:val="both"/>
        <w:rPr>
          <w:b/>
          <w:i/>
          <w:color w:val="000000"/>
        </w:rPr>
      </w:pPr>
      <w:r w:rsidRPr="00AD753C">
        <w:rPr>
          <w:b/>
          <w:i/>
          <w:color w:val="000000"/>
        </w:rPr>
        <w:t>Souhrnný komentář</w:t>
      </w:r>
    </w:p>
    <w:p w:rsidR="00762EEF" w:rsidRPr="00AD753C" w:rsidRDefault="00762EEF" w:rsidP="007F23AB">
      <w:pPr>
        <w:pStyle w:val="Zkladntext2"/>
        <w:jc w:val="both"/>
        <w:rPr>
          <w:i w:val="0"/>
          <w:sz w:val="24"/>
        </w:rPr>
      </w:pPr>
    </w:p>
    <w:p w:rsidR="00762EEF" w:rsidRDefault="00762EEF" w:rsidP="007F23AB">
      <w:pPr>
        <w:jc w:val="both"/>
        <w:rPr>
          <w:lang w:eastAsia="zh-CN"/>
        </w:rPr>
      </w:pPr>
      <w:r w:rsidRPr="00AD753C">
        <w:rPr>
          <w:color w:val="000000"/>
        </w:rPr>
        <w:t>Změna funkčního využití ploch uveden</w:t>
      </w:r>
      <w:r>
        <w:rPr>
          <w:color w:val="000000"/>
        </w:rPr>
        <w:t>ých</w:t>
      </w:r>
      <w:r w:rsidRPr="00AD753C">
        <w:rPr>
          <w:color w:val="000000"/>
        </w:rPr>
        <w:t xml:space="preserve"> v návrhu změny Z 3122/11 Územního plánu sídelního útvaru hl. m. Prahy směřuje </w:t>
      </w:r>
      <w:r w:rsidRPr="00C70102">
        <w:rPr>
          <w:color w:val="000000"/>
        </w:rPr>
        <w:t xml:space="preserve">k výstavbě tramvajové tratě. </w:t>
      </w:r>
      <w:r>
        <w:rPr>
          <w:color w:val="000000"/>
        </w:rPr>
        <w:t xml:space="preserve">Doprava </w:t>
      </w:r>
      <w:r w:rsidRPr="00AD753C">
        <w:rPr>
          <w:color w:val="000000"/>
        </w:rPr>
        <w:t xml:space="preserve">je základním předpokladem územního rozvoje </w:t>
      </w:r>
      <w:r>
        <w:rPr>
          <w:color w:val="000000"/>
        </w:rPr>
        <w:t xml:space="preserve">a má vztah k ekonomickému a ekologickému pilíři. </w:t>
      </w:r>
      <w:r w:rsidRPr="00AD753C">
        <w:rPr>
          <w:color w:val="000000"/>
        </w:rPr>
        <w:t xml:space="preserve">Vlivy </w:t>
      </w:r>
      <w:r>
        <w:rPr>
          <w:color w:val="000000"/>
        </w:rPr>
        <w:t>navrhované změny</w:t>
      </w:r>
      <w:r w:rsidRPr="00AD753C">
        <w:rPr>
          <w:color w:val="000000"/>
        </w:rPr>
        <w:t xml:space="preserve"> územního plánu na pilíř</w:t>
      </w:r>
      <w:r>
        <w:rPr>
          <w:color w:val="000000"/>
        </w:rPr>
        <w:t>e</w:t>
      </w:r>
      <w:r w:rsidRPr="00AD753C">
        <w:rPr>
          <w:color w:val="000000"/>
        </w:rPr>
        <w:t xml:space="preserve"> udržitelného rozvoje </w:t>
      </w:r>
      <w:r>
        <w:rPr>
          <w:color w:val="000000"/>
        </w:rPr>
        <w:t>definované v</w:t>
      </w:r>
      <w:r w:rsidRPr="00AD753C">
        <w:rPr>
          <w:rFonts w:cs="Arial"/>
          <w:lang w:eastAsia="zh-CN"/>
        </w:rPr>
        <w:t xml:space="preserve"> rámci ÚAP </w:t>
      </w:r>
      <w:r>
        <w:rPr>
          <w:rFonts w:cs="Arial"/>
          <w:lang w:eastAsia="zh-CN"/>
        </w:rPr>
        <w:t>h</w:t>
      </w:r>
      <w:r w:rsidRPr="00AD753C">
        <w:rPr>
          <w:rFonts w:cs="Arial"/>
          <w:lang w:eastAsia="zh-CN"/>
        </w:rPr>
        <w:t>l</w:t>
      </w:r>
      <w:r>
        <w:rPr>
          <w:rFonts w:cs="Arial"/>
          <w:lang w:eastAsia="zh-CN"/>
        </w:rPr>
        <w:t>avního</w:t>
      </w:r>
      <w:r w:rsidRPr="00AD753C">
        <w:rPr>
          <w:rFonts w:cs="Arial"/>
          <w:lang w:eastAsia="zh-CN"/>
        </w:rPr>
        <w:t xml:space="preserve">. </w:t>
      </w:r>
      <w:proofErr w:type="gramStart"/>
      <w:r w:rsidRPr="00AD753C">
        <w:rPr>
          <w:rFonts w:cs="Arial"/>
          <w:lang w:eastAsia="zh-CN"/>
        </w:rPr>
        <w:t>města</w:t>
      </w:r>
      <w:proofErr w:type="gramEnd"/>
      <w:r w:rsidRPr="00AD753C">
        <w:rPr>
          <w:rFonts w:cs="Arial"/>
          <w:lang w:eastAsia="zh-CN"/>
        </w:rPr>
        <w:t xml:space="preserve"> </w:t>
      </w:r>
      <w:r>
        <w:rPr>
          <w:rFonts w:cs="Arial"/>
          <w:lang w:eastAsia="zh-CN"/>
        </w:rPr>
        <w:t>P</w:t>
      </w:r>
      <w:r w:rsidRPr="00AD753C">
        <w:rPr>
          <w:rFonts w:cs="Arial"/>
          <w:lang w:eastAsia="zh-CN"/>
        </w:rPr>
        <w:t xml:space="preserve">rahy </w:t>
      </w:r>
      <w:r w:rsidRPr="00AD753C">
        <w:rPr>
          <w:color w:val="000000"/>
        </w:rPr>
        <w:t>jsou hodnoceny převážně neutrálně. V</w:t>
      </w:r>
      <w:r w:rsidRPr="00AD753C">
        <w:rPr>
          <w:lang w:eastAsia="zh-CN"/>
        </w:rPr>
        <w:t> souvislosti s</w:t>
      </w:r>
      <w:r>
        <w:rPr>
          <w:lang w:eastAsia="zh-CN"/>
        </w:rPr>
        <w:t> </w:t>
      </w:r>
      <w:r w:rsidRPr="00AD753C">
        <w:rPr>
          <w:lang w:eastAsia="zh-CN"/>
        </w:rPr>
        <w:t>navrhovanou změnou nebyly identifikov</w:t>
      </w:r>
      <w:r>
        <w:rPr>
          <w:lang w:eastAsia="zh-CN"/>
        </w:rPr>
        <w:t>ány</w:t>
      </w:r>
      <w:r w:rsidR="00E82405">
        <w:rPr>
          <w:lang w:eastAsia="zh-CN"/>
        </w:rPr>
        <w:t xml:space="preserve"> </w:t>
      </w:r>
      <w:r>
        <w:rPr>
          <w:lang w:eastAsia="zh-CN"/>
        </w:rPr>
        <w:t xml:space="preserve">žádné </w:t>
      </w:r>
      <w:r w:rsidRPr="00AD753C">
        <w:rPr>
          <w:lang w:eastAsia="zh-CN"/>
        </w:rPr>
        <w:t>negativní vlivy na jednotlivé pilíře udržitelného rozvoje.</w:t>
      </w:r>
    </w:p>
    <w:p w:rsidR="00762EEF" w:rsidRPr="00051EF6" w:rsidRDefault="00762EEF" w:rsidP="007F23AB">
      <w:pPr>
        <w:jc w:val="both"/>
      </w:pPr>
    </w:p>
    <w:p w:rsidR="00762EEF" w:rsidRPr="00051EF6" w:rsidRDefault="00762EEF" w:rsidP="007F23AB">
      <w:pPr>
        <w:jc w:val="both"/>
      </w:pPr>
      <w:r w:rsidRPr="00051EF6">
        <w:t>Navrhovaná změna přispívá ke zlepšování kvality ovzduší a tím posiluje oblast udržitelného rozvoje 02 Kvalitní složky životního prostředí. Navrhovaná výstavba tramvajové tratě naplňuje princip šetrné mobility a tím posiluje oblast udržitelného rozvoje 06 Bezpečná a</w:t>
      </w:r>
      <w:r>
        <w:t> </w:t>
      </w:r>
      <w:r w:rsidRPr="00051EF6">
        <w:t>efektivní mobilita.</w:t>
      </w:r>
    </w:p>
    <w:p w:rsidR="00762EEF" w:rsidRDefault="00762EEF" w:rsidP="007F23AB">
      <w:pPr>
        <w:jc w:val="both"/>
        <w:rPr>
          <w:highlight w:val="green"/>
          <w:lang w:eastAsia="zh-CN"/>
        </w:rPr>
      </w:pPr>
    </w:p>
    <w:p w:rsidR="00762EEF" w:rsidRPr="00AD753C" w:rsidRDefault="00762EEF" w:rsidP="007F23AB">
      <w:pPr>
        <w:jc w:val="both"/>
        <w:rPr>
          <w:highlight w:val="green"/>
          <w:lang w:eastAsia="zh-CN"/>
        </w:rPr>
      </w:pPr>
    </w:p>
    <w:p w:rsidR="00762EEF" w:rsidRPr="00AD753C" w:rsidRDefault="00762EEF" w:rsidP="007F23AB">
      <w:pPr>
        <w:pStyle w:val="Zkladntext3"/>
        <w:rPr>
          <w:rFonts w:cs="Arial"/>
          <w:b/>
          <w:i/>
          <w:sz w:val="24"/>
          <w:szCs w:val="24"/>
          <w:lang w:eastAsia="zh-CN"/>
        </w:rPr>
      </w:pPr>
      <w:proofErr w:type="gramStart"/>
      <w:r w:rsidRPr="00AD753C">
        <w:rPr>
          <w:rFonts w:cs="Arial"/>
          <w:b/>
          <w:i/>
          <w:sz w:val="24"/>
          <w:szCs w:val="24"/>
          <w:lang w:eastAsia="zh-CN"/>
        </w:rPr>
        <w:t>F.II</w:t>
      </w:r>
      <w:proofErr w:type="gramEnd"/>
      <w:r w:rsidRPr="00AD753C">
        <w:rPr>
          <w:rFonts w:cs="Arial"/>
          <w:b/>
          <w:i/>
          <w:sz w:val="24"/>
          <w:szCs w:val="24"/>
          <w:lang w:eastAsia="zh-CN"/>
        </w:rPr>
        <w:t>. Vyhodnocení vlivů na udržitelný rozvoj území – shrnutí</w:t>
      </w:r>
    </w:p>
    <w:p w:rsidR="00762EEF" w:rsidRPr="00AD753C" w:rsidRDefault="00762EEF" w:rsidP="007F23AB">
      <w:pPr>
        <w:pStyle w:val="Zkladntext3"/>
        <w:rPr>
          <w:rFonts w:cs="Arial"/>
          <w:sz w:val="24"/>
          <w:szCs w:val="24"/>
          <w:lang w:eastAsia="zh-CN"/>
        </w:rPr>
      </w:pPr>
    </w:p>
    <w:p w:rsidR="00762EEF" w:rsidRPr="00AD753C" w:rsidRDefault="00762EEF" w:rsidP="007F23AB">
      <w:pPr>
        <w:jc w:val="both"/>
        <w:rPr>
          <w:lang w:eastAsia="zh-CN"/>
        </w:rPr>
      </w:pPr>
      <w:bookmarkStart w:id="267" w:name="_Hlk113398629"/>
      <w:r w:rsidRPr="00AD753C">
        <w:rPr>
          <w:color w:val="000000"/>
        </w:rPr>
        <w:t>Změny funkčního využití ploch uvedené v návrhu změny Z 3122/11 Územního plánu sídelního útvaru hl. m. Prahy směřují k výstavbě tramvajového propojení Vinohrad a Vršovic. Doprava je základním předpokladem územního rozvoje a má vztah jak k sociálnímu tak k ekonomickému pilíři. Vlivy změnové plochy územního plánu na životní prostředí (environmentální pilíř udržitelného rozvoje) jsou hodnoceny převážně neutrálně</w:t>
      </w:r>
      <w:r w:rsidR="00E82405">
        <w:rPr>
          <w:color w:val="000000"/>
        </w:rPr>
        <w:t>, zčásti mírně</w:t>
      </w:r>
      <w:r w:rsidRPr="00AD753C">
        <w:rPr>
          <w:color w:val="000000"/>
        </w:rPr>
        <w:t xml:space="preserve"> pozitivně</w:t>
      </w:r>
      <w:r w:rsidR="00E82405">
        <w:rPr>
          <w:color w:val="000000"/>
        </w:rPr>
        <w:t xml:space="preserve"> (</w:t>
      </w:r>
      <w:r w:rsidR="00540A7C">
        <w:rPr>
          <w:color w:val="000000"/>
        </w:rPr>
        <w:t xml:space="preserve">vliv na kvalitu </w:t>
      </w:r>
      <w:r w:rsidR="00E82405">
        <w:rPr>
          <w:color w:val="000000"/>
        </w:rPr>
        <w:t xml:space="preserve">ovzduší) a </w:t>
      </w:r>
      <w:r w:rsidR="008A2B98">
        <w:rPr>
          <w:color w:val="000000"/>
        </w:rPr>
        <w:t xml:space="preserve">zčásti </w:t>
      </w:r>
      <w:r w:rsidR="00E82405">
        <w:rPr>
          <w:color w:val="000000"/>
        </w:rPr>
        <w:t>mírně negativně (</w:t>
      </w:r>
      <w:r w:rsidR="00540A7C">
        <w:rPr>
          <w:color w:val="000000"/>
        </w:rPr>
        <w:t xml:space="preserve">vliv na </w:t>
      </w:r>
      <w:r w:rsidR="00E82405">
        <w:rPr>
          <w:color w:val="000000"/>
        </w:rPr>
        <w:t>akustick</w:t>
      </w:r>
      <w:r w:rsidR="00540A7C">
        <w:rPr>
          <w:color w:val="000000"/>
        </w:rPr>
        <w:t>ou</w:t>
      </w:r>
      <w:r w:rsidR="00E82405">
        <w:rPr>
          <w:color w:val="000000"/>
        </w:rPr>
        <w:t xml:space="preserve"> situac</w:t>
      </w:r>
      <w:r w:rsidR="00540A7C">
        <w:rPr>
          <w:color w:val="000000"/>
        </w:rPr>
        <w:t>i</w:t>
      </w:r>
      <w:r w:rsidR="00E82405">
        <w:rPr>
          <w:color w:val="000000"/>
        </w:rPr>
        <w:t>)</w:t>
      </w:r>
      <w:r w:rsidRPr="00AD753C">
        <w:rPr>
          <w:color w:val="000000"/>
        </w:rPr>
        <w:t>. V</w:t>
      </w:r>
      <w:r w:rsidRPr="00AD753C">
        <w:rPr>
          <w:lang w:eastAsia="zh-CN"/>
        </w:rPr>
        <w:t xml:space="preserve"> souvislosti s navrhovanou změnou nebyly </w:t>
      </w:r>
      <w:r w:rsidR="00540A7C" w:rsidRPr="00AD753C">
        <w:rPr>
          <w:lang w:eastAsia="zh-CN"/>
        </w:rPr>
        <w:t>identifikov</w:t>
      </w:r>
      <w:r w:rsidR="00540A7C">
        <w:rPr>
          <w:lang w:eastAsia="zh-CN"/>
        </w:rPr>
        <w:t>ány</w:t>
      </w:r>
      <w:r w:rsidR="00540A7C" w:rsidRPr="00AD753C">
        <w:rPr>
          <w:lang w:eastAsia="zh-CN"/>
        </w:rPr>
        <w:t xml:space="preserve"> </w:t>
      </w:r>
      <w:r w:rsidRPr="00AD753C">
        <w:rPr>
          <w:lang w:eastAsia="zh-CN"/>
        </w:rPr>
        <w:t>významnější negativní vlivy na jednotlivé pilíře udržitelného rozvoje.</w:t>
      </w:r>
    </w:p>
    <w:p w:rsidR="00762EEF" w:rsidRPr="00AD753C" w:rsidRDefault="00762EEF" w:rsidP="007F23AB">
      <w:pPr>
        <w:pStyle w:val="Zkladntext2"/>
        <w:jc w:val="both"/>
        <w:rPr>
          <w:i w:val="0"/>
          <w:szCs w:val="22"/>
          <w:highlight w:val="green"/>
        </w:rPr>
      </w:pPr>
    </w:p>
    <w:p w:rsidR="00762EEF" w:rsidRPr="00AD753C" w:rsidRDefault="00762EEF" w:rsidP="007F23AB">
      <w:pPr>
        <w:pStyle w:val="Zkladntext3"/>
        <w:rPr>
          <w:rFonts w:cs="Arial"/>
          <w:sz w:val="24"/>
          <w:szCs w:val="24"/>
          <w:lang w:eastAsia="zh-CN"/>
        </w:rPr>
      </w:pPr>
      <w:r w:rsidRPr="00AD753C">
        <w:rPr>
          <w:rFonts w:cs="Arial"/>
          <w:sz w:val="24"/>
          <w:szCs w:val="24"/>
          <w:lang w:eastAsia="zh-CN"/>
        </w:rPr>
        <w:t xml:space="preserve">S ohledem na skutečnosti zjištěné v rámci zpracování tohoto Vyhodnocení vlivů návrhu změny </w:t>
      </w:r>
      <w:r w:rsidRPr="00AD753C">
        <w:rPr>
          <w:color w:val="000000"/>
          <w:sz w:val="24"/>
          <w:szCs w:val="24"/>
        </w:rPr>
        <w:t>Z 3122/11</w:t>
      </w:r>
      <w:r w:rsidR="00540A7C">
        <w:rPr>
          <w:color w:val="000000"/>
          <w:sz w:val="24"/>
          <w:szCs w:val="24"/>
        </w:rPr>
        <w:t xml:space="preserve"> </w:t>
      </w:r>
      <w:r w:rsidRPr="00AD753C">
        <w:rPr>
          <w:rFonts w:cs="Arial"/>
          <w:sz w:val="24"/>
          <w:szCs w:val="24"/>
          <w:lang w:eastAsia="zh-CN"/>
        </w:rPr>
        <w:t>Ú</w:t>
      </w:r>
      <w:r w:rsidR="00540A7C">
        <w:rPr>
          <w:rFonts w:cs="Arial"/>
          <w:sz w:val="24"/>
          <w:szCs w:val="24"/>
          <w:lang w:eastAsia="zh-CN"/>
        </w:rPr>
        <w:t>P SÚ</w:t>
      </w:r>
      <w:r w:rsidRPr="00AD753C">
        <w:rPr>
          <w:rFonts w:cs="Arial"/>
          <w:sz w:val="24"/>
          <w:szCs w:val="24"/>
          <w:lang w:eastAsia="zh-CN"/>
        </w:rPr>
        <w:t xml:space="preserve"> hl. m. Prahy na udržitelný rozvoj, a to včetně vyhodnocení vlivů na životní prostředí dle zákona č. 100/2001 Sb., o posuzování vlivů na životní prostředí, ve znění</w:t>
      </w:r>
      <w:r w:rsidR="00540A7C">
        <w:rPr>
          <w:rFonts w:cs="Arial"/>
          <w:sz w:val="24"/>
          <w:szCs w:val="24"/>
          <w:lang w:eastAsia="zh-CN"/>
        </w:rPr>
        <w:t xml:space="preserve"> </w:t>
      </w:r>
      <w:r w:rsidRPr="00AD753C">
        <w:rPr>
          <w:rFonts w:cs="Arial"/>
          <w:sz w:val="24"/>
          <w:szCs w:val="24"/>
          <w:lang w:eastAsia="zh-CN"/>
        </w:rPr>
        <w:t>pozdějších předpisů, a přílohy k zákonu č. 183/2006 Sb., o územním plánování a stavebním řádu, ve znění pozdějších předpisů, (Část A Vyhodnocení) a posouzení vlivů v částech C až F Vyhodnocení ve smyslu přílohy č. 5 vyhlášky č. 500/2006 Sb., o územně analytických podkladech, územně plánovací dokumentaci a způsobu evidence územně plánovací činnosti, ve znění pozdějších předpisů, lze konstatovat následující:</w:t>
      </w:r>
    </w:p>
    <w:p w:rsidR="00762EEF" w:rsidRPr="00AD753C" w:rsidRDefault="00762EEF" w:rsidP="007F23AB">
      <w:pPr>
        <w:numPr>
          <w:ilvl w:val="0"/>
          <w:numId w:val="42"/>
        </w:numPr>
        <w:spacing w:before="120"/>
        <w:ind w:left="567"/>
        <w:jc w:val="both"/>
        <w:rPr>
          <w:color w:val="000000"/>
        </w:rPr>
      </w:pPr>
      <w:r w:rsidRPr="00AD753C">
        <w:rPr>
          <w:color w:val="000000"/>
        </w:rPr>
        <w:t xml:space="preserve">Pro zpracování návrhu změny Z 3122/11 bylo ve schváleném zadání požadováno doložení studie. Změna byla zpracována v rozsahu redukovaného (využitého) řešeného území pro část mezi ulicemi Vršovická (Kubánské nám.) a Vinohradská (Hollarovo nám.) na základě podkladové studie </w:t>
      </w:r>
      <w:bookmarkStart w:id="268" w:name="_Hlk113396053"/>
      <w:r w:rsidRPr="00AD753C">
        <w:rPr>
          <w:i/>
          <w:iCs/>
          <w:color w:val="000000"/>
        </w:rPr>
        <w:t>„Aktualizace průběhu tramvajové trati přes Vinohradskou nemocnici“</w:t>
      </w:r>
      <w:r w:rsidRPr="00AD753C">
        <w:rPr>
          <w:color w:val="000000"/>
        </w:rPr>
        <w:t>, zpracovanou společností METROPROJEKT Praha a.s. v </w:t>
      </w:r>
      <w:r>
        <w:rPr>
          <w:color w:val="000000"/>
        </w:rPr>
        <w:t xml:space="preserve">listopadu </w:t>
      </w:r>
      <w:r w:rsidRPr="00AD753C">
        <w:rPr>
          <w:color w:val="000000"/>
        </w:rPr>
        <w:t xml:space="preserve">2020. </w:t>
      </w:r>
      <w:r w:rsidR="00540A7C">
        <w:rPr>
          <w:color w:val="000000"/>
        </w:rPr>
        <w:t>Návrh</w:t>
      </w:r>
      <w:r w:rsidR="00540A7C" w:rsidRPr="00AD753C">
        <w:rPr>
          <w:color w:val="000000"/>
        </w:rPr>
        <w:t xml:space="preserve"> </w:t>
      </w:r>
      <w:r w:rsidRPr="00AD753C">
        <w:rPr>
          <w:color w:val="000000"/>
        </w:rPr>
        <w:t xml:space="preserve">změny tak zohledňuje prověření územně-technických podmínek zejména v průchodu areálem Fakultní </w:t>
      </w:r>
      <w:r w:rsidRPr="00AD753C">
        <w:rPr>
          <w:color w:val="000000"/>
        </w:rPr>
        <w:lastRenderedPageBreak/>
        <w:t>nemocnice Královské Vinohrady (dále jen „FNKV“) a provedení trasy tramvajové dráhy v navazujících uličních profilech.</w:t>
      </w:r>
    </w:p>
    <w:p w:rsidR="00762EEF" w:rsidRPr="00AD753C" w:rsidRDefault="00762EEF" w:rsidP="007F23AB">
      <w:pPr>
        <w:numPr>
          <w:ilvl w:val="0"/>
          <w:numId w:val="42"/>
        </w:numPr>
        <w:spacing w:before="120"/>
        <w:ind w:left="567"/>
        <w:jc w:val="both"/>
        <w:rPr>
          <w:color w:val="000000"/>
        </w:rPr>
      </w:pPr>
      <w:r w:rsidRPr="00AD753C">
        <w:rPr>
          <w:color w:val="000000"/>
        </w:rPr>
        <w:t>Změna Z 3122/11 řeší úsek tramvajové tratě mezi Vinohradskou ulicí a Vršovickou ulicí</w:t>
      </w:r>
      <w:r w:rsidR="00540A7C">
        <w:rPr>
          <w:color w:val="000000"/>
        </w:rPr>
        <w:t>. Tramvajová trať</w:t>
      </w:r>
      <w:r w:rsidR="00540A7C" w:rsidRPr="00AD753C">
        <w:rPr>
          <w:color w:val="000000"/>
        </w:rPr>
        <w:t xml:space="preserve"> </w:t>
      </w:r>
      <w:r w:rsidRPr="00AD753C">
        <w:rPr>
          <w:color w:val="000000"/>
        </w:rPr>
        <w:t xml:space="preserve">je částí </w:t>
      </w:r>
      <w:r w:rsidR="00540A7C">
        <w:rPr>
          <w:color w:val="000000"/>
        </w:rPr>
        <w:t>takzvané</w:t>
      </w:r>
      <w:r w:rsidRPr="00AD753C">
        <w:rPr>
          <w:color w:val="000000"/>
        </w:rPr>
        <w:t xml:space="preserve"> </w:t>
      </w:r>
      <w:r w:rsidR="00540A7C">
        <w:rPr>
          <w:color w:val="000000"/>
        </w:rPr>
        <w:t>V</w:t>
      </w:r>
      <w:r w:rsidR="00540A7C" w:rsidRPr="00AD753C">
        <w:rPr>
          <w:color w:val="000000"/>
        </w:rPr>
        <w:t xml:space="preserve">ýchodní </w:t>
      </w:r>
      <w:r w:rsidRPr="00AD753C">
        <w:rPr>
          <w:color w:val="000000"/>
        </w:rPr>
        <w:t>tramvajové tangenty závazně vymezené v krajské ÚPD, t</w:t>
      </w:r>
      <w:r w:rsidR="00540A7C">
        <w:rPr>
          <w:color w:val="000000"/>
        </w:rPr>
        <w:t>o znamená v</w:t>
      </w:r>
      <w:r w:rsidRPr="00AD753C">
        <w:rPr>
          <w:color w:val="000000"/>
        </w:rPr>
        <w:t xml:space="preserve"> platných Zásadách územního rozvoje hl. m. Prahy, které jsou platnému ÚP hl. m. Prahy a</w:t>
      </w:r>
      <w:r>
        <w:rPr>
          <w:color w:val="000000"/>
        </w:rPr>
        <w:t> </w:t>
      </w:r>
      <w:r w:rsidRPr="00AD753C">
        <w:rPr>
          <w:color w:val="000000"/>
        </w:rPr>
        <w:t>jeho změnám nadřazeny.</w:t>
      </w:r>
    </w:p>
    <w:bookmarkEnd w:id="268"/>
    <w:p w:rsidR="00762EEF" w:rsidRPr="002F54B9" w:rsidRDefault="00762EEF" w:rsidP="007F23AB">
      <w:pPr>
        <w:numPr>
          <w:ilvl w:val="0"/>
          <w:numId w:val="42"/>
        </w:numPr>
        <w:spacing w:before="120"/>
        <w:ind w:left="567"/>
        <w:jc w:val="both"/>
        <w:rPr>
          <w:color w:val="000000"/>
        </w:rPr>
      </w:pPr>
      <w:r w:rsidRPr="002F54B9">
        <w:rPr>
          <w:color w:val="000000"/>
        </w:rPr>
        <w:t xml:space="preserve">Vzhledem k charakteru navrhované změny územního plánu a novému využití území lze očekávat mírně negativní vliv na akustickou (hlukovou) situaci. </w:t>
      </w:r>
      <w:r>
        <w:rPr>
          <w:color w:val="000000"/>
        </w:rPr>
        <w:t>M</w:t>
      </w:r>
      <w:r w:rsidRPr="002F54B9">
        <w:rPr>
          <w:color w:val="000000"/>
        </w:rPr>
        <w:t xml:space="preserve">írně pozitivní vliv byl indikován v případě vlivů na ovzduší v důsledku očekávané snížení intenzity automobilové dopravy. </w:t>
      </w:r>
      <w:r w:rsidR="00540A7C" w:rsidRPr="002F54B9">
        <w:rPr>
          <w:color w:val="000000"/>
        </w:rPr>
        <w:t>Ostatní vlivy návrhu změny Z 3122/11 ÚP SÚ hl. m. Prahy na jednotlivé složky životního prostředí a</w:t>
      </w:r>
      <w:r w:rsidR="00540A7C">
        <w:rPr>
          <w:color w:val="000000"/>
        </w:rPr>
        <w:t> </w:t>
      </w:r>
      <w:r w:rsidR="00540A7C" w:rsidRPr="002F54B9">
        <w:rPr>
          <w:color w:val="000000"/>
        </w:rPr>
        <w:t>obyvatelstvo se převážně pohybují v oblasti neutrálních vlivů</w:t>
      </w:r>
      <w:r w:rsidR="00540A7C">
        <w:rPr>
          <w:color w:val="000000"/>
        </w:rPr>
        <w:t>.</w:t>
      </w:r>
      <w:r w:rsidRPr="002F54B9">
        <w:rPr>
          <w:color w:val="000000"/>
        </w:rPr>
        <w:t xml:space="preserve"> Mírně negativní vlivy navrhované změny územního plánu se mohou potenciálně </w:t>
      </w:r>
      <w:r w:rsidR="00AA522B">
        <w:rPr>
          <w:color w:val="000000"/>
        </w:rPr>
        <w:t xml:space="preserve">krátkodobě </w:t>
      </w:r>
      <w:r w:rsidRPr="002F54B9">
        <w:rPr>
          <w:color w:val="000000"/>
        </w:rPr>
        <w:t>projevit v průběhu budoucích stavebních prací po schválení dotčené změny.</w:t>
      </w:r>
    </w:p>
    <w:p w:rsidR="00762EEF" w:rsidRPr="00840E16" w:rsidRDefault="00762EEF" w:rsidP="007F23AB">
      <w:pPr>
        <w:numPr>
          <w:ilvl w:val="0"/>
          <w:numId w:val="42"/>
        </w:numPr>
        <w:spacing w:before="120"/>
        <w:ind w:left="567"/>
        <w:jc w:val="both"/>
        <w:rPr>
          <w:color w:val="000000"/>
        </w:rPr>
      </w:pPr>
      <w:r>
        <w:rPr>
          <w:color w:val="000000"/>
        </w:rPr>
        <w:t xml:space="preserve">Ze zpracované hlukové studie v příloze č. 2 (ATEM, 2022) plyne, že vliv na akustickou situaci bude akceptovatelný, zejména budou-li realizována plánovaná opatření, uvedená v části A tohoto hodnocení. </w:t>
      </w:r>
    </w:p>
    <w:p w:rsidR="00762EEF" w:rsidRPr="00AD753C" w:rsidRDefault="00762EEF" w:rsidP="007F23AB">
      <w:pPr>
        <w:numPr>
          <w:ilvl w:val="0"/>
          <w:numId w:val="42"/>
        </w:numPr>
        <w:spacing w:before="120"/>
        <w:ind w:left="567"/>
        <w:jc w:val="both"/>
        <w:rPr>
          <w:color w:val="000000"/>
        </w:rPr>
      </w:pPr>
      <w:r w:rsidRPr="00AD753C">
        <w:rPr>
          <w:color w:val="000000"/>
        </w:rPr>
        <w:t xml:space="preserve">S ohledem na charakter a rozsah navrhovaných změn územního plánu </w:t>
      </w:r>
      <w:r>
        <w:rPr>
          <w:color w:val="000000"/>
        </w:rPr>
        <w:t xml:space="preserve">a s odvoláním na zpracované hodnocení v příloze č. 2 (ATEM, 2022) </w:t>
      </w:r>
      <w:r w:rsidRPr="00AD753C">
        <w:rPr>
          <w:color w:val="000000"/>
        </w:rPr>
        <w:t>lze důvodně předpokládat, že realizace změny Z 3122/11 ÚP SÚ hl. m. Prahy nebude mít významné negativní vlivy na zdraví obyvatel, a že v důsledku navrhovaných změn územního plánu nedojde k</w:t>
      </w:r>
      <w:r>
        <w:rPr>
          <w:color w:val="000000"/>
        </w:rPr>
        <w:t> </w:t>
      </w:r>
      <w:r w:rsidRPr="00AD753C">
        <w:rPr>
          <w:color w:val="000000"/>
        </w:rPr>
        <w:t>vyhodnotitelnému zvýšení rizika akutních nebo chronických zdravotních účinků.</w:t>
      </w:r>
    </w:p>
    <w:p w:rsidR="00762EEF" w:rsidRPr="00AD753C" w:rsidRDefault="00762EEF" w:rsidP="00AA522B">
      <w:pPr>
        <w:numPr>
          <w:ilvl w:val="0"/>
          <w:numId w:val="42"/>
        </w:numPr>
        <w:spacing w:before="120"/>
        <w:ind w:left="567" w:hanging="357"/>
        <w:jc w:val="both"/>
        <w:rPr>
          <w:color w:val="000000"/>
        </w:rPr>
      </w:pPr>
      <w:r>
        <w:rPr>
          <w:color w:val="000000"/>
        </w:rPr>
        <w:t>Dopad navrhované změny</w:t>
      </w:r>
      <w:r w:rsidRPr="00AD753C">
        <w:rPr>
          <w:color w:val="000000"/>
        </w:rPr>
        <w:t xml:space="preserve">, ať už pozitivní nebo negativní, na </w:t>
      </w:r>
      <w:r>
        <w:rPr>
          <w:color w:val="000000"/>
        </w:rPr>
        <w:t>pozitiva, negativa, hodnoty a problémy</w:t>
      </w:r>
      <w:r w:rsidRPr="00AD753C">
        <w:rPr>
          <w:color w:val="000000"/>
        </w:rPr>
        <w:t xml:space="preserve"> zjištěné v rámci Rozboru udržitelného rozvoje území ÚAP </w:t>
      </w:r>
      <w:r>
        <w:rPr>
          <w:color w:val="000000"/>
        </w:rPr>
        <w:t>nebude</w:t>
      </w:r>
      <w:r w:rsidRPr="00AD753C">
        <w:rPr>
          <w:color w:val="000000"/>
        </w:rPr>
        <w:t xml:space="preserve"> v rámci města </w:t>
      </w:r>
      <w:r>
        <w:rPr>
          <w:color w:val="000000"/>
        </w:rPr>
        <w:t>zanedbatelný</w:t>
      </w:r>
      <w:r w:rsidRPr="00AD753C">
        <w:rPr>
          <w:color w:val="000000"/>
        </w:rPr>
        <w:t xml:space="preserve">. </w:t>
      </w:r>
    </w:p>
    <w:p w:rsidR="00762EEF" w:rsidRDefault="00762EEF" w:rsidP="00AA522B">
      <w:pPr>
        <w:numPr>
          <w:ilvl w:val="0"/>
          <w:numId w:val="42"/>
        </w:numPr>
        <w:spacing w:before="120"/>
        <w:ind w:left="567" w:hanging="357"/>
        <w:jc w:val="both"/>
        <w:rPr>
          <w:color w:val="1B1B1A"/>
          <w:sz w:val="20"/>
          <w:szCs w:val="20"/>
        </w:rPr>
      </w:pPr>
      <w:r w:rsidRPr="00AD753C">
        <w:rPr>
          <w:color w:val="000000"/>
        </w:rPr>
        <w:t xml:space="preserve">Hodnocená změna posiluje </w:t>
      </w:r>
      <w:r>
        <w:rPr>
          <w:color w:val="000000"/>
        </w:rPr>
        <w:t xml:space="preserve">všechna pozitiva související s </w:t>
      </w:r>
      <w:r w:rsidRPr="00AD753C">
        <w:rPr>
          <w:color w:val="000000"/>
        </w:rPr>
        <w:t>podpor</w:t>
      </w:r>
      <w:r>
        <w:rPr>
          <w:color w:val="000000"/>
        </w:rPr>
        <w:t>ou</w:t>
      </w:r>
      <w:r w:rsidRPr="00AD753C">
        <w:rPr>
          <w:color w:val="000000"/>
        </w:rPr>
        <w:t xml:space="preserve"> veřejné dopravy, zejména </w:t>
      </w:r>
      <w:r w:rsidR="007A1A72" w:rsidRPr="00AD753C">
        <w:rPr>
          <w:color w:val="000000"/>
        </w:rPr>
        <w:t>tramvajov</w:t>
      </w:r>
      <w:r w:rsidR="007A1A72">
        <w:rPr>
          <w:color w:val="000000"/>
        </w:rPr>
        <w:t>é</w:t>
      </w:r>
      <w:r w:rsidR="007A1A72" w:rsidRPr="00AD753C">
        <w:rPr>
          <w:color w:val="000000"/>
        </w:rPr>
        <w:t xml:space="preserve"> doprav</w:t>
      </w:r>
      <w:r w:rsidR="007A1A72">
        <w:rPr>
          <w:color w:val="000000"/>
        </w:rPr>
        <w:t>y</w:t>
      </w:r>
      <w:r w:rsidRPr="00AD753C">
        <w:rPr>
          <w:color w:val="000000"/>
        </w:rPr>
        <w:t>. Vyšší využití veřejné dopravy pomáhá snižovat intenzity individuální automobilové dopravy.</w:t>
      </w:r>
    </w:p>
    <w:p w:rsidR="00762EEF" w:rsidRDefault="00762EEF" w:rsidP="00AA522B">
      <w:pPr>
        <w:numPr>
          <w:ilvl w:val="0"/>
          <w:numId w:val="42"/>
        </w:numPr>
        <w:spacing w:before="120"/>
        <w:ind w:left="567" w:hanging="357"/>
        <w:jc w:val="both"/>
        <w:rPr>
          <w:color w:val="000000"/>
        </w:rPr>
      </w:pPr>
      <w:r>
        <w:rPr>
          <w:color w:val="000000"/>
        </w:rPr>
        <w:t>Tramvajová doprava kromě toho přispívá ke snížení emisí z dopravy do ovzduší, a </w:t>
      </w:r>
      <w:r w:rsidRPr="00682780">
        <w:rPr>
          <w:color w:val="000000"/>
        </w:rPr>
        <w:t>proto posiluje pozi</w:t>
      </w:r>
      <w:r>
        <w:rPr>
          <w:color w:val="000000"/>
        </w:rPr>
        <w:t>t</w:t>
      </w:r>
      <w:r w:rsidRPr="00682780">
        <w:rPr>
          <w:color w:val="000000"/>
        </w:rPr>
        <w:t>iva</w:t>
      </w:r>
      <w:r>
        <w:rPr>
          <w:color w:val="000000"/>
        </w:rPr>
        <w:t xml:space="preserve"> související se snižováním </w:t>
      </w:r>
      <w:r w:rsidRPr="00682780">
        <w:rPr>
          <w:color w:val="000000"/>
        </w:rPr>
        <w:t>poč</w:t>
      </w:r>
      <w:r>
        <w:rPr>
          <w:color w:val="000000"/>
        </w:rPr>
        <w:t>tu</w:t>
      </w:r>
      <w:r w:rsidRPr="00682780">
        <w:rPr>
          <w:color w:val="000000"/>
        </w:rPr>
        <w:t xml:space="preserve"> obyvatel žijících v území s</w:t>
      </w:r>
      <w:r>
        <w:rPr>
          <w:color w:val="000000"/>
        </w:rPr>
        <w:t> </w:t>
      </w:r>
      <w:r w:rsidRPr="00682780">
        <w:rPr>
          <w:color w:val="000000"/>
        </w:rPr>
        <w:t>překročenými imisními limity</w:t>
      </w:r>
      <w:r>
        <w:rPr>
          <w:color w:val="000000"/>
        </w:rPr>
        <w:t xml:space="preserve"> a se</w:t>
      </w:r>
      <w:r w:rsidRPr="00682780">
        <w:rPr>
          <w:color w:val="000000"/>
        </w:rPr>
        <w:t xml:space="preserve"> zlepšování</w:t>
      </w:r>
      <w:r>
        <w:rPr>
          <w:color w:val="000000"/>
        </w:rPr>
        <w:t>m</w:t>
      </w:r>
      <w:r w:rsidRPr="00682780">
        <w:rPr>
          <w:color w:val="000000"/>
        </w:rPr>
        <w:t xml:space="preserve"> imisní situace na území pražské aglomerace</w:t>
      </w:r>
    </w:p>
    <w:p w:rsidR="00762EEF" w:rsidRDefault="00762EEF" w:rsidP="00AA522B">
      <w:pPr>
        <w:numPr>
          <w:ilvl w:val="0"/>
          <w:numId w:val="42"/>
        </w:numPr>
        <w:spacing w:before="120"/>
        <w:ind w:left="567" w:hanging="357"/>
        <w:jc w:val="both"/>
      </w:pPr>
      <w:r w:rsidRPr="00AD753C">
        <w:t xml:space="preserve">Řešení předkládané změny </w:t>
      </w:r>
      <w:r>
        <w:t>zmírňuje negativum „</w:t>
      </w:r>
      <w:r w:rsidRPr="00D64B7C">
        <w:rPr>
          <w:i/>
        </w:rPr>
        <w:t>Koncentrace některých znečišťujících látek ovzduší jsou stále ještě příliš vysoké a část obyvatel nežije v prostředí, které lze považovat za zdravé</w:t>
      </w:r>
      <w:r w:rsidRPr="00D2222A">
        <w:t>“</w:t>
      </w:r>
      <w:r>
        <w:t xml:space="preserve"> a současně zmírňuje negativum „</w:t>
      </w:r>
      <w:r w:rsidRPr="00D64B7C">
        <w:rPr>
          <w:i/>
        </w:rPr>
        <w:t>Podíl obyvatel, kteří mají bydliště v</w:t>
      </w:r>
      <w:r w:rsidR="007A1A72">
        <w:rPr>
          <w:i/>
        </w:rPr>
        <w:t> </w:t>
      </w:r>
      <w:r w:rsidRPr="00D64B7C">
        <w:rPr>
          <w:i/>
        </w:rPr>
        <w:t>docházkové vzdálenosti zastávky kolejové veřejné dopravy, klesá</w:t>
      </w:r>
      <w:r w:rsidRPr="00892114">
        <w:t>.“</w:t>
      </w:r>
      <w:r w:rsidRPr="00AD753C">
        <w:t xml:space="preserve">. </w:t>
      </w:r>
    </w:p>
    <w:p w:rsidR="00762EEF" w:rsidRDefault="00762EEF" w:rsidP="00AA522B">
      <w:pPr>
        <w:numPr>
          <w:ilvl w:val="0"/>
          <w:numId w:val="42"/>
        </w:numPr>
        <w:spacing w:before="120"/>
        <w:ind w:left="567" w:hanging="357"/>
        <w:jc w:val="both"/>
        <w:rPr>
          <w:color w:val="000000"/>
        </w:rPr>
      </w:pPr>
      <w:r>
        <w:rPr>
          <w:color w:val="000000"/>
        </w:rPr>
        <w:t>Protože navrhovaná změna vytváří podmínky pro novou tramvajovou trať,</w:t>
      </w:r>
      <w:r w:rsidR="007A1A72">
        <w:rPr>
          <w:color w:val="000000"/>
        </w:rPr>
        <w:t xml:space="preserve"> </w:t>
      </w:r>
      <w:r w:rsidRPr="00AD753C">
        <w:rPr>
          <w:color w:val="000000"/>
        </w:rPr>
        <w:t>dojde k rozvoji hodnot</w:t>
      </w:r>
      <w:r>
        <w:rPr>
          <w:color w:val="000000"/>
        </w:rPr>
        <w:t>y</w:t>
      </w:r>
      <w:r w:rsidR="007A1A72">
        <w:rPr>
          <w:color w:val="000000"/>
        </w:rPr>
        <w:t xml:space="preserve"> </w:t>
      </w:r>
      <w:r>
        <w:rPr>
          <w:color w:val="000000"/>
        </w:rPr>
        <w:t>„</w:t>
      </w:r>
      <w:r w:rsidRPr="008F40E7">
        <w:rPr>
          <w:i/>
          <w:color w:val="000000"/>
        </w:rPr>
        <w:t>Fungující a dostupná veřejná doprava</w:t>
      </w:r>
      <w:r w:rsidRPr="00EB4268">
        <w:rPr>
          <w:color w:val="000000"/>
        </w:rPr>
        <w:t>“.</w:t>
      </w:r>
    </w:p>
    <w:p w:rsidR="00762EEF" w:rsidRPr="00AD753C" w:rsidRDefault="00762EEF" w:rsidP="00AA522B">
      <w:pPr>
        <w:numPr>
          <w:ilvl w:val="0"/>
          <w:numId w:val="42"/>
        </w:numPr>
        <w:spacing w:before="120"/>
        <w:ind w:left="567" w:hanging="357"/>
        <w:jc w:val="both"/>
        <w:rPr>
          <w:color w:val="000000"/>
        </w:rPr>
      </w:pPr>
      <w:r>
        <w:rPr>
          <w:color w:val="000000"/>
        </w:rPr>
        <w:t>V</w:t>
      </w:r>
      <w:r w:rsidRPr="00AD753C">
        <w:rPr>
          <w:color w:val="000000"/>
        </w:rPr>
        <w:t xml:space="preserve">liv navrhované změny na problémy </w:t>
      </w:r>
      <w:r>
        <w:rPr>
          <w:color w:val="000000"/>
        </w:rPr>
        <w:t xml:space="preserve">mobility bude </w:t>
      </w:r>
      <w:r w:rsidRPr="00AD753C">
        <w:rPr>
          <w:color w:val="000000"/>
        </w:rPr>
        <w:t>neutrální</w:t>
      </w:r>
      <w:r>
        <w:rPr>
          <w:color w:val="000000"/>
        </w:rPr>
        <w:t xml:space="preserve"> až mírně pozitivní</w:t>
      </w:r>
      <w:r w:rsidRPr="00AD753C">
        <w:rPr>
          <w:color w:val="000000"/>
        </w:rPr>
        <w:t>.</w:t>
      </w:r>
      <w:r>
        <w:rPr>
          <w:color w:val="000000"/>
        </w:rPr>
        <w:t xml:space="preserve"> Protože ř</w:t>
      </w:r>
      <w:r w:rsidRPr="00AD753C">
        <w:rPr>
          <w:color w:val="000000"/>
        </w:rPr>
        <w:t>ešení předkládané změny přispívá k omezení kapacitních problémů kolejové sítě a</w:t>
      </w:r>
      <w:r>
        <w:rPr>
          <w:color w:val="000000"/>
        </w:rPr>
        <w:t> </w:t>
      </w:r>
      <w:r w:rsidRPr="00AD753C">
        <w:rPr>
          <w:color w:val="000000"/>
        </w:rPr>
        <w:t>k řešení problémů chybějícího propojení kolejové sítě</w:t>
      </w:r>
      <w:r>
        <w:rPr>
          <w:color w:val="000000"/>
        </w:rPr>
        <w:t xml:space="preserve">, </w:t>
      </w:r>
      <w:r w:rsidRPr="00AD753C">
        <w:rPr>
          <w:color w:val="000000"/>
        </w:rPr>
        <w:t>přisp</w:t>
      </w:r>
      <w:r>
        <w:rPr>
          <w:color w:val="000000"/>
        </w:rPr>
        <w:t>ěje změna</w:t>
      </w:r>
      <w:r w:rsidRPr="00AD753C">
        <w:rPr>
          <w:color w:val="000000"/>
        </w:rPr>
        <w:t xml:space="preserve"> k</w:t>
      </w:r>
      <w:r>
        <w:rPr>
          <w:color w:val="000000"/>
        </w:rPr>
        <w:t> </w:t>
      </w:r>
      <w:r w:rsidRPr="00AD753C">
        <w:rPr>
          <w:color w:val="000000"/>
        </w:rPr>
        <w:t>omezení</w:t>
      </w:r>
      <w:r>
        <w:rPr>
          <w:color w:val="000000"/>
        </w:rPr>
        <w:t xml:space="preserve"> všech problémů souvisejících s oblastí 10 </w:t>
      </w:r>
      <w:r w:rsidRPr="009B6DE2">
        <w:rPr>
          <w:color w:val="000000"/>
        </w:rPr>
        <w:t>Bezpečná a efektivní mobilita</w:t>
      </w:r>
      <w:r w:rsidRPr="00AD753C">
        <w:rPr>
          <w:color w:val="000000"/>
        </w:rPr>
        <w:t xml:space="preserve">. </w:t>
      </w:r>
      <w:r>
        <w:rPr>
          <w:color w:val="000000"/>
        </w:rPr>
        <w:t xml:space="preserve">Zároveň pomáhá ke zlepšení kvality ovzduší. </w:t>
      </w:r>
    </w:p>
    <w:p w:rsidR="00762EEF" w:rsidRDefault="00762EEF" w:rsidP="007F23AB">
      <w:pPr>
        <w:autoSpaceDE w:val="0"/>
        <w:autoSpaceDN w:val="0"/>
        <w:adjustRightInd w:val="0"/>
        <w:jc w:val="both"/>
        <w:rPr>
          <w:color w:val="000000"/>
        </w:rPr>
      </w:pPr>
    </w:p>
    <w:p w:rsidR="00762EEF" w:rsidRPr="00AD753C" w:rsidRDefault="00762EEF" w:rsidP="007F23AB">
      <w:pPr>
        <w:autoSpaceDE w:val="0"/>
        <w:autoSpaceDN w:val="0"/>
        <w:adjustRightInd w:val="0"/>
        <w:jc w:val="both"/>
        <w:rPr>
          <w:lang w:eastAsia="zh-CN"/>
        </w:rPr>
      </w:pPr>
      <w:r>
        <w:rPr>
          <w:lang w:eastAsia="zh-CN"/>
        </w:rPr>
        <w:t>N</w:t>
      </w:r>
      <w:r w:rsidRPr="00AD753C">
        <w:rPr>
          <w:lang w:eastAsia="zh-CN"/>
        </w:rPr>
        <w:t xml:space="preserve">ávrh změny </w:t>
      </w:r>
      <w:r w:rsidRPr="00AD753C">
        <w:rPr>
          <w:color w:val="000000"/>
        </w:rPr>
        <w:t xml:space="preserve">Z 3122/11 </w:t>
      </w:r>
      <w:r w:rsidRPr="00AD753C">
        <w:rPr>
          <w:lang w:eastAsia="zh-CN"/>
        </w:rPr>
        <w:t xml:space="preserve">Územního plánu sídelního útvaru hl. m. Prahy je </w:t>
      </w:r>
      <w:r>
        <w:rPr>
          <w:lang w:eastAsia="zh-CN"/>
        </w:rPr>
        <w:t xml:space="preserve">u větší části priorit </w:t>
      </w:r>
      <w:r w:rsidRPr="00AD753C">
        <w:rPr>
          <w:lang w:eastAsia="zh-CN"/>
        </w:rPr>
        <w:t>k</w:t>
      </w:r>
      <w:r>
        <w:rPr>
          <w:lang w:eastAsia="zh-CN"/>
        </w:rPr>
        <w:t> </w:t>
      </w:r>
      <w:r w:rsidRPr="00AD753C">
        <w:rPr>
          <w:lang w:eastAsia="zh-CN"/>
        </w:rPr>
        <w:t xml:space="preserve">naplňování Priorit územního plánování hl. m. Prahy pro zajištění udržitelného rozvoje území uvedených v Zásadách územního rozvoje hlavního města </w:t>
      </w:r>
      <w:proofErr w:type="spellStart"/>
      <w:r w:rsidRPr="00AD753C">
        <w:rPr>
          <w:lang w:eastAsia="zh-CN"/>
        </w:rPr>
        <w:t>Prahyneutrální</w:t>
      </w:r>
      <w:proofErr w:type="spellEnd"/>
      <w:r>
        <w:rPr>
          <w:lang w:eastAsia="zh-CN"/>
        </w:rPr>
        <w:t xml:space="preserve"> (má nulový vliv)</w:t>
      </w:r>
      <w:r w:rsidRPr="00AD753C">
        <w:rPr>
          <w:lang w:eastAsia="zh-CN"/>
        </w:rPr>
        <w:t>.</w:t>
      </w:r>
      <w:r w:rsidR="007A1A72">
        <w:rPr>
          <w:lang w:eastAsia="zh-CN"/>
        </w:rPr>
        <w:t xml:space="preserve"> </w:t>
      </w:r>
      <w:r>
        <w:t xml:space="preserve">Na </w:t>
      </w:r>
      <w:r>
        <w:lastRenderedPageBreak/>
        <w:t xml:space="preserve">zbývající priority má navrhovaná změna pozitivní vliv. </w:t>
      </w:r>
      <w:r w:rsidRPr="00AD753C">
        <w:t>Význam</w:t>
      </w:r>
      <w:r w:rsidR="007A1A72">
        <w:t xml:space="preserve"> </w:t>
      </w:r>
      <w:r w:rsidRPr="00AD753C">
        <w:t xml:space="preserve">a funkce hl. m. Prahy z hlediska širších vztahů se vzhledem k obsahu pořizované změny </w:t>
      </w:r>
      <w:r w:rsidRPr="00AD753C">
        <w:rPr>
          <w:color w:val="000000"/>
        </w:rPr>
        <w:t xml:space="preserve">Z 3122/11 </w:t>
      </w:r>
      <w:r w:rsidRPr="00AD753C">
        <w:t>ÚP SÚ hl. m. Prahy nemění.</w:t>
      </w:r>
    </w:p>
    <w:p w:rsidR="00762EEF" w:rsidRDefault="00762EEF" w:rsidP="007F23AB">
      <w:pPr>
        <w:autoSpaceDE w:val="0"/>
        <w:autoSpaceDN w:val="0"/>
        <w:adjustRightInd w:val="0"/>
        <w:jc w:val="both"/>
        <w:rPr>
          <w:color w:val="000000"/>
        </w:rPr>
      </w:pPr>
    </w:p>
    <w:p w:rsidR="00762EEF" w:rsidRPr="00AD753C" w:rsidRDefault="00762EEF" w:rsidP="007F23AB">
      <w:pPr>
        <w:autoSpaceDE w:val="0"/>
        <w:autoSpaceDN w:val="0"/>
        <w:adjustRightInd w:val="0"/>
        <w:jc w:val="both"/>
        <w:rPr>
          <w:lang w:eastAsia="zh-CN"/>
        </w:rPr>
      </w:pPr>
      <w:r w:rsidRPr="00AD753C">
        <w:rPr>
          <w:color w:val="000000"/>
        </w:rPr>
        <w:t xml:space="preserve">Vlivy </w:t>
      </w:r>
      <w:r>
        <w:rPr>
          <w:color w:val="000000"/>
        </w:rPr>
        <w:t>navrhované změny</w:t>
      </w:r>
      <w:r w:rsidRPr="00AD753C">
        <w:rPr>
          <w:color w:val="000000"/>
        </w:rPr>
        <w:t xml:space="preserve"> územního plánu na pilíř</w:t>
      </w:r>
      <w:r>
        <w:rPr>
          <w:color w:val="000000"/>
        </w:rPr>
        <w:t>e</w:t>
      </w:r>
      <w:r w:rsidRPr="00AD753C">
        <w:rPr>
          <w:color w:val="000000"/>
        </w:rPr>
        <w:t xml:space="preserve"> udržitelného rozvoje</w:t>
      </w:r>
      <w:r>
        <w:rPr>
          <w:color w:val="000000"/>
        </w:rPr>
        <w:t xml:space="preserve"> definované v</w:t>
      </w:r>
      <w:r w:rsidRPr="00AD753C">
        <w:rPr>
          <w:rFonts w:cs="Arial"/>
          <w:lang w:eastAsia="zh-CN"/>
        </w:rPr>
        <w:t xml:space="preserve"> rámci ÚAP </w:t>
      </w:r>
      <w:r>
        <w:rPr>
          <w:rFonts w:cs="Arial"/>
          <w:lang w:eastAsia="zh-CN"/>
        </w:rPr>
        <w:t>h</w:t>
      </w:r>
      <w:r w:rsidRPr="00AD753C">
        <w:rPr>
          <w:rFonts w:cs="Arial"/>
          <w:lang w:eastAsia="zh-CN"/>
        </w:rPr>
        <w:t>l</w:t>
      </w:r>
      <w:r>
        <w:rPr>
          <w:rFonts w:cs="Arial"/>
          <w:lang w:eastAsia="zh-CN"/>
        </w:rPr>
        <w:t>avního</w:t>
      </w:r>
      <w:r w:rsidRPr="00AD753C">
        <w:rPr>
          <w:rFonts w:cs="Arial"/>
          <w:lang w:eastAsia="zh-CN"/>
        </w:rPr>
        <w:t xml:space="preserve"> města </w:t>
      </w:r>
      <w:r>
        <w:rPr>
          <w:rFonts w:cs="Arial"/>
          <w:lang w:eastAsia="zh-CN"/>
        </w:rPr>
        <w:t>P</w:t>
      </w:r>
      <w:r w:rsidRPr="00AD753C">
        <w:rPr>
          <w:rFonts w:cs="Arial"/>
          <w:lang w:eastAsia="zh-CN"/>
        </w:rPr>
        <w:t xml:space="preserve">rahy </w:t>
      </w:r>
      <w:r w:rsidRPr="00AD753C">
        <w:rPr>
          <w:color w:val="000000"/>
        </w:rPr>
        <w:t>jsou hodnoceny převážně neutrálně. V</w:t>
      </w:r>
      <w:r w:rsidRPr="00AD753C">
        <w:rPr>
          <w:lang w:eastAsia="zh-CN"/>
        </w:rPr>
        <w:t> souvislosti s</w:t>
      </w:r>
      <w:r>
        <w:rPr>
          <w:lang w:eastAsia="zh-CN"/>
        </w:rPr>
        <w:t> </w:t>
      </w:r>
      <w:r w:rsidRPr="00AD753C">
        <w:rPr>
          <w:lang w:eastAsia="zh-CN"/>
        </w:rPr>
        <w:t xml:space="preserve">navrhovanou změnou nebyly identifikované </w:t>
      </w:r>
      <w:r>
        <w:rPr>
          <w:lang w:eastAsia="zh-CN"/>
        </w:rPr>
        <w:t xml:space="preserve">žádné </w:t>
      </w:r>
      <w:r w:rsidRPr="00AD753C">
        <w:rPr>
          <w:lang w:eastAsia="zh-CN"/>
        </w:rPr>
        <w:t>negativní vlivy na jednotlivé pilíře udržitelného rozvoje.</w:t>
      </w:r>
      <w:r w:rsidR="008A2B98">
        <w:rPr>
          <w:lang w:eastAsia="zh-CN"/>
        </w:rPr>
        <w:t xml:space="preserve"> </w:t>
      </w:r>
      <w:r w:rsidRPr="00AD753C">
        <w:rPr>
          <w:color w:val="000000"/>
        </w:rPr>
        <w:t>Návrh změny Z 3122/11 Územního plánu sídelního útvaru hl. m. Prahy není v konfliktu se stanovenými republikovými prioritami územního plánování. S ohledem na velikost a charakter změny se dá předpokládat nízký přínos k některým z uvedených republikových priorit.</w:t>
      </w:r>
      <w:r>
        <w:rPr>
          <w:color w:val="000000"/>
        </w:rPr>
        <w:t xml:space="preserve"> Změna v</w:t>
      </w:r>
      <w:r w:rsidRPr="00AD753C">
        <w:t>ytváří podmínky pro zlepšování dostupnosti území rozšiřováním a</w:t>
      </w:r>
      <w:r>
        <w:t> </w:t>
      </w:r>
      <w:r w:rsidRPr="00AD753C">
        <w:t>zkvalitňováním dopravní infrastruktury s ohledem na potřeby veřejné dopravy</w:t>
      </w:r>
      <w:r>
        <w:t xml:space="preserve">, </w:t>
      </w:r>
      <w:r w:rsidRPr="00AD753C">
        <w:t>přispěje ke zkvalitnění dopravní dostupnosti v rámci městských částí</w:t>
      </w:r>
      <w:r w:rsidR="008A2B98">
        <w:t xml:space="preserve"> </w:t>
      </w:r>
      <w:r>
        <w:rPr>
          <w:lang w:eastAsia="zh-CN"/>
        </w:rPr>
        <w:t xml:space="preserve">a </w:t>
      </w:r>
      <w:r w:rsidRPr="00AD753C">
        <w:t xml:space="preserve">přispívá k vymezení ploch nezbytných pro efektivní integrované systémy veřejné dopravy </w:t>
      </w:r>
      <w:r>
        <w:t>a</w:t>
      </w:r>
      <w:r w:rsidRPr="00AD753C">
        <w:t xml:space="preserve"> městskou hromadnou dopravu</w:t>
      </w:r>
      <w:r>
        <w:t>.</w:t>
      </w:r>
    </w:p>
    <w:p w:rsidR="00762EEF" w:rsidRPr="00AD753C" w:rsidRDefault="00762EEF" w:rsidP="007F23AB">
      <w:pPr>
        <w:jc w:val="both"/>
        <w:rPr>
          <w:color w:val="000000"/>
          <w:highlight w:val="green"/>
        </w:rPr>
      </w:pPr>
    </w:p>
    <w:p w:rsidR="00762EEF" w:rsidRDefault="00762EEF" w:rsidP="007F23AB">
      <w:pPr>
        <w:jc w:val="both"/>
        <w:rPr>
          <w:color w:val="000000"/>
        </w:rPr>
      </w:pPr>
      <w:r w:rsidRPr="00840E16">
        <w:rPr>
          <w:color w:val="000000"/>
        </w:rPr>
        <w:t xml:space="preserve">Vlivy změnové plochy územního plánu na životní prostředí (environmentální pilíř udržitelného rozvoje) jsou hodnoceny převáženě jako </w:t>
      </w:r>
      <w:r>
        <w:rPr>
          <w:color w:val="000000"/>
        </w:rPr>
        <w:t xml:space="preserve">neutrální, </w:t>
      </w:r>
      <w:r w:rsidR="008A2B98">
        <w:rPr>
          <w:color w:val="000000"/>
        </w:rPr>
        <w:t>zčásti jako mírně</w:t>
      </w:r>
      <w:r w:rsidR="008A2B98" w:rsidRPr="00AD753C">
        <w:rPr>
          <w:color w:val="000000"/>
        </w:rPr>
        <w:t xml:space="preserve"> pozitivn</w:t>
      </w:r>
      <w:r w:rsidR="008A2B98">
        <w:rPr>
          <w:color w:val="000000"/>
        </w:rPr>
        <w:t>í (vliv na kvalitu ovzduší) a zčásti jako mírně negativní (vliv na akustickou situaci)</w:t>
      </w:r>
      <w:r>
        <w:rPr>
          <w:color w:val="000000"/>
        </w:rPr>
        <w:t xml:space="preserve">. Na základě modelového výpočtu je však vliv </w:t>
      </w:r>
      <w:r w:rsidR="008A2B98">
        <w:rPr>
          <w:color w:val="000000"/>
        </w:rPr>
        <w:t xml:space="preserve">na akustickou situaci </w:t>
      </w:r>
      <w:r>
        <w:rPr>
          <w:color w:val="000000"/>
        </w:rPr>
        <w:t xml:space="preserve">hodnocen jako akceptovatelný. </w:t>
      </w:r>
      <w:r w:rsidRPr="00840E16">
        <w:rPr>
          <w:color w:val="000000"/>
        </w:rPr>
        <w:t>V souvislosti s navrhovanou změnou Z 3122/11 Územního plánu sídelního útvaru hl. m. Prahy nebyly identifikovány významnější negativní vlivy na jednotlivé pilíře udržitelného rozvoje.</w:t>
      </w:r>
    </w:p>
    <w:p w:rsidR="008A2B98" w:rsidRPr="00AD753C" w:rsidRDefault="008A2B98" w:rsidP="007F23AB">
      <w:pPr>
        <w:jc w:val="both"/>
        <w:rPr>
          <w:color w:val="000000"/>
        </w:rPr>
      </w:pPr>
    </w:p>
    <w:p w:rsidR="00762EEF" w:rsidRPr="00AD753C" w:rsidRDefault="00762EEF" w:rsidP="007F23AB">
      <w:pPr>
        <w:jc w:val="both"/>
        <w:rPr>
          <w:color w:val="000000"/>
        </w:rPr>
      </w:pPr>
      <w:r w:rsidRPr="00AD753C">
        <w:rPr>
          <w:color w:val="000000"/>
        </w:rPr>
        <w:t xml:space="preserve">Návrh změny Z 3122/11 ÚP SÚ hl. m. Prahy nebude mít významný vliv na udržitelný rozvoj území a schválením návrhu a jeho následnou implementací nevznikne nebezpečí ohrožení příznivých podmínek pro současné nebo budoucí generace. </w:t>
      </w:r>
    </w:p>
    <w:p w:rsidR="00762EEF" w:rsidRPr="00AD753C" w:rsidRDefault="00762EEF" w:rsidP="007F23AB">
      <w:pPr>
        <w:jc w:val="both"/>
        <w:rPr>
          <w:color w:val="000000"/>
          <w:highlight w:val="green"/>
        </w:rPr>
      </w:pPr>
    </w:p>
    <w:p w:rsidR="00762EEF" w:rsidRPr="00AD753C" w:rsidRDefault="00762EEF" w:rsidP="007F23AB">
      <w:pPr>
        <w:jc w:val="both"/>
        <w:rPr>
          <w:color w:val="000000"/>
          <w:u w:val="single"/>
        </w:rPr>
      </w:pPr>
      <w:r w:rsidRPr="00AD753C">
        <w:rPr>
          <w:color w:val="000000"/>
          <w:u w:val="single"/>
        </w:rPr>
        <w:t>S ohledem na výsledky Vyhodnocení vlivů návrhu změny Z 3122/11 Územního plánu sídelního útvaru hl. m. Prahy na udržitelný rozvoj území nejsou v rámci tohoto Vyhodnocení navrhovány žádné úpravy dotčeného návrhu změny.</w:t>
      </w:r>
      <w:bookmarkEnd w:id="267"/>
    </w:p>
    <w:p w:rsidR="00762EEF" w:rsidRPr="00C6044A" w:rsidRDefault="00762EEF" w:rsidP="007F23AB">
      <w:pPr>
        <w:jc w:val="both"/>
        <w:rPr>
          <w:color w:val="000000"/>
          <w:highlight w:val="yellow"/>
        </w:rPr>
      </w:pPr>
    </w:p>
    <w:p w:rsidR="00762EEF" w:rsidRPr="00707BDB" w:rsidRDefault="00762EEF" w:rsidP="007F23AB">
      <w:pPr>
        <w:jc w:val="both"/>
        <w:rPr>
          <w:color w:val="000000"/>
        </w:rPr>
      </w:pPr>
    </w:p>
    <w:p w:rsidR="00762EEF" w:rsidRPr="00707BDB" w:rsidRDefault="00762EEF" w:rsidP="007F23AB">
      <w:pPr>
        <w:spacing w:after="200" w:line="276" w:lineRule="auto"/>
        <w:rPr>
          <w:color w:val="000000"/>
        </w:rPr>
      </w:pPr>
      <w:r w:rsidRPr="00707BDB">
        <w:rPr>
          <w:color w:val="000000"/>
        </w:rPr>
        <w:br w:type="page"/>
      </w:r>
    </w:p>
    <w:p w:rsidR="00762EEF" w:rsidRPr="00707BDB" w:rsidRDefault="00762EEF" w:rsidP="007F23AB">
      <w:pPr>
        <w:pStyle w:val="Nadpis1"/>
        <w:tabs>
          <w:tab w:val="clear" w:pos="432"/>
        </w:tabs>
        <w:ind w:left="0" w:firstLine="0"/>
        <w:jc w:val="left"/>
        <w:rPr>
          <w:caps w:val="0"/>
          <w:smallCaps/>
          <w:u w:val="single"/>
        </w:rPr>
      </w:pPr>
      <w:bookmarkStart w:id="269" w:name="_Toc39565653"/>
      <w:bookmarkStart w:id="270" w:name="_Toc45049248"/>
      <w:bookmarkStart w:id="271" w:name="_Toc115678583"/>
      <w:bookmarkStart w:id="272" w:name="_Toc120980357"/>
      <w:r w:rsidRPr="00707BDB">
        <w:rPr>
          <w:caps w:val="0"/>
          <w:smallCaps/>
          <w:u w:val="single"/>
        </w:rPr>
        <w:lastRenderedPageBreak/>
        <w:t>Seznam zpracovatelů vyhodnocení koncepce</w:t>
      </w:r>
      <w:bookmarkEnd w:id="269"/>
      <w:bookmarkEnd w:id="270"/>
      <w:bookmarkEnd w:id="271"/>
      <w:bookmarkEnd w:id="272"/>
    </w:p>
    <w:p w:rsidR="00762EEF" w:rsidRPr="00707BDB" w:rsidRDefault="00762EEF" w:rsidP="007F23AB">
      <w:pPr>
        <w:pStyle w:val="Rdka11"/>
        <w:tabs>
          <w:tab w:val="left" w:pos="-720"/>
        </w:tabs>
        <w:suppressAutoHyphens/>
        <w:overflowPunct/>
        <w:autoSpaceDE/>
        <w:autoSpaceDN/>
        <w:adjustRightInd/>
        <w:spacing w:line="240" w:lineRule="auto"/>
        <w:textAlignment w:val="auto"/>
        <w:rPr>
          <w:rFonts w:ascii="Times New Roman" w:hAnsi="Times New Roman"/>
          <w:spacing w:val="-2"/>
          <w:szCs w:val="24"/>
        </w:rPr>
      </w:pPr>
    </w:p>
    <w:p w:rsidR="00762EEF" w:rsidRPr="00707BDB" w:rsidRDefault="00762EEF" w:rsidP="007F23AB">
      <w:pPr>
        <w:pStyle w:val="Rdka11"/>
        <w:tabs>
          <w:tab w:val="left" w:pos="-720"/>
        </w:tabs>
        <w:suppressAutoHyphens/>
        <w:overflowPunct/>
        <w:autoSpaceDE/>
        <w:autoSpaceDN/>
        <w:adjustRightInd/>
        <w:spacing w:line="240" w:lineRule="auto"/>
        <w:textAlignment w:val="auto"/>
        <w:rPr>
          <w:rFonts w:ascii="Times New Roman" w:hAnsi="Times New Roman"/>
          <w:spacing w:val="-2"/>
          <w:szCs w:val="24"/>
        </w:rPr>
      </w:pPr>
    </w:p>
    <w:p w:rsidR="00762EEF" w:rsidRPr="00725022" w:rsidRDefault="00762EEF" w:rsidP="007F23AB">
      <w:pPr>
        <w:jc w:val="both"/>
        <w:rPr>
          <w:b/>
          <w:bCs/>
        </w:rPr>
      </w:pPr>
      <w:r w:rsidRPr="00707BDB">
        <w:rPr>
          <w:b/>
          <w:bCs/>
        </w:rPr>
        <w:t>Zhotovitel:</w:t>
      </w:r>
      <w:r w:rsidRPr="00707BDB">
        <w:rPr>
          <w:b/>
          <w:bCs/>
        </w:rPr>
        <w:tab/>
      </w:r>
      <w:r w:rsidRPr="00707BDB">
        <w:rPr>
          <w:b/>
          <w:bCs/>
        </w:rPr>
        <w:tab/>
        <w:t>Společnost RADDIT-EKOTOXA</w:t>
      </w:r>
    </w:p>
    <w:p w:rsidR="00762EEF" w:rsidRPr="00725022" w:rsidRDefault="00762EEF" w:rsidP="007F23AB">
      <w:pPr>
        <w:pStyle w:val="Zkladntext"/>
        <w:spacing w:before="0" w:line="240" w:lineRule="auto"/>
        <w:ind w:left="2160"/>
        <w:rPr>
          <w:bCs/>
          <w:szCs w:val="22"/>
        </w:rPr>
      </w:pPr>
    </w:p>
    <w:p w:rsidR="00762EEF" w:rsidRPr="00725022" w:rsidRDefault="00762EEF" w:rsidP="007F23AB">
      <w:pPr>
        <w:jc w:val="both"/>
        <w:rPr>
          <w:b/>
          <w:bCs/>
        </w:rPr>
      </w:pPr>
      <w:r w:rsidRPr="00725022">
        <w:rPr>
          <w:b/>
          <w:bCs/>
        </w:rPr>
        <w:t>Vedoucí společník smlouvy o sdružení:</w:t>
      </w:r>
    </w:p>
    <w:p w:rsidR="00762EEF" w:rsidRPr="00725022" w:rsidRDefault="00762EEF" w:rsidP="007F23AB">
      <w:pPr>
        <w:suppressAutoHyphens/>
        <w:ind w:left="1440" w:firstLine="720"/>
        <w:jc w:val="both"/>
      </w:pPr>
    </w:p>
    <w:p w:rsidR="00762EEF" w:rsidRPr="00725022" w:rsidRDefault="00762EEF" w:rsidP="007F23AB">
      <w:pPr>
        <w:ind w:left="1440" w:firstLine="720"/>
        <w:jc w:val="both"/>
      </w:pPr>
      <w:r w:rsidRPr="00725022">
        <w:t xml:space="preserve">RADDIT </w:t>
      </w:r>
      <w:proofErr w:type="spellStart"/>
      <w:r w:rsidRPr="00725022">
        <w:t>consulting</w:t>
      </w:r>
      <w:proofErr w:type="spellEnd"/>
      <w:r w:rsidRPr="00725022">
        <w:t>, s.r.o.</w:t>
      </w:r>
    </w:p>
    <w:p w:rsidR="00762EEF" w:rsidRPr="00725022" w:rsidRDefault="00762EEF" w:rsidP="007F23AB">
      <w:pPr>
        <w:ind w:left="1440" w:firstLine="720"/>
        <w:jc w:val="both"/>
      </w:pPr>
      <w:r w:rsidRPr="00725022">
        <w:t xml:space="preserve">zastoupená RNDr. Radimem </w:t>
      </w:r>
      <w:proofErr w:type="spellStart"/>
      <w:r w:rsidRPr="00725022">
        <w:t>Misiačkem</w:t>
      </w:r>
      <w:proofErr w:type="spellEnd"/>
      <w:r w:rsidRPr="00725022">
        <w:t>, jednatelem společnosti</w:t>
      </w:r>
    </w:p>
    <w:p w:rsidR="00762EEF" w:rsidRPr="00725022" w:rsidRDefault="00762EEF" w:rsidP="007F23AB">
      <w:pPr>
        <w:ind w:left="1440" w:firstLine="720"/>
        <w:jc w:val="both"/>
      </w:pPr>
      <w:r w:rsidRPr="00725022">
        <w:t>Fojtská 574</w:t>
      </w:r>
    </w:p>
    <w:p w:rsidR="00762EEF" w:rsidRPr="00725022" w:rsidRDefault="00762EEF" w:rsidP="007F23AB">
      <w:pPr>
        <w:ind w:left="1440" w:firstLine="720"/>
        <w:jc w:val="both"/>
      </w:pPr>
      <w:r w:rsidRPr="00725022">
        <w:t>739 24 Krmelín</w:t>
      </w:r>
    </w:p>
    <w:p w:rsidR="00762EEF" w:rsidRPr="00F343EF" w:rsidRDefault="00762EEF" w:rsidP="007F23AB">
      <w:pPr>
        <w:suppressAutoHyphens/>
        <w:jc w:val="both"/>
      </w:pPr>
    </w:p>
    <w:p w:rsidR="00762EEF" w:rsidRPr="004F6170" w:rsidRDefault="00762EEF" w:rsidP="007F23AB">
      <w:pPr>
        <w:jc w:val="both"/>
      </w:pPr>
      <w:r w:rsidRPr="004F6170">
        <w:rPr>
          <w:b/>
          <w:bCs/>
        </w:rPr>
        <w:t>Společník smlouvy o sdružení:</w:t>
      </w:r>
      <w:r w:rsidRPr="004F6170">
        <w:tab/>
      </w:r>
    </w:p>
    <w:p w:rsidR="00762EEF" w:rsidRPr="004F6170" w:rsidRDefault="00762EEF" w:rsidP="007F23AB">
      <w:pPr>
        <w:ind w:left="1440" w:firstLine="720"/>
        <w:jc w:val="both"/>
      </w:pPr>
    </w:p>
    <w:p w:rsidR="00762EEF" w:rsidRDefault="00762EEF" w:rsidP="007F23AB">
      <w:pPr>
        <w:ind w:left="1440" w:firstLine="720"/>
        <w:jc w:val="both"/>
      </w:pPr>
      <w:r w:rsidRPr="00DF6813">
        <w:t>EKOTOXA s.r.o.</w:t>
      </w:r>
    </w:p>
    <w:p w:rsidR="00762EEF" w:rsidRPr="00692441" w:rsidRDefault="00762EEF" w:rsidP="007F23AB">
      <w:pPr>
        <w:ind w:left="1440" w:firstLine="720"/>
        <w:jc w:val="both"/>
      </w:pPr>
      <w:r w:rsidRPr="00692441">
        <w:t xml:space="preserve">zastoupená </w:t>
      </w:r>
      <w:r w:rsidRPr="00DF6813">
        <w:t>Ing. Michalem Broklem</w:t>
      </w:r>
      <w:r w:rsidRPr="00692441">
        <w:t>, jednatelem společnosti</w:t>
      </w:r>
    </w:p>
    <w:p w:rsidR="00762EEF" w:rsidRDefault="00762EEF" w:rsidP="007F23AB">
      <w:pPr>
        <w:ind w:left="1440" w:firstLine="720"/>
        <w:jc w:val="both"/>
      </w:pPr>
      <w:r w:rsidRPr="00DF6813">
        <w:t>Fišova 403/</w:t>
      </w:r>
      <w:r>
        <w:t>7</w:t>
      </w:r>
    </w:p>
    <w:p w:rsidR="00762EEF" w:rsidRDefault="00762EEF" w:rsidP="007F23AB">
      <w:pPr>
        <w:ind w:left="1440" w:firstLine="720"/>
        <w:jc w:val="both"/>
        <w:rPr>
          <w:b/>
          <w:bCs/>
        </w:rPr>
      </w:pPr>
      <w:r w:rsidRPr="00DF6813">
        <w:t>602 00 Brno - Černá Pole</w:t>
      </w:r>
    </w:p>
    <w:p w:rsidR="00762EEF" w:rsidRDefault="00762EEF" w:rsidP="007F23AB">
      <w:pPr>
        <w:ind w:left="1440" w:firstLine="720"/>
        <w:jc w:val="both"/>
      </w:pPr>
    </w:p>
    <w:p w:rsidR="00762EEF" w:rsidRPr="00F343EF" w:rsidRDefault="00762EEF" w:rsidP="007F23AB">
      <w:pPr>
        <w:jc w:val="both"/>
      </w:pPr>
      <w:r w:rsidRPr="00F343EF">
        <w:rPr>
          <w:b/>
          <w:bCs/>
        </w:rPr>
        <w:t>Odpovědný řešitel:</w:t>
      </w:r>
      <w:r w:rsidRPr="00F343EF">
        <w:tab/>
      </w:r>
    </w:p>
    <w:p w:rsidR="00762EEF" w:rsidRPr="00F343EF" w:rsidRDefault="00762EEF" w:rsidP="007F23AB">
      <w:pPr>
        <w:ind w:left="1440" w:firstLine="720"/>
        <w:jc w:val="both"/>
      </w:pPr>
    </w:p>
    <w:p w:rsidR="00762EEF" w:rsidRPr="00F343EF" w:rsidRDefault="00762EEF" w:rsidP="007F23AB">
      <w:pPr>
        <w:ind w:left="1440" w:firstLine="720"/>
        <w:jc w:val="both"/>
      </w:pPr>
      <w:r w:rsidRPr="00F343EF">
        <w:t>Ing. Bohumil Sulek, CSc.</w:t>
      </w:r>
    </w:p>
    <w:p w:rsidR="00762EEF" w:rsidRPr="00F343EF" w:rsidRDefault="00762EEF" w:rsidP="007F23AB">
      <w:pPr>
        <w:pStyle w:val="Zkladntext"/>
        <w:spacing w:before="0" w:line="240" w:lineRule="auto"/>
        <w:ind w:left="2160"/>
        <w:rPr>
          <w:bCs/>
          <w:szCs w:val="24"/>
        </w:rPr>
      </w:pPr>
      <w:r w:rsidRPr="00F343EF">
        <w:rPr>
          <w:bCs/>
          <w:szCs w:val="24"/>
        </w:rPr>
        <w:t>Na Pláni 2863/9</w:t>
      </w:r>
    </w:p>
    <w:p w:rsidR="00762EEF" w:rsidRPr="00F343EF" w:rsidRDefault="00762EEF" w:rsidP="007F23AB">
      <w:pPr>
        <w:pStyle w:val="Zkladntext"/>
        <w:spacing w:before="0" w:line="240" w:lineRule="auto"/>
        <w:ind w:left="2160"/>
        <w:rPr>
          <w:bCs/>
          <w:szCs w:val="24"/>
        </w:rPr>
      </w:pPr>
      <w:r w:rsidRPr="00F343EF">
        <w:rPr>
          <w:bCs/>
          <w:szCs w:val="24"/>
        </w:rPr>
        <w:t>150 00 Praha 5</w:t>
      </w:r>
    </w:p>
    <w:p w:rsidR="00762EEF" w:rsidRPr="00F343EF" w:rsidRDefault="00762EEF" w:rsidP="007F23AB">
      <w:pPr>
        <w:pStyle w:val="Zkladntext"/>
        <w:spacing w:before="0" w:line="240" w:lineRule="auto"/>
        <w:ind w:left="1440" w:firstLine="720"/>
        <w:rPr>
          <w:bCs/>
          <w:szCs w:val="24"/>
        </w:rPr>
      </w:pPr>
      <w:r w:rsidRPr="00F343EF">
        <w:rPr>
          <w:bCs/>
          <w:szCs w:val="24"/>
        </w:rPr>
        <w:t xml:space="preserve">e-mail: </w:t>
      </w:r>
      <w:hyperlink r:id="rId33" w:history="1">
        <w:r w:rsidRPr="00F343EF">
          <w:rPr>
            <w:bCs/>
            <w:szCs w:val="24"/>
          </w:rPr>
          <w:t>bob.sulek@seznam.cz</w:t>
        </w:r>
      </w:hyperlink>
    </w:p>
    <w:p w:rsidR="00762EEF" w:rsidRPr="00F343EF" w:rsidRDefault="00762EEF" w:rsidP="007F23AB">
      <w:pPr>
        <w:pStyle w:val="Zkladntext"/>
        <w:spacing w:before="0" w:line="240" w:lineRule="auto"/>
        <w:ind w:left="1440" w:firstLine="720"/>
        <w:rPr>
          <w:bCs/>
          <w:szCs w:val="24"/>
        </w:rPr>
      </w:pPr>
      <w:r w:rsidRPr="00F343EF">
        <w:rPr>
          <w:bCs/>
          <w:szCs w:val="24"/>
        </w:rPr>
        <w:t>telefon: 602 353 194</w:t>
      </w:r>
    </w:p>
    <w:p w:rsidR="00762EEF" w:rsidRPr="00F343EF" w:rsidRDefault="00762EEF" w:rsidP="007F23AB">
      <w:pPr>
        <w:shd w:val="solid" w:color="FFFFFF" w:fill="FFFFFF"/>
        <w:tabs>
          <w:tab w:val="left" w:pos="1560"/>
        </w:tabs>
        <w:ind w:left="2160"/>
        <w:jc w:val="both"/>
      </w:pPr>
    </w:p>
    <w:p w:rsidR="00762EEF" w:rsidRPr="00F343EF" w:rsidRDefault="00762EEF" w:rsidP="007F23AB">
      <w:pPr>
        <w:shd w:val="solid" w:color="FFFFFF" w:fill="FFFFFF"/>
        <w:tabs>
          <w:tab w:val="left" w:pos="1560"/>
        </w:tabs>
        <w:ind w:left="2160"/>
        <w:jc w:val="both"/>
      </w:pPr>
      <w:r w:rsidRPr="00F343EF">
        <w:t>Držitel osvědčení odborné způsobilosti ke zpracování dokumentací a posudků ve smyslu § 19 zákona č. 100/2001 Sb., ve znění pozdějších předpisů; č. osvědčení: 11038/1710/OHRV/93.</w:t>
      </w:r>
    </w:p>
    <w:p w:rsidR="00762EEF" w:rsidRPr="00F343EF" w:rsidRDefault="00762EEF" w:rsidP="007F23AB">
      <w:pPr>
        <w:shd w:val="solid" w:color="FFFFFF" w:fill="FFFFFF"/>
        <w:tabs>
          <w:tab w:val="left" w:pos="1560"/>
        </w:tabs>
        <w:ind w:left="2160"/>
        <w:jc w:val="both"/>
      </w:pPr>
      <w:r w:rsidRPr="00F343EF">
        <w:t xml:space="preserve">Platnost osvědčení odborné způsobilosti byla prodloužena do </w:t>
      </w:r>
      <w:proofErr w:type="gramStart"/>
      <w:r w:rsidRPr="00F343EF">
        <w:t>31.12.2026</w:t>
      </w:r>
      <w:proofErr w:type="gramEnd"/>
      <w:r w:rsidRPr="00F343EF">
        <w:t xml:space="preserve"> Rozhodnutím o prodloužení autorizace ke zpracování dokumentace a posudku č. j.: MZP/2021/710/4975 vydaným MŽP dne 30. září 2021.</w:t>
      </w:r>
    </w:p>
    <w:p w:rsidR="00762EEF" w:rsidRDefault="00762EEF" w:rsidP="007F23AB">
      <w:pPr>
        <w:ind w:left="2160" w:hanging="2160"/>
        <w:jc w:val="both"/>
        <w:rPr>
          <w:b/>
          <w:bCs/>
        </w:rPr>
      </w:pPr>
    </w:p>
    <w:p w:rsidR="00762EEF" w:rsidRPr="00F343EF" w:rsidRDefault="00762EEF" w:rsidP="007F23AB">
      <w:pPr>
        <w:ind w:left="2160" w:hanging="2160"/>
        <w:jc w:val="both"/>
        <w:rPr>
          <w:b/>
          <w:bCs/>
        </w:rPr>
      </w:pPr>
      <w:r w:rsidRPr="00F343EF">
        <w:rPr>
          <w:b/>
          <w:bCs/>
        </w:rPr>
        <w:t>Řešitelský tým (v abecedním pořadí):</w:t>
      </w:r>
    </w:p>
    <w:p w:rsidR="00762EEF" w:rsidRPr="00F343EF" w:rsidRDefault="00762EEF" w:rsidP="007F23AB">
      <w:pPr>
        <w:shd w:val="solid" w:color="FFFFFF" w:fill="FFFFFF"/>
        <w:tabs>
          <w:tab w:val="left" w:pos="1560"/>
        </w:tabs>
        <w:jc w:val="both"/>
      </w:pPr>
    </w:p>
    <w:p w:rsidR="00762EEF" w:rsidRPr="00F343EF" w:rsidRDefault="00762EEF" w:rsidP="007F23AB">
      <w:pPr>
        <w:pStyle w:val="Zkladntext"/>
        <w:spacing w:line="240" w:lineRule="auto"/>
        <w:ind w:left="2160"/>
        <w:rPr>
          <w:bCs/>
          <w:szCs w:val="24"/>
        </w:rPr>
      </w:pPr>
      <w:r w:rsidRPr="00F343EF">
        <w:rPr>
          <w:bCs/>
          <w:szCs w:val="24"/>
        </w:rPr>
        <w:t>Mgr. Zdenek Frélich</w:t>
      </w:r>
      <w:r>
        <w:rPr>
          <w:bCs/>
          <w:szCs w:val="24"/>
        </w:rPr>
        <w:t xml:space="preserve"> (EKOTOXA)</w:t>
      </w:r>
    </w:p>
    <w:p w:rsidR="00762EEF" w:rsidRDefault="00762EEF" w:rsidP="007F23AB">
      <w:pPr>
        <w:pStyle w:val="Zkladntext"/>
        <w:spacing w:before="0" w:line="240" w:lineRule="auto"/>
        <w:ind w:left="2160"/>
        <w:rPr>
          <w:bCs/>
          <w:szCs w:val="24"/>
        </w:rPr>
      </w:pPr>
      <w:r w:rsidRPr="00F343EF">
        <w:rPr>
          <w:bCs/>
          <w:szCs w:val="24"/>
        </w:rPr>
        <w:t xml:space="preserve">držitel autorizace EIA dle zákona č. 100/2001 Sb., o posuzování vlivů na životní prostředí, ve znění pozdějších předpisů. </w:t>
      </w:r>
      <w:proofErr w:type="gramStart"/>
      <w:r w:rsidRPr="00F343EF">
        <w:rPr>
          <w:bCs/>
          <w:szCs w:val="24"/>
        </w:rPr>
        <w:t>Č.j.</w:t>
      </w:r>
      <w:proofErr w:type="gramEnd"/>
      <w:r w:rsidRPr="00F343EF">
        <w:rPr>
          <w:bCs/>
          <w:szCs w:val="24"/>
        </w:rPr>
        <w:t xml:space="preserve"> 39949/ENV/14 s platností do 20.7.2024</w:t>
      </w:r>
    </w:p>
    <w:p w:rsidR="00762EEF" w:rsidRDefault="00762EEF" w:rsidP="007F23AB">
      <w:pPr>
        <w:pStyle w:val="Zkladntext"/>
        <w:spacing w:line="240" w:lineRule="auto"/>
        <w:ind w:left="2160"/>
        <w:rPr>
          <w:bCs/>
          <w:szCs w:val="24"/>
        </w:rPr>
      </w:pPr>
      <w:r w:rsidRPr="00AD7C17">
        <w:rPr>
          <w:bCs/>
          <w:szCs w:val="24"/>
        </w:rPr>
        <w:t>Mgr. Radek Jareš</w:t>
      </w:r>
      <w:r>
        <w:rPr>
          <w:bCs/>
          <w:szCs w:val="24"/>
        </w:rPr>
        <w:t xml:space="preserve"> (ATEM)</w:t>
      </w:r>
    </w:p>
    <w:p w:rsidR="00762EEF" w:rsidRDefault="00762EEF" w:rsidP="007F23AB">
      <w:pPr>
        <w:pStyle w:val="Zkladntext"/>
        <w:spacing w:line="240" w:lineRule="auto"/>
        <w:ind w:left="2160"/>
        <w:rPr>
          <w:bCs/>
          <w:szCs w:val="24"/>
        </w:rPr>
      </w:pPr>
      <w:r w:rsidRPr="00AD7C17">
        <w:rPr>
          <w:bCs/>
          <w:szCs w:val="24"/>
        </w:rPr>
        <w:t xml:space="preserve">Mgr. Jan </w:t>
      </w:r>
      <w:proofErr w:type="gramStart"/>
      <w:r w:rsidRPr="00AD7C17">
        <w:rPr>
          <w:bCs/>
          <w:szCs w:val="24"/>
        </w:rPr>
        <w:t>Karel</w:t>
      </w:r>
      <w:r>
        <w:rPr>
          <w:bCs/>
          <w:szCs w:val="24"/>
        </w:rPr>
        <w:t xml:space="preserve">  (ATEM</w:t>
      </w:r>
      <w:proofErr w:type="gramEnd"/>
      <w:r>
        <w:rPr>
          <w:bCs/>
          <w:szCs w:val="24"/>
        </w:rPr>
        <w:t>)</w:t>
      </w:r>
    </w:p>
    <w:p w:rsidR="00762EEF" w:rsidRPr="00AD7C17" w:rsidRDefault="00762EEF" w:rsidP="007F23AB">
      <w:pPr>
        <w:pStyle w:val="Zkladntext"/>
        <w:spacing w:before="0" w:line="240" w:lineRule="auto"/>
        <w:ind w:left="2160"/>
        <w:rPr>
          <w:bCs/>
          <w:szCs w:val="24"/>
        </w:rPr>
      </w:pPr>
      <w:r>
        <w:rPr>
          <w:bCs/>
          <w:szCs w:val="24"/>
        </w:rPr>
        <w:t>d</w:t>
      </w:r>
      <w:r w:rsidRPr="00AD7C17">
        <w:rPr>
          <w:bCs/>
          <w:szCs w:val="24"/>
        </w:rPr>
        <w:t xml:space="preserve">ržitel osvědčení odborné způsobilosti pro oblast posuzování vlivů na veřejné zdraví </w:t>
      </w:r>
      <w:proofErr w:type="spellStart"/>
      <w:r w:rsidRPr="00AD7C17">
        <w:rPr>
          <w:bCs/>
          <w:szCs w:val="24"/>
        </w:rPr>
        <w:t>MZd</w:t>
      </w:r>
      <w:proofErr w:type="spellEnd"/>
      <w:r w:rsidRPr="00AD7C17">
        <w:rPr>
          <w:bCs/>
          <w:szCs w:val="24"/>
        </w:rPr>
        <w:t xml:space="preserve">, č. </w:t>
      </w:r>
      <w:proofErr w:type="spellStart"/>
      <w:r w:rsidRPr="00AD7C17">
        <w:rPr>
          <w:bCs/>
          <w:szCs w:val="24"/>
        </w:rPr>
        <w:t>osv</w:t>
      </w:r>
      <w:proofErr w:type="spellEnd"/>
      <w:r w:rsidRPr="00AD7C17">
        <w:rPr>
          <w:bCs/>
          <w:szCs w:val="24"/>
        </w:rPr>
        <w:t>. 11/2019.</w:t>
      </w:r>
    </w:p>
    <w:p w:rsidR="00762EEF" w:rsidRDefault="00762EEF" w:rsidP="007F23AB">
      <w:pPr>
        <w:pStyle w:val="Zkladntext"/>
        <w:spacing w:line="240" w:lineRule="auto"/>
        <w:ind w:left="2160"/>
        <w:rPr>
          <w:bCs/>
          <w:szCs w:val="24"/>
        </w:rPr>
      </w:pPr>
      <w:r w:rsidRPr="00EF5AF3">
        <w:rPr>
          <w:bCs/>
          <w:szCs w:val="24"/>
        </w:rPr>
        <w:t>Mgr. Zuzana Karkoszková</w:t>
      </w:r>
      <w:r>
        <w:rPr>
          <w:bCs/>
          <w:szCs w:val="24"/>
        </w:rPr>
        <w:t xml:space="preserve"> (RADDIT)</w:t>
      </w:r>
    </w:p>
    <w:p w:rsidR="00762EEF" w:rsidRPr="00EF5AF3" w:rsidRDefault="00762EEF" w:rsidP="007F23AB">
      <w:pPr>
        <w:pStyle w:val="Zkladntext"/>
        <w:spacing w:line="240" w:lineRule="auto"/>
        <w:ind w:left="2160"/>
        <w:rPr>
          <w:bCs/>
          <w:szCs w:val="24"/>
        </w:rPr>
      </w:pPr>
      <w:r w:rsidRPr="00AD7C17">
        <w:rPr>
          <w:bCs/>
          <w:szCs w:val="24"/>
        </w:rPr>
        <w:t xml:space="preserve">Ing. Josef </w:t>
      </w:r>
      <w:proofErr w:type="gramStart"/>
      <w:r w:rsidRPr="00AD7C17">
        <w:rPr>
          <w:bCs/>
          <w:szCs w:val="24"/>
        </w:rPr>
        <w:t>Martinovský</w:t>
      </w:r>
      <w:r>
        <w:rPr>
          <w:bCs/>
          <w:szCs w:val="24"/>
        </w:rPr>
        <w:t xml:space="preserve">  (ATEM</w:t>
      </w:r>
      <w:proofErr w:type="gramEnd"/>
      <w:r>
        <w:rPr>
          <w:bCs/>
          <w:szCs w:val="24"/>
        </w:rPr>
        <w:t>)</w:t>
      </w:r>
    </w:p>
    <w:p w:rsidR="00762EEF" w:rsidRDefault="00762EEF" w:rsidP="007F23AB">
      <w:pPr>
        <w:pStyle w:val="Zkladntext"/>
        <w:spacing w:line="240" w:lineRule="auto"/>
        <w:ind w:left="2160"/>
        <w:rPr>
          <w:bCs/>
          <w:szCs w:val="24"/>
        </w:rPr>
      </w:pPr>
      <w:r w:rsidRPr="00EF5AF3">
        <w:rPr>
          <w:bCs/>
          <w:szCs w:val="24"/>
        </w:rPr>
        <w:t>RNDr. Radim Misiaček</w:t>
      </w:r>
      <w:r>
        <w:rPr>
          <w:bCs/>
          <w:szCs w:val="24"/>
        </w:rPr>
        <w:t xml:space="preserve"> (RADDIT)</w:t>
      </w:r>
    </w:p>
    <w:p w:rsidR="00762EEF" w:rsidRPr="003F09C1" w:rsidRDefault="00762EEF" w:rsidP="007F23AB">
      <w:pPr>
        <w:pStyle w:val="Zkladntext"/>
        <w:spacing w:line="240" w:lineRule="auto"/>
        <w:ind w:left="2160"/>
        <w:rPr>
          <w:bCs/>
          <w:szCs w:val="24"/>
        </w:rPr>
      </w:pPr>
      <w:r w:rsidRPr="003F09C1">
        <w:rPr>
          <w:bCs/>
          <w:szCs w:val="24"/>
        </w:rPr>
        <w:lastRenderedPageBreak/>
        <w:t xml:space="preserve">Mgr. Robert </w:t>
      </w:r>
      <w:proofErr w:type="gramStart"/>
      <w:r w:rsidRPr="003F09C1">
        <w:rPr>
          <w:bCs/>
          <w:szCs w:val="24"/>
        </w:rPr>
        <w:t>Polák</w:t>
      </w:r>
      <w:r>
        <w:rPr>
          <w:bCs/>
          <w:szCs w:val="24"/>
        </w:rPr>
        <w:t xml:space="preserve">  (ATEM</w:t>
      </w:r>
      <w:proofErr w:type="gramEnd"/>
      <w:r>
        <w:rPr>
          <w:bCs/>
          <w:szCs w:val="24"/>
        </w:rPr>
        <w:t>)</w:t>
      </w:r>
    </w:p>
    <w:p w:rsidR="00762EEF" w:rsidRDefault="00762EEF" w:rsidP="007F23AB">
      <w:pPr>
        <w:pStyle w:val="Zkladntext"/>
        <w:spacing w:before="0" w:line="240" w:lineRule="auto"/>
        <w:ind w:left="2160"/>
        <w:rPr>
          <w:bCs/>
          <w:szCs w:val="24"/>
        </w:rPr>
      </w:pPr>
      <w:r w:rsidRPr="00AD7C17">
        <w:rPr>
          <w:bCs/>
          <w:szCs w:val="24"/>
        </w:rPr>
        <w:t>držitel autorizace ke zpracování rozptylových studi</w:t>
      </w:r>
      <w:r>
        <w:rPr>
          <w:bCs/>
          <w:szCs w:val="24"/>
        </w:rPr>
        <w:t xml:space="preserve">í </w:t>
      </w:r>
      <w:r w:rsidRPr="003F09C1">
        <w:rPr>
          <w:bCs/>
          <w:szCs w:val="24"/>
        </w:rPr>
        <w:t>dle zák</w:t>
      </w:r>
      <w:r>
        <w:rPr>
          <w:bCs/>
          <w:szCs w:val="24"/>
        </w:rPr>
        <w:t xml:space="preserve">ona číslo </w:t>
      </w:r>
      <w:r w:rsidRPr="003F09C1">
        <w:rPr>
          <w:bCs/>
          <w:szCs w:val="24"/>
        </w:rPr>
        <w:t>86/2002 Sb.</w:t>
      </w:r>
      <w:r>
        <w:rPr>
          <w:bCs/>
          <w:szCs w:val="24"/>
        </w:rPr>
        <w:t xml:space="preserve">, </w:t>
      </w:r>
      <w:r w:rsidRPr="003F09C1">
        <w:rPr>
          <w:bCs/>
          <w:szCs w:val="24"/>
        </w:rPr>
        <w:t>osvědčení MŽP č. j. 2733/780/10/KS</w:t>
      </w:r>
    </w:p>
    <w:p w:rsidR="00762EEF" w:rsidRDefault="00762EEF" w:rsidP="007F23AB">
      <w:pPr>
        <w:pStyle w:val="Zkladntext"/>
        <w:spacing w:line="240" w:lineRule="auto"/>
        <w:ind w:left="2160"/>
        <w:rPr>
          <w:bCs/>
          <w:szCs w:val="24"/>
        </w:rPr>
      </w:pPr>
      <w:r w:rsidRPr="00AD7C17">
        <w:rPr>
          <w:bCs/>
          <w:szCs w:val="24"/>
        </w:rPr>
        <w:t>Ing. Eva Smolová</w:t>
      </w:r>
      <w:r>
        <w:rPr>
          <w:bCs/>
          <w:szCs w:val="24"/>
        </w:rPr>
        <w:t xml:space="preserve"> (RADDIT)</w:t>
      </w:r>
    </w:p>
    <w:p w:rsidR="00762EEF" w:rsidRPr="00413F57" w:rsidRDefault="00762EEF" w:rsidP="007F23AB">
      <w:pPr>
        <w:pStyle w:val="Zkladntext"/>
        <w:spacing w:line="240" w:lineRule="auto"/>
        <w:ind w:left="2160"/>
        <w:rPr>
          <w:bCs/>
          <w:szCs w:val="24"/>
        </w:rPr>
      </w:pPr>
      <w:r w:rsidRPr="00413F57">
        <w:rPr>
          <w:bCs/>
          <w:szCs w:val="24"/>
        </w:rPr>
        <w:t>Bc. Tereza Staňková</w:t>
      </w:r>
      <w:r>
        <w:rPr>
          <w:bCs/>
          <w:szCs w:val="24"/>
        </w:rPr>
        <w:t xml:space="preserve"> (EKOTOXA)</w:t>
      </w:r>
    </w:p>
    <w:p w:rsidR="00762EEF" w:rsidRDefault="00762EEF" w:rsidP="007F23AB">
      <w:pPr>
        <w:pStyle w:val="Zkladntext"/>
        <w:spacing w:line="240" w:lineRule="auto"/>
        <w:ind w:left="2160"/>
        <w:rPr>
          <w:bCs/>
          <w:szCs w:val="24"/>
        </w:rPr>
      </w:pPr>
      <w:r w:rsidRPr="00EF5AF3">
        <w:rPr>
          <w:bCs/>
          <w:szCs w:val="24"/>
        </w:rPr>
        <w:t>Ing. Bohumil Sulek, CSc.</w:t>
      </w:r>
      <w:r>
        <w:rPr>
          <w:bCs/>
          <w:szCs w:val="24"/>
        </w:rPr>
        <w:t xml:space="preserve"> (RADDIT)</w:t>
      </w:r>
    </w:p>
    <w:p w:rsidR="00762EEF" w:rsidRPr="00EF5AF3" w:rsidRDefault="00762EEF" w:rsidP="007F23AB">
      <w:pPr>
        <w:pStyle w:val="Zkladntext"/>
        <w:spacing w:line="240" w:lineRule="auto"/>
        <w:ind w:left="2160"/>
        <w:rPr>
          <w:bCs/>
          <w:szCs w:val="24"/>
        </w:rPr>
      </w:pPr>
      <w:r w:rsidRPr="00EF5AF3">
        <w:rPr>
          <w:bCs/>
          <w:szCs w:val="24"/>
        </w:rPr>
        <w:t>Mgr. Lenka Trojáčková</w:t>
      </w:r>
      <w:r>
        <w:rPr>
          <w:bCs/>
          <w:szCs w:val="24"/>
        </w:rPr>
        <w:t xml:space="preserve"> (RADDIT)</w:t>
      </w:r>
    </w:p>
    <w:p w:rsidR="00762EEF" w:rsidRDefault="00762EEF" w:rsidP="007F23AB">
      <w:pPr>
        <w:pStyle w:val="Zkladntext"/>
        <w:spacing w:before="0" w:line="240" w:lineRule="auto"/>
        <w:ind w:left="1440" w:firstLine="720"/>
        <w:rPr>
          <w:bCs/>
          <w:szCs w:val="22"/>
        </w:rPr>
      </w:pPr>
    </w:p>
    <w:p w:rsidR="00762EEF" w:rsidRPr="008527AA" w:rsidRDefault="00762EEF" w:rsidP="007F23AB">
      <w:pPr>
        <w:pStyle w:val="Zkladntext"/>
        <w:spacing w:before="0" w:line="240" w:lineRule="auto"/>
        <w:ind w:left="2160"/>
        <w:rPr>
          <w:bCs/>
          <w:szCs w:val="22"/>
        </w:rPr>
      </w:pPr>
    </w:p>
    <w:p w:rsidR="00762EEF" w:rsidRPr="008527AA" w:rsidRDefault="00762EEF" w:rsidP="007F23AB">
      <w:pPr>
        <w:tabs>
          <w:tab w:val="left" w:pos="708"/>
          <w:tab w:val="left" w:pos="1416"/>
          <w:tab w:val="left" w:pos="2124"/>
          <w:tab w:val="left" w:pos="2832"/>
          <w:tab w:val="left" w:pos="3540"/>
          <w:tab w:val="left" w:pos="4248"/>
          <w:tab w:val="left" w:pos="4956"/>
          <w:tab w:val="left" w:pos="5664"/>
          <w:tab w:val="left" w:pos="6372"/>
          <w:tab w:val="left" w:pos="7080"/>
          <w:tab w:val="left" w:pos="7788"/>
        </w:tabs>
        <w:jc w:val="both"/>
      </w:pPr>
      <w:r w:rsidRPr="008527AA">
        <w:rPr>
          <w:b/>
          <w:bCs/>
        </w:rPr>
        <w:t>Datum zpracování:</w:t>
      </w:r>
      <w:r w:rsidRPr="008527AA">
        <w:tab/>
      </w:r>
      <w:r w:rsidR="00D75F4E">
        <w:t>30. listopadu</w:t>
      </w:r>
      <w:r w:rsidRPr="008527AA">
        <w:t xml:space="preserve"> 2022</w:t>
      </w:r>
    </w:p>
    <w:p w:rsidR="00762EEF" w:rsidRPr="008527AA" w:rsidRDefault="00762EEF" w:rsidP="007F23AB">
      <w:pPr>
        <w:pStyle w:val="Zkladntext"/>
        <w:spacing w:before="0" w:line="240" w:lineRule="auto"/>
        <w:ind w:left="2160"/>
        <w:rPr>
          <w:bCs/>
          <w:szCs w:val="22"/>
        </w:rPr>
      </w:pPr>
    </w:p>
    <w:p w:rsidR="00762EEF" w:rsidRPr="008527AA" w:rsidRDefault="00762EEF" w:rsidP="007F23AB">
      <w:pPr>
        <w:tabs>
          <w:tab w:val="left" w:pos="708"/>
          <w:tab w:val="left" w:pos="1416"/>
          <w:tab w:val="left" w:pos="2124"/>
          <w:tab w:val="left" w:pos="2832"/>
          <w:tab w:val="left" w:pos="3540"/>
          <w:tab w:val="left" w:pos="4248"/>
          <w:tab w:val="left" w:pos="4956"/>
          <w:tab w:val="left" w:pos="5664"/>
          <w:tab w:val="left" w:pos="6372"/>
          <w:tab w:val="left" w:pos="7080"/>
          <w:tab w:val="left" w:pos="7788"/>
        </w:tabs>
        <w:jc w:val="both"/>
        <w:rPr>
          <w:b/>
          <w:bCs/>
        </w:rPr>
      </w:pPr>
      <w:r w:rsidRPr="008527AA">
        <w:rPr>
          <w:b/>
          <w:bCs/>
        </w:rPr>
        <w:t>Podpis zhotovitele:</w:t>
      </w:r>
    </w:p>
    <w:p w:rsidR="00762EEF" w:rsidRPr="008527AA" w:rsidRDefault="00762EEF" w:rsidP="007F23AB">
      <w:pPr>
        <w:jc w:val="both"/>
        <w:rPr>
          <w:spacing w:val="-2"/>
        </w:rPr>
      </w:pPr>
    </w:p>
    <w:p w:rsidR="00762EEF" w:rsidRPr="008527AA" w:rsidRDefault="00762EEF" w:rsidP="007F23AB">
      <w:pPr>
        <w:jc w:val="both"/>
        <w:rPr>
          <w:spacing w:val="-2"/>
        </w:rPr>
      </w:pPr>
    </w:p>
    <w:p w:rsidR="00762EEF" w:rsidRPr="008527AA" w:rsidRDefault="00762EEF" w:rsidP="007F23AB">
      <w:pPr>
        <w:jc w:val="both"/>
        <w:rPr>
          <w:spacing w:val="-2"/>
        </w:rPr>
      </w:pPr>
    </w:p>
    <w:p w:rsidR="00762EEF" w:rsidRPr="008527AA" w:rsidRDefault="00762EEF" w:rsidP="007F23AB">
      <w:pPr>
        <w:jc w:val="both"/>
        <w:rPr>
          <w:spacing w:val="-2"/>
        </w:rPr>
      </w:pPr>
    </w:p>
    <w:p w:rsidR="00762EEF" w:rsidRPr="008527AA" w:rsidRDefault="00762EEF" w:rsidP="007F23AB">
      <w:pPr>
        <w:jc w:val="both"/>
        <w:rPr>
          <w:spacing w:val="-2"/>
        </w:rPr>
      </w:pPr>
    </w:p>
    <w:p w:rsidR="00762EEF" w:rsidRPr="008527AA" w:rsidRDefault="00762EEF" w:rsidP="007F23AB">
      <w:pPr>
        <w:tabs>
          <w:tab w:val="left" w:pos="708"/>
          <w:tab w:val="left" w:pos="1416"/>
          <w:tab w:val="left" w:pos="2124"/>
          <w:tab w:val="left" w:pos="2832"/>
          <w:tab w:val="left" w:pos="3540"/>
          <w:tab w:val="left" w:pos="4248"/>
          <w:tab w:val="left" w:pos="4956"/>
          <w:tab w:val="left" w:pos="5664"/>
          <w:tab w:val="left" w:pos="6372"/>
          <w:tab w:val="left" w:pos="7080"/>
          <w:tab w:val="left" w:pos="7788"/>
        </w:tabs>
        <w:jc w:val="both"/>
        <w:rPr>
          <w:bCs/>
        </w:rPr>
      </w:pPr>
      <w:r w:rsidRPr="008527AA">
        <w:rPr>
          <w:bCs/>
        </w:rPr>
        <w:t>……………………………………..….</w:t>
      </w:r>
    </w:p>
    <w:p w:rsidR="00762EEF" w:rsidRPr="00F343EF" w:rsidRDefault="00762EEF" w:rsidP="007F23AB">
      <w:pPr>
        <w:jc w:val="both"/>
        <w:rPr>
          <w:rStyle w:val="Zkladntext1"/>
        </w:rPr>
      </w:pPr>
      <w:r w:rsidRPr="008527AA">
        <w:rPr>
          <w:rStyle w:val="Zkladntext1"/>
        </w:rPr>
        <w:tab/>
      </w:r>
      <w:r w:rsidRPr="008527AA">
        <w:t>RNDr. Radim Misiaček</w:t>
      </w:r>
    </w:p>
    <w:p w:rsidR="00762EEF" w:rsidRPr="00C6044A" w:rsidRDefault="00762EEF" w:rsidP="007F23AB">
      <w:pPr>
        <w:tabs>
          <w:tab w:val="left" w:pos="708"/>
          <w:tab w:val="left" w:pos="1416"/>
          <w:tab w:val="left" w:pos="2124"/>
          <w:tab w:val="left" w:pos="2832"/>
          <w:tab w:val="left" w:pos="3540"/>
          <w:tab w:val="left" w:pos="4248"/>
          <w:tab w:val="left" w:pos="4956"/>
          <w:tab w:val="left" w:pos="5664"/>
          <w:tab w:val="left" w:pos="6372"/>
          <w:tab w:val="left" w:pos="7080"/>
          <w:tab w:val="left" w:pos="7788"/>
        </w:tabs>
        <w:jc w:val="both"/>
        <w:rPr>
          <w:highlight w:val="yellow"/>
        </w:rPr>
      </w:pPr>
      <w:r w:rsidRPr="00C6044A">
        <w:rPr>
          <w:highlight w:val="yellow"/>
        </w:rPr>
        <w:br w:type="page"/>
      </w:r>
    </w:p>
    <w:p w:rsidR="00762EEF" w:rsidRPr="00B31FDA" w:rsidRDefault="00762EEF" w:rsidP="007F23AB">
      <w:pPr>
        <w:pStyle w:val="Nadpis1"/>
        <w:tabs>
          <w:tab w:val="clear" w:pos="432"/>
        </w:tabs>
        <w:spacing w:before="240"/>
        <w:ind w:left="0" w:firstLine="0"/>
        <w:jc w:val="left"/>
        <w:rPr>
          <w:caps w:val="0"/>
          <w:smallCaps/>
          <w:u w:val="single"/>
        </w:rPr>
      </w:pPr>
      <w:bookmarkStart w:id="273" w:name="_Toc39565654"/>
      <w:bookmarkStart w:id="274" w:name="_Toc45049249"/>
      <w:bookmarkStart w:id="275" w:name="_Toc115678584"/>
      <w:bookmarkStart w:id="276" w:name="_Toc120980358"/>
      <w:r w:rsidRPr="00B31FDA">
        <w:rPr>
          <w:caps w:val="0"/>
          <w:smallCaps/>
          <w:u w:val="single"/>
        </w:rPr>
        <w:lastRenderedPageBreak/>
        <w:t>Seznam příloh</w:t>
      </w:r>
      <w:bookmarkEnd w:id="273"/>
      <w:bookmarkEnd w:id="274"/>
      <w:bookmarkEnd w:id="275"/>
      <w:bookmarkEnd w:id="276"/>
    </w:p>
    <w:p w:rsidR="00762EEF" w:rsidRPr="00B31FDA" w:rsidRDefault="00762EEF" w:rsidP="007F23AB">
      <w:pPr>
        <w:jc w:val="both"/>
      </w:pPr>
    </w:p>
    <w:p w:rsidR="00762EEF" w:rsidRPr="00B31FDA" w:rsidRDefault="00762EEF" w:rsidP="00B31FDA">
      <w:pPr>
        <w:ind w:left="1418" w:hanging="1418"/>
      </w:pPr>
      <w:r w:rsidRPr="00B31FDA">
        <w:t>Příloha č. 1:</w:t>
      </w:r>
      <w:r w:rsidRPr="00B31FDA">
        <w:tab/>
        <w:t>Stanovisko orgánu ochrany přírody Odboru ochrany prostředí Magistrátu hlavního města Prahy k ovlivnění evropsky významných lokalit a ptačích oblastí k návrhu zadání celoměstsky významných změn v </w:t>
      </w:r>
      <w:proofErr w:type="gramStart"/>
      <w:r w:rsidRPr="00B31FDA">
        <w:t>ÚP</w:t>
      </w:r>
      <w:proofErr w:type="gramEnd"/>
      <w:r w:rsidRPr="00B31FDA">
        <w:t xml:space="preserve"> SÚ hl. m. Prahy</w:t>
      </w:r>
    </w:p>
    <w:p w:rsidR="00762EEF" w:rsidRPr="00B31FDA" w:rsidRDefault="00762EEF" w:rsidP="00B31FDA">
      <w:pPr>
        <w:spacing w:before="120"/>
        <w:ind w:left="1418" w:hanging="1418"/>
      </w:pPr>
      <w:r w:rsidRPr="00B31FDA">
        <w:t xml:space="preserve">Příloha </w:t>
      </w:r>
      <w:proofErr w:type="gramStart"/>
      <w:r w:rsidRPr="00B31FDA">
        <w:t>č. 2</w:t>
      </w:r>
      <w:r w:rsidRPr="00B31FDA">
        <w:tab/>
        <w:t>Akustické</w:t>
      </w:r>
      <w:proofErr w:type="gramEnd"/>
      <w:r w:rsidRPr="00B31FDA">
        <w:t xml:space="preserve"> posouzení, Hodnocení vlivů hlukové zátěže na lidské zdraví </w:t>
      </w:r>
    </w:p>
    <w:p w:rsidR="00762EEF" w:rsidRPr="00B31FDA" w:rsidRDefault="00762EEF" w:rsidP="007F23AB">
      <w:pPr>
        <w:spacing w:before="120"/>
        <w:ind w:left="1418" w:hanging="1418"/>
      </w:pPr>
      <w:r w:rsidRPr="00B31FDA">
        <w:t xml:space="preserve">Příloha č. </w:t>
      </w:r>
      <w:r w:rsidR="007A1A72">
        <w:t>3</w:t>
      </w:r>
      <w:r w:rsidRPr="00B31FDA">
        <w:tab/>
        <w:t>Doklady o autorizaci zpracovatele SEA</w:t>
      </w:r>
    </w:p>
    <w:p w:rsidR="00762EEF" w:rsidRPr="00707BDB" w:rsidRDefault="00762EEF" w:rsidP="007F23AB">
      <w:pPr>
        <w:ind w:left="1418" w:hanging="1418"/>
      </w:pPr>
    </w:p>
    <w:p w:rsidR="00762EEF" w:rsidRPr="00707BDB" w:rsidRDefault="00762EEF" w:rsidP="007F23AB">
      <w:pPr>
        <w:spacing w:after="200" w:line="276" w:lineRule="auto"/>
      </w:pPr>
      <w:r w:rsidRPr="00707BDB">
        <w:br w:type="page"/>
      </w:r>
    </w:p>
    <w:p w:rsidR="00762EEF" w:rsidRPr="00707BDB" w:rsidRDefault="00762EEF" w:rsidP="007F23AB">
      <w:pPr>
        <w:pStyle w:val="Nadpis1"/>
        <w:tabs>
          <w:tab w:val="clear" w:pos="432"/>
        </w:tabs>
        <w:spacing w:before="120"/>
        <w:ind w:left="0" w:firstLine="0"/>
        <w:jc w:val="left"/>
        <w:rPr>
          <w:caps w:val="0"/>
          <w:smallCaps/>
          <w:u w:val="single"/>
        </w:rPr>
      </w:pPr>
    </w:p>
    <w:p w:rsidR="00762EEF" w:rsidRPr="00707BDB" w:rsidRDefault="00762EEF" w:rsidP="007F23AB">
      <w:pPr>
        <w:pStyle w:val="Nadpis1"/>
        <w:tabs>
          <w:tab w:val="clear" w:pos="432"/>
        </w:tabs>
        <w:spacing w:before="120"/>
        <w:ind w:left="0" w:firstLine="0"/>
        <w:jc w:val="left"/>
        <w:rPr>
          <w:caps w:val="0"/>
          <w:smallCaps/>
          <w:u w:val="single"/>
        </w:rPr>
      </w:pPr>
      <w:bookmarkStart w:id="277" w:name="_Toc39565655"/>
      <w:bookmarkStart w:id="278" w:name="_Toc45049250"/>
      <w:bookmarkStart w:id="279" w:name="_Toc115678585"/>
      <w:bookmarkStart w:id="280" w:name="_Toc120980359"/>
      <w:r w:rsidRPr="00707BDB">
        <w:rPr>
          <w:caps w:val="0"/>
          <w:smallCaps/>
          <w:u w:val="single"/>
        </w:rPr>
        <w:t>Seznam použitých podkladů</w:t>
      </w:r>
      <w:bookmarkEnd w:id="277"/>
      <w:bookmarkEnd w:id="278"/>
      <w:bookmarkEnd w:id="279"/>
      <w:bookmarkEnd w:id="280"/>
    </w:p>
    <w:p w:rsidR="00762EEF" w:rsidRPr="00707BDB" w:rsidRDefault="00762EEF" w:rsidP="007F23AB">
      <w:pPr>
        <w:rPr>
          <w:b/>
          <w:bCs/>
          <w:snapToGrid w:val="0"/>
          <w:u w:val="single"/>
        </w:rPr>
      </w:pPr>
    </w:p>
    <w:p w:rsidR="00762EEF" w:rsidRDefault="00762EEF" w:rsidP="007F23AB">
      <w:pPr>
        <w:pStyle w:val="Zkladntext"/>
        <w:spacing w:before="60"/>
      </w:pPr>
      <w:r w:rsidRPr="001F5FC4">
        <w:t xml:space="preserve">Stanovisko orgánu ochrany prostředí - OCP MHMP - </w:t>
      </w:r>
      <w:proofErr w:type="gramStart"/>
      <w:r w:rsidRPr="001F5FC4">
        <w:t>č.j.</w:t>
      </w:r>
      <w:proofErr w:type="gramEnd"/>
      <w:r w:rsidRPr="001F5FC4">
        <w:t xml:space="preserve">: MHMP </w:t>
      </w:r>
      <w:r w:rsidRPr="007524EA">
        <w:t>1961975/2017</w:t>
      </w:r>
      <w:r w:rsidRPr="00711DC0">
        <w:t xml:space="preserve"> ze dne </w:t>
      </w:r>
      <w:r w:rsidRPr="007524EA">
        <w:t>19.</w:t>
      </w:r>
      <w:r w:rsidR="008A2B98">
        <w:t> </w:t>
      </w:r>
      <w:r w:rsidRPr="007524EA">
        <w:t>12.</w:t>
      </w:r>
      <w:r w:rsidR="008A2B98">
        <w:t> </w:t>
      </w:r>
      <w:r w:rsidRPr="007524EA">
        <w:t>2017</w:t>
      </w:r>
      <w:r w:rsidRPr="001F5FC4">
        <w:t xml:space="preserve"> k návrhu na pořízení změny Územního plánu sídelního útvaru hl. m. Prahy</w:t>
      </w:r>
    </w:p>
    <w:p w:rsidR="00762EEF" w:rsidRPr="001F5FC4" w:rsidRDefault="00762EEF" w:rsidP="007F23AB">
      <w:pPr>
        <w:pStyle w:val="Zkladntext"/>
        <w:spacing w:before="60"/>
      </w:pPr>
      <w:r w:rsidRPr="001F5FC4">
        <w:t>Státní politika životního prostředí</w:t>
      </w:r>
    </w:p>
    <w:p w:rsidR="00762EEF" w:rsidRPr="001F5FC4" w:rsidRDefault="00762EEF" w:rsidP="007F23AB">
      <w:pPr>
        <w:pStyle w:val="Zkladntext"/>
        <w:spacing w:before="60"/>
      </w:pPr>
      <w:r w:rsidRPr="001F5FC4">
        <w:t>Politika udržitelného rozvoje ČR</w:t>
      </w:r>
    </w:p>
    <w:p w:rsidR="00762EEF" w:rsidRPr="001F5FC4" w:rsidRDefault="00762EEF" w:rsidP="007F23AB">
      <w:pPr>
        <w:pStyle w:val="Zkladntext"/>
        <w:spacing w:before="60"/>
      </w:pPr>
      <w:r w:rsidRPr="001F5FC4">
        <w:t xml:space="preserve">Zásady územního rozvoje hl. m. Prahy </w:t>
      </w:r>
    </w:p>
    <w:p w:rsidR="00762EEF" w:rsidRPr="001F5FC4" w:rsidRDefault="00762EEF" w:rsidP="007F23AB">
      <w:pPr>
        <w:pStyle w:val="Zkladntext"/>
        <w:spacing w:before="60"/>
      </w:pPr>
      <w:r w:rsidRPr="001F5FC4">
        <w:t>Plán rozvoje vodovodů a kanalizací Středočeského kraje, 2004 (po aktualizaci)</w:t>
      </w:r>
    </w:p>
    <w:p w:rsidR="00762EEF" w:rsidRPr="001F5FC4" w:rsidRDefault="00762EEF" w:rsidP="007F23AB">
      <w:pPr>
        <w:pStyle w:val="Zkladntext"/>
        <w:spacing w:before="60"/>
      </w:pPr>
      <w:r w:rsidRPr="001F5FC4">
        <w:t>Plán odpadového hospodářství Středočeského kraje pro období 2016 až 2025</w:t>
      </w:r>
    </w:p>
    <w:p w:rsidR="00762EEF" w:rsidRPr="001F5FC4" w:rsidRDefault="00762EEF" w:rsidP="007F23AB">
      <w:pPr>
        <w:pStyle w:val="Zkladntext"/>
        <w:spacing w:before="60"/>
      </w:pPr>
      <w:r w:rsidRPr="001F5FC4">
        <w:t>Územní energetická koncepce Středočeského kraje, 2005</w:t>
      </w:r>
    </w:p>
    <w:p w:rsidR="00762EEF" w:rsidRPr="001F5FC4" w:rsidRDefault="00762EEF" w:rsidP="007F23AB">
      <w:pPr>
        <w:pStyle w:val="Zkladntext"/>
        <w:spacing w:before="60"/>
      </w:pPr>
      <w:r w:rsidRPr="001F5FC4">
        <w:t>Program zlepšování kvality ovzduší – zóna Střední Čechy – CZ02 (2016)</w:t>
      </w:r>
    </w:p>
    <w:p w:rsidR="00762EEF" w:rsidRPr="001F5FC4" w:rsidRDefault="00762EEF" w:rsidP="007F23AB">
      <w:pPr>
        <w:pStyle w:val="Zkladntext"/>
        <w:spacing w:before="60"/>
      </w:pPr>
      <w:r w:rsidRPr="001F5FC4">
        <w:t>Plán oblasti povodí Dolní Vltavy</w:t>
      </w:r>
    </w:p>
    <w:p w:rsidR="00762EEF" w:rsidRPr="001F5FC4" w:rsidRDefault="00762EEF" w:rsidP="007F23AB">
      <w:pPr>
        <w:pStyle w:val="Zkladntext"/>
        <w:spacing w:before="60"/>
      </w:pPr>
      <w:r w:rsidRPr="001F5FC4">
        <w:t>Analýza a příprava opatření ke zmírnění negativních dopadů sucha a nedostatku vody na území Středočeského kraje</w:t>
      </w:r>
    </w:p>
    <w:p w:rsidR="00762EEF" w:rsidRPr="001F5FC4" w:rsidRDefault="00762EEF" w:rsidP="007F23AB">
      <w:pPr>
        <w:pStyle w:val="Zkladntext"/>
        <w:spacing w:before="60"/>
      </w:pPr>
      <w:r w:rsidRPr="001F5FC4">
        <w:t>Územně analytické podklady ORP Černošice</w:t>
      </w:r>
    </w:p>
    <w:p w:rsidR="00762EEF" w:rsidRPr="001F5FC4" w:rsidRDefault="00762EEF" w:rsidP="007F23AB">
      <w:pPr>
        <w:pStyle w:val="Zkladntext"/>
        <w:spacing w:before="60"/>
      </w:pPr>
      <w:r w:rsidRPr="001F5FC4">
        <w:t>Aktualizace programu rozvoje města</w:t>
      </w:r>
    </w:p>
    <w:p w:rsidR="00762EEF" w:rsidRPr="001F5FC4" w:rsidRDefault="00762EEF" w:rsidP="007F23AB">
      <w:pPr>
        <w:pStyle w:val="Zkladntext"/>
        <w:spacing w:before="60"/>
      </w:pPr>
      <w:r w:rsidRPr="001F5FC4">
        <w:t>Zákon č. 183/2006 Sb., o územním plánování a stavebním řádu, ve znění pozdějších předpisů</w:t>
      </w:r>
    </w:p>
    <w:p w:rsidR="00762EEF" w:rsidRPr="001F5FC4" w:rsidRDefault="00762EEF" w:rsidP="007F23AB">
      <w:pPr>
        <w:pStyle w:val="Zkladntext"/>
        <w:spacing w:before="60"/>
      </w:pPr>
      <w:r w:rsidRPr="001F5FC4">
        <w:t>Vyhláška č. 500/2006 Sb., o územně analytických podkladech, územně plánovací dokumentaci a způsobu evidence územně plánovací činnosti, ve znění pozdějších předpisů</w:t>
      </w:r>
    </w:p>
    <w:p w:rsidR="00762EEF" w:rsidRPr="001F5FC4" w:rsidRDefault="00762EEF" w:rsidP="007F23AB">
      <w:pPr>
        <w:pStyle w:val="Zkladntext"/>
        <w:spacing w:before="60"/>
      </w:pPr>
      <w:r w:rsidRPr="001F5FC4">
        <w:t>Zákon č. 100/2001 Sb., o posuzování vlivů na životní prostředí, ve znění pozdějších předpisů</w:t>
      </w:r>
    </w:p>
    <w:p w:rsidR="00762EEF" w:rsidRPr="001F5FC4" w:rsidRDefault="00762EEF" w:rsidP="007F23AB">
      <w:pPr>
        <w:pStyle w:val="Zkladntext"/>
        <w:spacing w:before="60"/>
      </w:pPr>
      <w:r w:rsidRPr="001F5FC4">
        <w:t>Zákon č. 114/1992 Sb., o ochraně přírody a krajiny, ve znění pozdějších předpisů</w:t>
      </w:r>
    </w:p>
    <w:p w:rsidR="00762EEF" w:rsidRPr="001F5FC4" w:rsidRDefault="00762EEF" w:rsidP="007F23AB">
      <w:pPr>
        <w:pStyle w:val="Zkladntext"/>
        <w:spacing w:before="60"/>
      </w:pPr>
      <w:r w:rsidRPr="001F5FC4">
        <w:t>Internetové stránky MŽP, ČHMÚ, ČSÚ, hlavního města Prahy</w:t>
      </w:r>
    </w:p>
    <w:p w:rsidR="00762EEF" w:rsidRPr="001F5FC4" w:rsidRDefault="00762EEF" w:rsidP="007F23AB">
      <w:pPr>
        <w:pStyle w:val="Zkladntext"/>
        <w:spacing w:before="60"/>
        <w:jc w:val="left"/>
      </w:pPr>
      <w:r w:rsidRPr="001F5FC4">
        <w:t>http://webgis.nature.cz/mapomat/</w:t>
      </w:r>
    </w:p>
    <w:p w:rsidR="00762EEF" w:rsidRPr="001F5FC4" w:rsidRDefault="00D3695A" w:rsidP="007F23AB">
      <w:pPr>
        <w:pStyle w:val="Zkladntext"/>
        <w:spacing w:before="60"/>
        <w:jc w:val="left"/>
      </w:pPr>
      <w:hyperlink r:id="rId34" w:history="1">
        <w:r w:rsidR="00762EEF" w:rsidRPr="001F5FC4">
          <w:t>http://stanoviste.natura2000.cz</w:t>
        </w:r>
      </w:hyperlink>
    </w:p>
    <w:p w:rsidR="00762EEF" w:rsidRPr="001F5FC4" w:rsidRDefault="00D3695A" w:rsidP="007F23AB">
      <w:pPr>
        <w:pStyle w:val="Zkladntext"/>
        <w:spacing w:before="60"/>
        <w:jc w:val="left"/>
      </w:pPr>
      <w:hyperlink r:id="rId35" w:history="1">
        <w:r w:rsidR="00762EEF" w:rsidRPr="001F5FC4">
          <w:t>http://ptaci.natura2000.cz</w:t>
        </w:r>
      </w:hyperlink>
    </w:p>
    <w:p w:rsidR="00762EEF" w:rsidRPr="001F5FC4" w:rsidRDefault="00D3695A" w:rsidP="007F23AB">
      <w:pPr>
        <w:pStyle w:val="Zkladntext"/>
        <w:spacing w:before="60"/>
        <w:jc w:val="left"/>
      </w:pPr>
      <w:hyperlink r:id="rId36" w:history="1">
        <w:r w:rsidR="00762EEF" w:rsidRPr="001F5FC4">
          <w:t>http://www.mzp.cz</w:t>
        </w:r>
      </w:hyperlink>
      <w:r w:rsidR="00762EEF" w:rsidRPr="001F5FC4">
        <w:t xml:space="preserve">, </w:t>
      </w:r>
    </w:p>
    <w:p w:rsidR="00762EEF" w:rsidRPr="001F5FC4" w:rsidRDefault="00D3695A" w:rsidP="007F23AB">
      <w:pPr>
        <w:pStyle w:val="Zkladntext"/>
        <w:spacing w:before="60"/>
        <w:jc w:val="left"/>
      </w:pPr>
      <w:hyperlink r:id="rId37" w:history="1">
        <w:r w:rsidR="00762EEF" w:rsidRPr="001F5FC4">
          <w:t>https://geoportal.gov.cz/web/guest/home</w:t>
        </w:r>
      </w:hyperlink>
    </w:p>
    <w:p w:rsidR="00762EEF" w:rsidRPr="00F343EF" w:rsidRDefault="00762EEF" w:rsidP="007F23AB">
      <w:pPr>
        <w:pStyle w:val="Zkladntext"/>
        <w:spacing w:before="60"/>
        <w:jc w:val="left"/>
      </w:pPr>
      <w:r w:rsidRPr="00707BDB">
        <w:t>další Internetové zdroje</w:t>
      </w:r>
    </w:p>
    <w:p w:rsidR="00762EEF" w:rsidRPr="00F343EF" w:rsidRDefault="00762EEF" w:rsidP="007F23AB">
      <w:pPr>
        <w:jc w:val="both"/>
        <w:rPr>
          <w:color w:val="000000"/>
        </w:rPr>
      </w:pPr>
    </w:p>
    <w:p w:rsidR="00762EEF" w:rsidRPr="00F343EF" w:rsidRDefault="00762EEF" w:rsidP="007F23AB">
      <w:pPr>
        <w:jc w:val="both"/>
      </w:pPr>
    </w:p>
    <w:p w:rsidR="00762EEF" w:rsidRPr="00F343EF" w:rsidRDefault="00762EEF" w:rsidP="007F23AB">
      <w:pPr>
        <w:jc w:val="both"/>
      </w:pPr>
    </w:p>
    <w:p w:rsidR="00762EEF" w:rsidRPr="00F343EF" w:rsidRDefault="00762EEF" w:rsidP="007F23AB"/>
    <w:p w:rsidR="00762EEF" w:rsidRPr="00F343EF" w:rsidRDefault="00762EEF" w:rsidP="00AD2D31">
      <w:pPr>
        <w:pStyle w:val="Nadpis1"/>
        <w:tabs>
          <w:tab w:val="clear" w:pos="432"/>
        </w:tabs>
        <w:ind w:left="540" w:hanging="540"/>
        <w:jc w:val="left"/>
      </w:pPr>
    </w:p>
    <w:p w:rsidR="00762EEF" w:rsidRPr="00F343EF" w:rsidRDefault="00762EEF"/>
    <w:sectPr w:rsidR="00762EEF" w:rsidRPr="00F343EF" w:rsidSect="00AD2D31">
      <w:headerReference w:type="default" r:id="rId38"/>
      <w:footerReference w:type="default" r:id="rId39"/>
      <w:pgSz w:w="11906" w:h="16838" w:code="9"/>
      <w:pgMar w:top="1242" w:right="1134" w:bottom="851" w:left="1418" w:header="641" w:footer="45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B69B2" w:rsidRDefault="004B69B2">
      <w:r>
        <w:separator/>
      </w:r>
    </w:p>
  </w:endnote>
  <w:endnote w:type="continuationSeparator" w:id="0">
    <w:p w:rsidR="004B69B2" w:rsidRDefault="004B69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Times New Roman Bold">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EE"/>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TimesNewRomanPSMT">
    <w:altName w:val="MS Gothic"/>
    <w:panose1 w:val="00000000000000000000"/>
    <w:charset w:val="00"/>
    <w:family w:val="roman"/>
    <w:notTrueType/>
    <w:pitch w:val="default"/>
    <w:sig w:usb0="00000007" w:usb1="00000000" w:usb2="00000000" w:usb3="00000000" w:csb0="00000003" w:csb1="00000000"/>
  </w:font>
  <w:font w:name="Verdana">
    <w:panose1 w:val="020B0604030504040204"/>
    <w:charset w:val="EE"/>
    <w:family w:val="swiss"/>
    <w:pitch w:val="variable"/>
    <w:sig w:usb0="A00006FF" w:usb1="4000205B" w:usb2="00000010" w:usb3="00000000" w:csb0="0000019F" w:csb1="00000000"/>
  </w:font>
  <w:font w:name="CHNHCE+TimesNewRoman,BoldItalic">
    <w:altName w:val="Times New Roman"/>
    <w:panose1 w:val="00000000000000000000"/>
    <w:charset w:val="00"/>
    <w:family w:val="roman"/>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imesNewRomanPS-BoldMT">
    <w:altName w:val="Times New Roman"/>
    <w:panose1 w:val="00000000000000000000"/>
    <w:charset w:val="EE"/>
    <w:family w:val="auto"/>
    <w:notTrueType/>
    <w:pitch w:val="default"/>
    <w:sig w:usb0="00000007" w:usb1="00000000" w:usb2="00000000" w:usb3="00000000" w:csb0="00000003" w:csb1="00000000"/>
  </w:font>
  <w:font w:name="Arial Narrow">
    <w:panose1 w:val="020B0606020202030204"/>
    <w:charset w:val="EE"/>
    <w:family w:val="swiss"/>
    <w:pitch w:val="variable"/>
    <w:sig w:usb0="00000287" w:usb1="000008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TimesNewRoman CE">
    <w:altName w:val="Times New Roman"/>
    <w:panose1 w:val="00000000000000000000"/>
    <w:charset w:val="EE"/>
    <w:family w:val="roman"/>
    <w:notTrueType/>
    <w:pitch w:val="default"/>
    <w:sig w:usb0="00000005" w:usb1="00000000" w:usb2="00000000" w:usb3="00000000" w:csb0="00000002" w:csb1="00000000"/>
  </w:font>
  <w:font w:name="TimesNewRoman">
    <w:altName w:val="Times New Roman"/>
    <w:panose1 w:val="00000000000000000000"/>
    <w:charset w:val="00"/>
    <w:family w:val="roman"/>
    <w:notTrueType/>
    <w:pitch w:val="default"/>
    <w:sig w:usb0="00000007" w:usb1="00000000" w:usb2="00000000" w:usb3="00000000" w:csb0="0000000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3695A" w:rsidRDefault="00D3695A" w:rsidP="001B7A52">
    <w:pPr>
      <w:pStyle w:val="Zpat"/>
      <w:framePr w:wrap="around" w:vAnchor="text" w:hAnchor="margin" w:xAlign="center" w:y="1"/>
      <w:rPr>
        <w:rStyle w:val="slostrnky"/>
      </w:rPr>
    </w:pPr>
    <w:r>
      <w:rPr>
        <w:rStyle w:val="slostrnky"/>
      </w:rPr>
      <w:fldChar w:fldCharType="begin"/>
    </w:r>
    <w:r>
      <w:rPr>
        <w:rStyle w:val="slostrnky"/>
      </w:rPr>
      <w:instrText xml:space="preserve">PAGE  </w:instrText>
    </w:r>
    <w:r>
      <w:rPr>
        <w:rStyle w:val="slostrnky"/>
      </w:rPr>
      <w:fldChar w:fldCharType="separate"/>
    </w:r>
    <w:r w:rsidR="00D75F4E">
      <w:rPr>
        <w:rStyle w:val="slostrnky"/>
        <w:noProof/>
      </w:rPr>
      <w:t>5</w:t>
    </w:r>
    <w:r>
      <w:rPr>
        <w:rStyle w:val="slostrnky"/>
      </w:rPr>
      <w:fldChar w:fldCharType="end"/>
    </w:r>
  </w:p>
  <w:p w:rsidR="00D3695A" w:rsidRDefault="00D3695A" w:rsidP="001B7A52">
    <w:pPr>
      <w:pStyle w:val="Zpat"/>
      <w:pBdr>
        <w:top w:val="single" w:sz="6" w:space="1" w:color="auto"/>
      </w:pBdr>
      <w:tabs>
        <w:tab w:val="left" w:pos="9000"/>
      </w:tabs>
      <w:ind w:right="27"/>
      <w:rPr>
        <w:rFonts w:ascii="Arial Narrow" w:hAnsi="Arial Narrow"/>
        <w:i/>
        <w:sz w:val="16"/>
      </w:rPr>
    </w:pPr>
  </w:p>
  <w:p w:rsidR="00D3695A" w:rsidRDefault="00D3695A" w:rsidP="001B7A52">
    <w:pPr>
      <w:pStyle w:val="Zpat"/>
      <w:pBdr>
        <w:top w:val="single" w:sz="6" w:space="1" w:color="auto"/>
      </w:pBdr>
      <w:tabs>
        <w:tab w:val="left" w:pos="9000"/>
      </w:tabs>
      <w:ind w:right="27"/>
      <w:rPr>
        <w:rFonts w:ascii="Arial Narrow" w:hAnsi="Arial Narrow"/>
        <w:i/>
        <w:sz w:val="16"/>
      </w:rPr>
    </w:pPr>
    <w:r>
      <w:rPr>
        <w:rFonts w:ascii="Arial Narrow" w:hAnsi="Arial Narrow"/>
        <w:i/>
        <w:sz w:val="16"/>
      </w:rPr>
      <w:t xml:space="preserve">RADDIT – EKOTOXA, </w:t>
    </w:r>
    <w:proofErr w:type="spellStart"/>
    <w:r w:rsidR="00EA7289">
      <w:rPr>
        <w:rFonts w:ascii="Arial Narrow" w:hAnsi="Arial Narrow"/>
        <w:i/>
        <w:sz w:val="16"/>
      </w:rPr>
      <w:t>listopad</w:t>
    </w:r>
    <w:proofErr w:type="spellEnd"/>
    <w:r>
      <w:rPr>
        <w:rFonts w:ascii="Arial Narrow" w:hAnsi="Arial Narrow"/>
        <w:i/>
        <w:sz w:val="16"/>
      </w:rPr>
      <w:t xml:space="preserve"> 2022 </w:t>
    </w:r>
  </w:p>
  <w:p w:rsidR="00D3695A" w:rsidRDefault="00D3695A" w:rsidP="001B7A52">
    <w:pPr>
      <w:pStyle w:val="Zpa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3695A" w:rsidRPr="00F50AA5" w:rsidRDefault="00D3695A" w:rsidP="00667777">
    <w:pPr>
      <w:pStyle w:val="Zpat"/>
      <w:rPr>
        <w:rFonts w:ascii="Calibri" w:hAnsi="Calibri"/>
        <w:i/>
        <w:sz w:val="20"/>
        <w:szCs w:val="22"/>
      </w:rPr>
    </w:pPr>
    <w:r>
      <w:rPr>
        <w:rFonts w:ascii="Arial Narrow" w:hAnsi="Arial Narrow"/>
        <w:i/>
        <w:sz w:val="16"/>
      </w:rPr>
      <w:t xml:space="preserve">RADDIT – EKOTOXA, </w:t>
    </w:r>
    <w:proofErr w:type="spellStart"/>
    <w:r w:rsidR="00EA7289">
      <w:rPr>
        <w:rFonts w:ascii="Arial Narrow" w:hAnsi="Arial Narrow"/>
        <w:i/>
        <w:sz w:val="16"/>
      </w:rPr>
      <w:t>listopad</w:t>
    </w:r>
    <w:proofErr w:type="spellEnd"/>
    <w:r>
      <w:rPr>
        <w:rFonts w:ascii="Arial Narrow" w:hAnsi="Arial Narrow"/>
        <w:i/>
        <w:sz w:val="16"/>
      </w:rPr>
      <w:t xml:space="preserve"> 2022 </w:t>
    </w:r>
    <w:r w:rsidRPr="00F55656">
      <w:rPr>
        <w:rFonts w:ascii="Calibri" w:hAnsi="Calibri"/>
        <w:sz w:val="20"/>
        <w:szCs w:val="22"/>
      </w:rPr>
      <w:tab/>
    </w:r>
    <w:r>
      <w:rPr>
        <w:rFonts w:ascii="Calibri" w:hAnsi="Calibri"/>
        <w:sz w:val="20"/>
        <w:szCs w:val="22"/>
      </w:rPr>
      <w:tab/>
    </w:r>
    <w:r w:rsidRPr="00F55656">
      <w:rPr>
        <w:rFonts w:ascii="Calibri" w:hAnsi="Calibri"/>
        <w:sz w:val="22"/>
        <w:szCs w:val="22"/>
      </w:rPr>
      <w:fldChar w:fldCharType="begin"/>
    </w:r>
    <w:r w:rsidRPr="00F55656">
      <w:rPr>
        <w:rFonts w:ascii="Calibri" w:hAnsi="Calibri"/>
        <w:sz w:val="22"/>
        <w:szCs w:val="22"/>
      </w:rPr>
      <w:instrText xml:space="preserve"> PAGE   \* MERGEFORMAT </w:instrText>
    </w:r>
    <w:r w:rsidRPr="00F55656">
      <w:rPr>
        <w:rFonts w:ascii="Calibri" w:hAnsi="Calibri"/>
        <w:sz w:val="22"/>
        <w:szCs w:val="22"/>
      </w:rPr>
      <w:fldChar w:fldCharType="separate"/>
    </w:r>
    <w:r w:rsidR="00D75F4E">
      <w:rPr>
        <w:rFonts w:ascii="Calibri" w:hAnsi="Calibri"/>
        <w:noProof/>
        <w:sz w:val="22"/>
        <w:szCs w:val="22"/>
      </w:rPr>
      <w:t>15</w:t>
    </w:r>
    <w:r w:rsidRPr="00F55656">
      <w:rPr>
        <w:rFonts w:ascii="Calibri" w:hAnsi="Calibri"/>
        <w:sz w:val="22"/>
        <w:szCs w:val="22"/>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3695A" w:rsidRDefault="00D3695A" w:rsidP="00667777">
    <w:pPr>
      <w:pStyle w:val="Zpat"/>
      <w:rPr>
        <w:rFonts w:ascii="Calibri" w:hAnsi="Calibri"/>
        <w:i/>
        <w:sz w:val="20"/>
        <w:szCs w:val="22"/>
      </w:rPr>
    </w:pPr>
  </w:p>
  <w:p w:rsidR="00D3695A" w:rsidRPr="00033614" w:rsidRDefault="00D3695A" w:rsidP="00667777">
    <w:pPr>
      <w:pStyle w:val="Zpat"/>
      <w:tabs>
        <w:tab w:val="clear" w:pos="9072"/>
        <w:tab w:val="right" w:pos="14175"/>
      </w:tabs>
      <w:rPr>
        <w:rFonts w:ascii="Calibri" w:hAnsi="Calibri"/>
        <w:sz w:val="22"/>
        <w:szCs w:val="22"/>
      </w:rPr>
    </w:pPr>
    <w:r>
      <w:rPr>
        <w:rFonts w:ascii="Arial Narrow" w:hAnsi="Arial Narrow"/>
        <w:i/>
        <w:sz w:val="16"/>
      </w:rPr>
      <w:t xml:space="preserve">RADDIT – EKOTOXA </w:t>
    </w:r>
    <w:proofErr w:type="spellStart"/>
    <w:r w:rsidR="00EA7289">
      <w:rPr>
        <w:rFonts w:ascii="Arial Narrow" w:hAnsi="Arial Narrow"/>
        <w:i/>
        <w:sz w:val="16"/>
      </w:rPr>
      <w:t>listopad</w:t>
    </w:r>
    <w:proofErr w:type="spellEnd"/>
    <w:r w:rsidR="00EA7289">
      <w:rPr>
        <w:rFonts w:ascii="Arial Narrow" w:hAnsi="Arial Narrow"/>
        <w:i/>
        <w:sz w:val="16"/>
      </w:rPr>
      <w:t xml:space="preserve"> </w:t>
    </w:r>
    <w:r>
      <w:rPr>
        <w:rFonts w:ascii="Arial Narrow" w:hAnsi="Arial Narrow"/>
        <w:i/>
        <w:sz w:val="16"/>
      </w:rPr>
      <w:t xml:space="preserve">2022  </w:t>
    </w:r>
    <w:r w:rsidRPr="00F55656">
      <w:rPr>
        <w:rFonts w:ascii="Calibri" w:hAnsi="Calibri"/>
        <w:sz w:val="20"/>
        <w:szCs w:val="22"/>
      </w:rPr>
      <w:tab/>
    </w:r>
    <w:r>
      <w:rPr>
        <w:rFonts w:ascii="Calibri" w:hAnsi="Calibri"/>
        <w:sz w:val="20"/>
        <w:szCs w:val="22"/>
      </w:rPr>
      <w:tab/>
    </w:r>
    <w:r w:rsidRPr="00F55656">
      <w:rPr>
        <w:rFonts w:ascii="Calibri" w:hAnsi="Calibri"/>
        <w:sz w:val="22"/>
        <w:szCs w:val="22"/>
      </w:rPr>
      <w:fldChar w:fldCharType="begin"/>
    </w:r>
    <w:r w:rsidRPr="00F55656">
      <w:rPr>
        <w:rFonts w:ascii="Calibri" w:hAnsi="Calibri"/>
        <w:sz w:val="22"/>
        <w:szCs w:val="22"/>
      </w:rPr>
      <w:instrText xml:space="preserve"> PAGE   \* MERGEFORMAT </w:instrText>
    </w:r>
    <w:r w:rsidRPr="00F55656">
      <w:rPr>
        <w:rFonts w:ascii="Calibri" w:hAnsi="Calibri"/>
        <w:sz w:val="22"/>
        <w:szCs w:val="22"/>
      </w:rPr>
      <w:fldChar w:fldCharType="separate"/>
    </w:r>
    <w:r w:rsidR="00D75F4E">
      <w:rPr>
        <w:rFonts w:ascii="Calibri" w:hAnsi="Calibri"/>
        <w:noProof/>
        <w:sz w:val="22"/>
        <w:szCs w:val="22"/>
      </w:rPr>
      <w:t>58</w:t>
    </w:r>
    <w:r w:rsidRPr="00F55656">
      <w:rPr>
        <w:rFonts w:ascii="Calibri" w:hAnsi="Calibri"/>
        <w:sz w:val="22"/>
        <w:szCs w:val="22"/>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3695A" w:rsidRDefault="00D3695A" w:rsidP="00667777">
    <w:pPr>
      <w:pStyle w:val="Zpat"/>
      <w:pBdr>
        <w:top w:val="single" w:sz="6" w:space="1" w:color="auto"/>
      </w:pBdr>
      <w:tabs>
        <w:tab w:val="left" w:pos="9000"/>
      </w:tabs>
      <w:ind w:right="27"/>
    </w:pPr>
    <w:r>
      <w:rPr>
        <w:rFonts w:ascii="Arial Narrow" w:hAnsi="Arial Narrow"/>
        <w:i/>
        <w:sz w:val="16"/>
      </w:rPr>
      <w:t>RADDIT – EKOTOXA,</w:t>
    </w:r>
    <w:r w:rsidR="00EA7289">
      <w:rPr>
        <w:rFonts w:ascii="Arial Narrow" w:hAnsi="Arial Narrow"/>
        <w:i/>
        <w:sz w:val="16"/>
      </w:rPr>
      <w:t xml:space="preserve"> </w:t>
    </w:r>
    <w:proofErr w:type="spellStart"/>
    <w:r w:rsidR="00EA7289">
      <w:rPr>
        <w:rFonts w:ascii="Arial Narrow" w:hAnsi="Arial Narrow"/>
        <w:i/>
        <w:sz w:val="16"/>
      </w:rPr>
      <w:t>listopad</w:t>
    </w:r>
    <w:proofErr w:type="spellEnd"/>
    <w:r w:rsidR="00EA7289">
      <w:rPr>
        <w:rFonts w:ascii="Arial Narrow" w:hAnsi="Arial Narrow"/>
        <w:i/>
        <w:sz w:val="16"/>
      </w:rPr>
      <w:t xml:space="preserve"> </w:t>
    </w:r>
    <w:r>
      <w:rPr>
        <w:rFonts w:ascii="Arial Narrow" w:hAnsi="Arial Narrow"/>
        <w:i/>
        <w:sz w:val="16"/>
      </w:rPr>
      <w:t>2022</w:t>
    </w:r>
    <w:r>
      <w:rPr>
        <w:rFonts w:ascii="Arial Narrow" w:hAnsi="Arial Narrow"/>
        <w:i/>
        <w:sz w:val="16"/>
      </w:rPr>
      <w:tab/>
    </w:r>
    <w:r>
      <w:rPr>
        <w:rStyle w:val="slostrnky"/>
      </w:rPr>
      <w:fldChar w:fldCharType="begin"/>
    </w:r>
    <w:r>
      <w:rPr>
        <w:rStyle w:val="slostrnky"/>
      </w:rPr>
      <w:instrText xml:space="preserve"> PAGE </w:instrText>
    </w:r>
    <w:r>
      <w:rPr>
        <w:rStyle w:val="slostrnky"/>
      </w:rPr>
      <w:fldChar w:fldCharType="separate"/>
    </w:r>
    <w:r w:rsidR="00D75F4E">
      <w:rPr>
        <w:rStyle w:val="slostrnky"/>
        <w:noProof/>
      </w:rPr>
      <w:t>79</w:t>
    </w:r>
    <w:r>
      <w:rPr>
        <w:rStyle w:val="slostrnky"/>
      </w:rPr>
      <w:fldChar w:fldCharType="end"/>
    </w:r>
  </w:p>
  <w:p w:rsidR="00D3695A" w:rsidRDefault="00D3695A"/>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B69B2" w:rsidRDefault="004B69B2">
      <w:r>
        <w:separator/>
      </w:r>
    </w:p>
  </w:footnote>
  <w:footnote w:type="continuationSeparator" w:id="0">
    <w:p w:rsidR="004B69B2" w:rsidRDefault="004B69B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3695A" w:rsidRDefault="00D3695A">
    <w:pPr>
      <w:pStyle w:val="Zhlav"/>
      <w:rPr>
        <w:sz w:val="20"/>
      </w:rPr>
    </w:pPr>
  </w:p>
  <w:p w:rsidR="00D3695A" w:rsidRDefault="00D3695A" w:rsidP="001B7A52">
    <w:pPr>
      <w:pStyle w:val="Zhlav"/>
      <w:pBdr>
        <w:bottom w:val="single" w:sz="4" w:space="1" w:color="auto"/>
      </w:pBdr>
      <w:rPr>
        <w:i/>
        <w:iCs/>
        <w:spacing w:val="-2"/>
        <w:sz w:val="22"/>
      </w:rPr>
    </w:pPr>
    <w:proofErr w:type="spellStart"/>
    <w:r w:rsidRPr="008D61D7">
      <w:rPr>
        <w:i/>
        <w:iCs/>
        <w:spacing w:val="-2"/>
        <w:sz w:val="22"/>
      </w:rPr>
      <w:t>Vyhodnocení</w:t>
    </w:r>
    <w:proofErr w:type="spellEnd"/>
    <w:r w:rsidR="00EA7289">
      <w:rPr>
        <w:i/>
        <w:iCs/>
        <w:spacing w:val="-2"/>
        <w:sz w:val="22"/>
      </w:rPr>
      <w:t xml:space="preserve"> </w:t>
    </w:r>
    <w:proofErr w:type="spellStart"/>
    <w:r w:rsidRPr="008D61D7">
      <w:rPr>
        <w:i/>
        <w:iCs/>
        <w:spacing w:val="-2"/>
        <w:sz w:val="22"/>
      </w:rPr>
      <w:t>vlivů</w:t>
    </w:r>
    <w:proofErr w:type="spellEnd"/>
    <w:r w:rsidR="00EA7289">
      <w:rPr>
        <w:i/>
        <w:iCs/>
        <w:spacing w:val="-2"/>
        <w:sz w:val="22"/>
      </w:rPr>
      <w:t xml:space="preserve"> </w:t>
    </w:r>
    <w:proofErr w:type="spellStart"/>
    <w:r w:rsidRPr="008D61D7">
      <w:rPr>
        <w:i/>
        <w:iCs/>
        <w:spacing w:val="-2"/>
        <w:sz w:val="22"/>
      </w:rPr>
      <w:t>návrhu</w:t>
    </w:r>
    <w:proofErr w:type="spellEnd"/>
    <w:r w:rsidR="00EA7289">
      <w:rPr>
        <w:i/>
        <w:iCs/>
        <w:spacing w:val="-2"/>
        <w:sz w:val="22"/>
      </w:rPr>
      <w:t xml:space="preserve"> </w:t>
    </w:r>
    <w:proofErr w:type="spellStart"/>
    <w:r w:rsidRPr="00D55444">
      <w:rPr>
        <w:i/>
        <w:iCs/>
        <w:spacing w:val="-2"/>
        <w:sz w:val="22"/>
      </w:rPr>
      <w:t>změny</w:t>
    </w:r>
    <w:proofErr w:type="spellEnd"/>
    <w:r w:rsidRPr="00D55444">
      <w:rPr>
        <w:i/>
        <w:iCs/>
        <w:spacing w:val="-2"/>
        <w:sz w:val="22"/>
      </w:rPr>
      <w:t xml:space="preserve"> Z </w:t>
    </w:r>
    <w:r>
      <w:rPr>
        <w:i/>
        <w:iCs/>
        <w:spacing w:val="-2"/>
        <w:sz w:val="22"/>
      </w:rPr>
      <w:t>3122/11</w:t>
    </w:r>
    <w:r w:rsidRPr="00D55444">
      <w:rPr>
        <w:i/>
        <w:iCs/>
        <w:spacing w:val="-2"/>
        <w:sz w:val="22"/>
      </w:rPr>
      <w:t xml:space="preserve"> Ú</w:t>
    </w:r>
    <w:r>
      <w:rPr>
        <w:i/>
        <w:iCs/>
        <w:spacing w:val="-2"/>
        <w:sz w:val="22"/>
      </w:rPr>
      <w:t>P SÚ</w:t>
    </w:r>
    <w:r w:rsidRPr="00D55444">
      <w:rPr>
        <w:i/>
        <w:iCs/>
        <w:spacing w:val="-2"/>
        <w:sz w:val="22"/>
      </w:rPr>
      <w:t xml:space="preserve"> hl. m. </w:t>
    </w:r>
    <w:proofErr w:type="spellStart"/>
    <w:r w:rsidRPr="00D55444">
      <w:rPr>
        <w:i/>
        <w:iCs/>
        <w:spacing w:val="-2"/>
        <w:sz w:val="22"/>
      </w:rPr>
      <w:t>Prahy</w:t>
    </w:r>
    <w:proofErr w:type="spellEnd"/>
    <w:r w:rsidR="00EA7289">
      <w:rPr>
        <w:i/>
        <w:iCs/>
        <w:spacing w:val="-2"/>
        <w:sz w:val="22"/>
      </w:rPr>
      <w:t xml:space="preserve"> </w:t>
    </w:r>
    <w:proofErr w:type="spellStart"/>
    <w:r w:rsidRPr="008D61D7">
      <w:rPr>
        <w:i/>
        <w:iCs/>
        <w:spacing w:val="-2"/>
        <w:sz w:val="22"/>
      </w:rPr>
      <w:t>na</w:t>
    </w:r>
    <w:proofErr w:type="spellEnd"/>
    <w:r w:rsidR="00EA7289">
      <w:rPr>
        <w:i/>
        <w:iCs/>
        <w:spacing w:val="-2"/>
        <w:sz w:val="22"/>
      </w:rPr>
      <w:t xml:space="preserve"> </w:t>
    </w:r>
    <w:proofErr w:type="spellStart"/>
    <w:r w:rsidRPr="008D61D7">
      <w:rPr>
        <w:i/>
        <w:iCs/>
        <w:spacing w:val="-2"/>
        <w:sz w:val="22"/>
      </w:rPr>
      <w:t>udržitelný</w:t>
    </w:r>
    <w:proofErr w:type="spellEnd"/>
    <w:r w:rsidR="00EA7289">
      <w:rPr>
        <w:i/>
        <w:iCs/>
        <w:spacing w:val="-2"/>
        <w:sz w:val="22"/>
      </w:rPr>
      <w:t xml:space="preserve"> </w:t>
    </w:r>
    <w:proofErr w:type="spellStart"/>
    <w:r w:rsidRPr="008D61D7">
      <w:rPr>
        <w:i/>
        <w:iCs/>
        <w:spacing w:val="-2"/>
        <w:sz w:val="22"/>
      </w:rPr>
      <w:t>rozvoj</w:t>
    </w:r>
    <w:proofErr w:type="spellEnd"/>
    <w:r w:rsidR="00EA7289">
      <w:rPr>
        <w:i/>
        <w:iCs/>
        <w:spacing w:val="-2"/>
        <w:sz w:val="22"/>
      </w:rPr>
      <w:t xml:space="preserve"> </w:t>
    </w:r>
    <w:proofErr w:type="spellStart"/>
    <w:r>
      <w:rPr>
        <w:i/>
        <w:iCs/>
        <w:spacing w:val="-2"/>
        <w:sz w:val="22"/>
      </w:rPr>
      <w:t>území</w:t>
    </w:r>
    <w:proofErr w:type="spellEnd"/>
  </w:p>
  <w:p w:rsidR="00D3695A" w:rsidRPr="008D61D7" w:rsidRDefault="00D3695A" w:rsidP="001B7A52">
    <w:pPr>
      <w:pStyle w:val="Zhlav"/>
      <w:pBdr>
        <w:bottom w:val="single" w:sz="4" w:space="1" w:color="auto"/>
      </w:pBdr>
      <w:rPr>
        <w:i/>
        <w:iCs/>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3695A" w:rsidRDefault="00D3695A" w:rsidP="00667777">
    <w:pPr>
      <w:pStyle w:val="Zhlav"/>
      <w:pBdr>
        <w:bottom w:val="single" w:sz="4" w:space="1" w:color="auto"/>
      </w:pBdr>
      <w:rPr>
        <w:i/>
        <w:iCs/>
        <w:spacing w:val="-2"/>
        <w:sz w:val="22"/>
      </w:rPr>
    </w:pPr>
    <w:proofErr w:type="spellStart"/>
    <w:r w:rsidRPr="008D61D7">
      <w:rPr>
        <w:i/>
        <w:iCs/>
        <w:spacing w:val="-2"/>
        <w:sz w:val="22"/>
      </w:rPr>
      <w:t>Vyhodnocení</w:t>
    </w:r>
    <w:proofErr w:type="spellEnd"/>
    <w:r w:rsidR="00EA7289">
      <w:rPr>
        <w:i/>
        <w:iCs/>
        <w:spacing w:val="-2"/>
        <w:sz w:val="22"/>
      </w:rPr>
      <w:t xml:space="preserve"> </w:t>
    </w:r>
    <w:proofErr w:type="spellStart"/>
    <w:r w:rsidRPr="008D61D7">
      <w:rPr>
        <w:i/>
        <w:iCs/>
        <w:spacing w:val="-2"/>
        <w:sz w:val="22"/>
      </w:rPr>
      <w:t>vlivů</w:t>
    </w:r>
    <w:proofErr w:type="spellEnd"/>
    <w:r w:rsidR="00EA7289">
      <w:rPr>
        <w:i/>
        <w:iCs/>
        <w:spacing w:val="-2"/>
        <w:sz w:val="22"/>
      </w:rPr>
      <w:t xml:space="preserve"> </w:t>
    </w:r>
    <w:proofErr w:type="spellStart"/>
    <w:r w:rsidRPr="008D61D7">
      <w:rPr>
        <w:i/>
        <w:iCs/>
        <w:spacing w:val="-2"/>
        <w:sz w:val="22"/>
      </w:rPr>
      <w:t>návrhu</w:t>
    </w:r>
    <w:proofErr w:type="spellEnd"/>
    <w:r w:rsidR="00EA7289">
      <w:rPr>
        <w:i/>
        <w:iCs/>
        <w:spacing w:val="-2"/>
        <w:sz w:val="22"/>
      </w:rPr>
      <w:t xml:space="preserve"> </w:t>
    </w:r>
    <w:proofErr w:type="spellStart"/>
    <w:r w:rsidRPr="00D55444">
      <w:rPr>
        <w:i/>
        <w:iCs/>
        <w:spacing w:val="-2"/>
        <w:sz w:val="22"/>
      </w:rPr>
      <w:t>změny</w:t>
    </w:r>
    <w:proofErr w:type="spellEnd"/>
    <w:r w:rsidRPr="00D55444">
      <w:rPr>
        <w:i/>
        <w:iCs/>
        <w:spacing w:val="-2"/>
        <w:sz w:val="22"/>
      </w:rPr>
      <w:t xml:space="preserve"> Z </w:t>
    </w:r>
    <w:r>
      <w:rPr>
        <w:i/>
        <w:iCs/>
        <w:spacing w:val="-2"/>
        <w:sz w:val="22"/>
      </w:rPr>
      <w:t>3122/11</w:t>
    </w:r>
    <w:r w:rsidRPr="00D55444">
      <w:rPr>
        <w:i/>
        <w:iCs/>
        <w:spacing w:val="-2"/>
        <w:sz w:val="22"/>
      </w:rPr>
      <w:t xml:space="preserve"> Ú</w:t>
    </w:r>
    <w:r>
      <w:rPr>
        <w:i/>
        <w:iCs/>
        <w:spacing w:val="-2"/>
        <w:sz w:val="22"/>
      </w:rPr>
      <w:t>P SÚ</w:t>
    </w:r>
    <w:r w:rsidRPr="00D55444">
      <w:rPr>
        <w:i/>
        <w:iCs/>
        <w:spacing w:val="-2"/>
        <w:sz w:val="22"/>
      </w:rPr>
      <w:t xml:space="preserve"> hl. m. </w:t>
    </w:r>
    <w:proofErr w:type="spellStart"/>
    <w:r w:rsidRPr="00D55444">
      <w:rPr>
        <w:i/>
        <w:iCs/>
        <w:spacing w:val="-2"/>
        <w:sz w:val="22"/>
      </w:rPr>
      <w:t>Prahy</w:t>
    </w:r>
    <w:proofErr w:type="spellEnd"/>
    <w:r w:rsidR="00EA7289">
      <w:rPr>
        <w:i/>
        <w:iCs/>
        <w:spacing w:val="-2"/>
        <w:sz w:val="22"/>
      </w:rPr>
      <w:t xml:space="preserve"> </w:t>
    </w:r>
    <w:proofErr w:type="spellStart"/>
    <w:r w:rsidRPr="008D61D7">
      <w:rPr>
        <w:i/>
        <w:iCs/>
        <w:spacing w:val="-2"/>
        <w:sz w:val="22"/>
      </w:rPr>
      <w:t>na</w:t>
    </w:r>
    <w:proofErr w:type="spellEnd"/>
    <w:r w:rsidR="00EA7289">
      <w:rPr>
        <w:i/>
        <w:iCs/>
        <w:spacing w:val="-2"/>
        <w:sz w:val="22"/>
      </w:rPr>
      <w:t xml:space="preserve"> </w:t>
    </w:r>
    <w:proofErr w:type="spellStart"/>
    <w:r w:rsidRPr="008D61D7">
      <w:rPr>
        <w:i/>
        <w:iCs/>
        <w:spacing w:val="-2"/>
        <w:sz w:val="22"/>
      </w:rPr>
      <w:t>udržitelný</w:t>
    </w:r>
    <w:proofErr w:type="spellEnd"/>
    <w:r w:rsidR="00EA7289">
      <w:rPr>
        <w:i/>
        <w:iCs/>
        <w:spacing w:val="-2"/>
        <w:sz w:val="22"/>
      </w:rPr>
      <w:t xml:space="preserve"> </w:t>
    </w:r>
    <w:proofErr w:type="spellStart"/>
    <w:r w:rsidRPr="008D61D7">
      <w:rPr>
        <w:i/>
        <w:iCs/>
        <w:spacing w:val="-2"/>
        <w:sz w:val="22"/>
      </w:rPr>
      <w:t>rozvoj</w:t>
    </w:r>
    <w:proofErr w:type="spellEnd"/>
    <w:r w:rsidR="00EA7289">
      <w:rPr>
        <w:i/>
        <w:iCs/>
        <w:spacing w:val="-2"/>
        <w:sz w:val="22"/>
      </w:rPr>
      <w:t xml:space="preserve"> </w:t>
    </w:r>
    <w:proofErr w:type="spellStart"/>
    <w:r>
      <w:rPr>
        <w:i/>
        <w:iCs/>
        <w:spacing w:val="-2"/>
        <w:sz w:val="22"/>
      </w:rPr>
      <w:t>území</w:t>
    </w:r>
    <w:proofErr w:type="spellEnd"/>
  </w:p>
  <w:p w:rsidR="00D3695A" w:rsidRPr="00C97447" w:rsidRDefault="00D3695A" w:rsidP="00667777">
    <w:pPr>
      <w:pStyle w:val="Zhlav"/>
      <w:pBdr>
        <w:bottom w:val="single" w:sz="4" w:space="1" w:color="auto"/>
      </w:pBdr>
      <w:rPr>
        <w:i/>
        <w:iCs/>
        <w:sz w:val="16"/>
        <w:szCs w:val="16"/>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3695A" w:rsidRDefault="00D3695A" w:rsidP="00667777">
    <w:pPr>
      <w:pStyle w:val="Zhlav"/>
      <w:pBdr>
        <w:bottom w:val="single" w:sz="4" w:space="1" w:color="auto"/>
      </w:pBdr>
      <w:rPr>
        <w:i/>
        <w:iCs/>
        <w:spacing w:val="-2"/>
        <w:sz w:val="22"/>
      </w:rPr>
    </w:pPr>
    <w:proofErr w:type="spellStart"/>
    <w:r w:rsidRPr="008D61D7">
      <w:rPr>
        <w:i/>
        <w:iCs/>
        <w:spacing w:val="-2"/>
        <w:sz w:val="22"/>
      </w:rPr>
      <w:t>Vyhodnocení</w:t>
    </w:r>
    <w:proofErr w:type="spellEnd"/>
    <w:r w:rsidR="00EA7289">
      <w:rPr>
        <w:i/>
        <w:iCs/>
        <w:spacing w:val="-2"/>
        <w:sz w:val="22"/>
      </w:rPr>
      <w:t xml:space="preserve"> </w:t>
    </w:r>
    <w:proofErr w:type="spellStart"/>
    <w:r w:rsidRPr="008D61D7">
      <w:rPr>
        <w:i/>
        <w:iCs/>
        <w:spacing w:val="-2"/>
        <w:sz w:val="22"/>
      </w:rPr>
      <w:t>vlivů</w:t>
    </w:r>
    <w:proofErr w:type="spellEnd"/>
    <w:r w:rsidR="00EA7289">
      <w:rPr>
        <w:i/>
        <w:iCs/>
        <w:spacing w:val="-2"/>
        <w:sz w:val="22"/>
      </w:rPr>
      <w:t xml:space="preserve"> </w:t>
    </w:r>
    <w:proofErr w:type="spellStart"/>
    <w:r w:rsidRPr="008D61D7">
      <w:rPr>
        <w:i/>
        <w:iCs/>
        <w:spacing w:val="-2"/>
        <w:sz w:val="22"/>
      </w:rPr>
      <w:t>návrhu</w:t>
    </w:r>
    <w:proofErr w:type="spellEnd"/>
    <w:r w:rsidR="00EA7289">
      <w:rPr>
        <w:i/>
        <w:iCs/>
        <w:spacing w:val="-2"/>
        <w:sz w:val="22"/>
      </w:rPr>
      <w:t xml:space="preserve"> </w:t>
    </w:r>
    <w:proofErr w:type="spellStart"/>
    <w:r w:rsidRPr="00D55444">
      <w:rPr>
        <w:i/>
        <w:iCs/>
        <w:spacing w:val="-2"/>
        <w:sz w:val="22"/>
      </w:rPr>
      <w:t>změny</w:t>
    </w:r>
    <w:proofErr w:type="spellEnd"/>
    <w:r w:rsidRPr="00D55444">
      <w:rPr>
        <w:i/>
        <w:iCs/>
        <w:spacing w:val="-2"/>
        <w:sz w:val="22"/>
      </w:rPr>
      <w:t xml:space="preserve"> Z </w:t>
    </w:r>
    <w:r>
      <w:rPr>
        <w:i/>
        <w:iCs/>
        <w:spacing w:val="-2"/>
        <w:sz w:val="22"/>
      </w:rPr>
      <w:t>3122/11</w:t>
    </w:r>
    <w:r w:rsidRPr="00D55444">
      <w:rPr>
        <w:i/>
        <w:iCs/>
        <w:spacing w:val="-2"/>
        <w:sz w:val="22"/>
      </w:rPr>
      <w:t xml:space="preserve"> Ú</w:t>
    </w:r>
    <w:r>
      <w:rPr>
        <w:i/>
        <w:iCs/>
        <w:spacing w:val="-2"/>
        <w:sz w:val="22"/>
      </w:rPr>
      <w:t>P SÚ</w:t>
    </w:r>
    <w:r w:rsidRPr="00D55444">
      <w:rPr>
        <w:i/>
        <w:iCs/>
        <w:spacing w:val="-2"/>
        <w:sz w:val="22"/>
      </w:rPr>
      <w:t xml:space="preserve"> hl. m. </w:t>
    </w:r>
    <w:proofErr w:type="spellStart"/>
    <w:r w:rsidRPr="00D55444">
      <w:rPr>
        <w:i/>
        <w:iCs/>
        <w:spacing w:val="-2"/>
        <w:sz w:val="22"/>
      </w:rPr>
      <w:t>Prahy</w:t>
    </w:r>
    <w:proofErr w:type="spellEnd"/>
    <w:r w:rsidR="00EA7289">
      <w:rPr>
        <w:i/>
        <w:iCs/>
        <w:spacing w:val="-2"/>
        <w:sz w:val="22"/>
      </w:rPr>
      <w:t xml:space="preserve"> </w:t>
    </w:r>
    <w:proofErr w:type="spellStart"/>
    <w:r w:rsidRPr="008D61D7">
      <w:rPr>
        <w:i/>
        <w:iCs/>
        <w:spacing w:val="-2"/>
        <w:sz w:val="22"/>
      </w:rPr>
      <w:t>na</w:t>
    </w:r>
    <w:proofErr w:type="spellEnd"/>
    <w:r w:rsidR="00EA7289">
      <w:rPr>
        <w:i/>
        <w:iCs/>
        <w:spacing w:val="-2"/>
        <w:sz w:val="22"/>
      </w:rPr>
      <w:t xml:space="preserve"> </w:t>
    </w:r>
    <w:proofErr w:type="spellStart"/>
    <w:proofErr w:type="gramStart"/>
    <w:r w:rsidRPr="008D61D7">
      <w:rPr>
        <w:i/>
        <w:iCs/>
        <w:spacing w:val="-2"/>
        <w:sz w:val="22"/>
      </w:rPr>
      <w:t>udržitelný</w:t>
    </w:r>
    <w:proofErr w:type="spellEnd"/>
    <w:r w:rsidR="00EA7289">
      <w:rPr>
        <w:i/>
        <w:iCs/>
        <w:spacing w:val="-2"/>
        <w:sz w:val="22"/>
      </w:rPr>
      <w:t xml:space="preserve">  </w:t>
    </w:r>
    <w:proofErr w:type="spellStart"/>
    <w:r w:rsidRPr="008D61D7">
      <w:rPr>
        <w:i/>
        <w:iCs/>
        <w:spacing w:val="-2"/>
        <w:sz w:val="22"/>
      </w:rPr>
      <w:t>rozvoj</w:t>
    </w:r>
    <w:proofErr w:type="spellEnd"/>
    <w:proofErr w:type="gramEnd"/>
    <w:r w:rsidR="00EA7289">
      <w:rPr>
        <w:i/>
        <w:iCs/>
        <w:spacing w:val="-2"/>
        <w:sz w:val="22"/>
      </w:rPr>
      <w:t xml:space="preserve"> </w:t>
    </w:r>
    <w:proofErr w:type="spellStart"/>
    <w:r>
      <w:rPr>
        <w:i/>
        <w:iCs/>
        <w:spacing w:val="-2"/>
        <w:sz w:val="22"/>
      </w:rPr>
      <w:t>území</w:t>
    </w:r>
    <w:proofErr w:type="spellEnd"/>
  </w:p>
  <w:p w:rsidR="00D3695A" w:rsidRPr="00C97447" w:rsidRDefault="00D3695A" w:rsidP="00667777">
    <w:pPr>
      <w:pStyle w:val="Zhlav"/>
      <w:pBdr>
        <w:bottom w:val="single" w:sz="4" w:space="1" w:color="auto"/>
      </w:pBdr>
      <w:rPr>
        <w:i/>
        <w:iCs/>
        <w:sz w:val="16"/>
        <w:szCs w:val="16"/>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3695A" w:rsidRDefault="00D3695A" w:rsidP="00667777">
    <w:pPr>
      <w:pStyle w:val="Zhlav"/>
      <w:pBdr>
        <w:bottom w:val="single" w:sz="4" w:space="1" w:color="auto"/>
      </w:pBdr>
      <w:rPr>
        <w:i/>
        <w:iCs/>
        <w:spacing w:val="-2"/>
        <w:sz w:val="22"/>
      </w:rPr>
    </w:pPr>
  </w:p>
  <w:p w:rsidR="00D3695A" w:rsidRDefault="00D3695A" w:rsidP="00667777">
    <w:pPr>
      <w:pStyle w:val="Zhlav"/>
      <w:pBdr>
        <w:bottom w:val="single" w:sz="4" w:space="1" w:color="auto"/>
      </w:pBdr>
      <w:rPr>
        <w:i/>
        <w:iCs/>
        <w:spacing w:val="-2"/>
        <w:sz w:val="22"/>
      </w:rPr>
    </w:pPr>
    <w:proofErr w:type="spellStart"/>
    <w:r w:rsidRPr="008D61D7">
      <w:rPr>
        <w:i/>
        <w:iCs/>
        <w:spacing w:val="-2"/>
        <w:sz w:val="22"/>
      </w:rPr>
      <w:t>Vyhodnocení</w:t>
    </w:r>
    <w:proofErr w:type="spellEnd"/>
    <w:r w:rsidR="00EA7289">
      <w:rPr>
        <w:i/>
        <w:iCs/>
        <w:spacing w:val="-2"/>
        <w:sz w:val="22"/>
      </w:rPr>
      <w:t xml:space="preserve"> </w:t>
    </w:r>
    <w:proofErr w:type="spellStart"/>
    <w:r w:rsidRPr="008D61D7">
      <w:rPr>
        <w:i/>
        <w:iCs/>
        <w:spacing w:val="-2"/>
        <w:sz w:val="22"/>
      </w:rPr>
      <w:t>vlivů</w:t>
    </w:r>
    <w:proofErr w:type="spellEnd"/>
    <w:r w:rsidR="00EA7289">
      <w:rPr>
        <w:i/>
        <w:iCs/>
        <w:spacing w:val="-2"/>
        <w:sz w:val="22"/>
      </w:rPr>
      <w:t xml:space="preserve"> </w:t>
    </w:r>
    <w:proofErr w:type="spellStart"/>
    <w:r w:rsidRPr="008D61D7">
      <w:rPr>
        <w:i/>
        <w:iCs/>
        <w:spacing w:val="-2"/>
        <w:sz w:val="22"/>
      </w:rPr>
      <w:t>návrhu</w:t>
    </w:r>
    <w:proofErr w:type="spellEnd"/>
    <w:r w:rsidR="00EA7289">
      <w:rPr>
        <w:i/>
        <w:iCs/>
        <w:spacing w:val="-2"/>
        <w:sz w:val="22"/>
      </w:rPr>
      <w:t xml:space="preserve"> </w:t>
    </w:r>
    <w:proofErr w:type="spellStart"/>
    <w:r w:rsidRPr="00D55444">
      <w:rPr>
        <w:i/>
        <w:iCs/>
        <w:spacing w:val="-2"/>
        <w:sz w:val="22"/>
      </w:rPr>
      <w:t>změny</w:t>
    </w:r>
    <w:proofErr w:type="spellEnd"/>
    <w:r w:rsidRPr="00D55444">
      <w:rPr>
        <w:i/>
        <w:iCs/>
        <w:spacing w:val="-2"/>
        <w:sz w:val="22"/>
      </w:rPr>
      <w:t xml:space="preserve"> Z </w:t>
    </w:r>
    <w:r>
      <w:rPr>
        <w:i/>
        <w:iCs/>
        <w:spacing w:val="-2"/>
        <w:sz w:val="22"/>
      </w:rPr>
      <w:t>3122/11</w:t>
    </w:r>
    <w:r w:rsidRPr="00D55444">
      <w:rPr>
        <w:i/>
        <w:iCs/>
        <w:spacing w:val="-2"/>
        <w:sz w:val="22"/>
      </w:rPr>
      <w:t xml:space="preserve"> Ú</w:t>
    </w:r>
    <w:r>
      <w:rPr>
        <w:i/>
        <w:iCs/>
        <w:spacing w:val="-2"/>
        <w:sz w:val="22"/>
      </w:rPr>
      <w:t>P SÚ</w:t>
    </w:r>
    <w:r w:rsidRPr="00D55444">
      <w:rPr>
        <w:i/>
        <w:iCs/>
        <w:spacing w:val="-2"/>
        <w:sz w:val="22"/>
      </w:rPr>
      <w:t xml:space="preserve"> hl. m. </w:t>
    </w:r>
    <w:proofErr w:type="spellStart"/>
    <w:r w:rsidRPr="00D55444">
      <w:rPr>
        <w:i/>
        <w:iCs/>
        <w:spacing w:val="-2"/>
        <w:sz w:val="22"/>
      </w:rPr>
      <w:t>Prahy</w:t>
    </w:r>
    <w:proofErr w:type="spellEnd"/>
    <w:r w:rsidR="00EA7289">
      <w:rPr>
        <w:i/>
        <w:iCs/>
        <w:spacing w:val="-2"/>
        <w:sz w:val="22"/>
      </w:rPr>
      <w:t xml:space="preserve"> </w:t>
    </w:r>
    <w:proofErr w:type="spellStart"/>
    <w:r w:rsidRPr="008D61D7">
      <w:rPr>
        <w:i/>
        <w:iCs/>
        <w:spacing w:val="-2"/>
        <w:sz w:val="22"/>
      </w:rPr>
      <w:t>na</w:t>
    </w:r>
    <w:proofErr w:type="spellEnd"/>
    <w:r w:rsidR="00EA7289">
      <w:rPr>
        <w:i/>
        <w:iCs/>
        <w:spacing w:val="-2"/>
        <w:sz w:val="22"/>
      </w:rPr>
      <w:t xml:space="preserve"> </w:t>
    </w:r>
    <w:proofErr w:type="spellStart"/>
    <w:r w:rsidRPr="008D61D7">
      <w:rPr>
        <w:i/>
        <w:iCs/>
        <w:spacing w:val="-2"/>
        <w:sz w:val="22"/>
      </w:rPr>
      <w:t>udržitelný</w:t>
    </w:r>
    <w:proofErr w:type="spellEnd"/>
    <w:r w:rsidR="00EA7289">
      <w:rPr>
        <w:i/>
        <w:iCs/>
        <w:spacing w:val="-2"/>
        <w:sz w:val="22"/>
      </w:rPr>
      <w:t xml:space="preserve"> </w:t>
    </w:r>
    <w:proofErr w:type="spellStart"/>
    <w:r w:rsidRPr="008D61D7">
      <w:rPr>
        <w:i/>
        <w:iCs/>
        <w:spacing w:val="-2"/>
        <w:sz w:val="22"/>
      </w:rPr>
      <w:t>rozvoj</w:t>
    </w:r>
    <w:proofErr w:type="spellEnd"/>
    <w:r w:rsidR="00EA7289">
      <w:rPr>
        <w:i/>
        <w:iCs/>
        <w:spacing w:val="-2"/>
        <w:sz w:val="22"/>
      </w:rPr>
      <w:t xml:space="preserve"> </w:t>
    </w:r>
    <w:proofErr w:type="spellStart"/>
    <w:r>
      <w:rPr>
        <w:i/>
        <w:iCs/>
        <w:spacing w:val="-2"/>
        <w:sz w:val="22"/>
      </w:rPr>
      <w:t>území</w:t>
    </w:r>
    <w:proofErr w:type="spellEnd"/>
  </w:p>
  <w:p w:rsidR="00D3695A" w:rsidRDefault="00D3695A" w:rsidP="00667777">
    <w:pPr>
      <w:pStyle w:val="Zhlav"/>
      <w:pBdr>
        <w:bottom w:val="single" w:sz="4" w:space="1" w:color="auto"/>
      </w:pBdr>
      <w:rPr>
        <w:i/>
        <w:iCs/>
        <w:spacing w:val="-2"/>
        <w:sz w:val="22"/>
      </w:rPr>
    </w:pPr>
  </w:p>
  <w:p w:rsidR="00D3695A" w:rsidRPr="00E87047" w:rsidRDefault="00D3695A" w:rsidP="00667777">
    <w:pPr>
      <w:pStyle w:val="Zhlav"/>
    </w:pPr>
  </w:p>
  <w:p w:rsidR="00D3695A" w:rsidRDefault="00D3695A"/>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E7540A0C"/>
    <w:lvl w:ilvl="0">
      <w:start w:val="1"/>
      <w:numFmt w:val="bullet"/>
      <w:pStyle w:val="odrvtab"/>
      <w:lvlText w:val=""/>
      <w:lvlJc w:val="left"/>
      <w:pPr>
        <w:tabs>
          <w:tab w:val="num" w:pos="643"/>
        </w:tabs>
        <w:ind w:left="643" w:hanging="360"/>
      </w:pPr>
      <w:rPr>
        <w:rFonts w:ascii="Symbol" w:hAnsi="Symbol" w:hint="default"/>
      </w:rPr>
    </w:lvl>
  </w:abstractNum>
  <w:abstractNum w:abstractNumId="1">
    <w:nsid w:val="FFFFFF88"/>
    <w:multiLevelType w:val="singleLevel"/>
    <w:tmpl w:val="ACF854AA"/>
    <w:lvl w:ilvl="0">
      <w:start w:val="1"/>
      <w:numFmt w:val="decimal"/>
      <w:pStyle w:val="StylodrvtabZa0b"/>
      <w:lvlText w:val="%1."/>
      <w:lvlJc w:val="left"/>
      <w:pPr>
        <w:tabs>
          <w:tab w:val="num" w:pos="360"/>
        </w:tabs>
        <w:ind w:left="360" w:hanging="360"/>
      </w:pPr>
      <w:rPr>
        <w:rFonts w:cs="Times New Roman"/>
      </w:rPr>
    </w:lvl>
  </w:abstractNum>
  <w:abstractNum w:abstractNumId="2">
    <w:nsid w:val="FFFFFF89"/>
    <w:multiLevelType w:val="singleLevel"/>
    <w:tmpl w:val="78EA1F66"/>
    <w:lvl w:ilvl="0">
      <w:start w:val="1"/>
      <w:numFmt w:val="bullet"/>
      <w:pStyle w:val="slovanseznam"/>
      <w:lvlText w:val=""/>
      <w:lvlJc w:val="left"/>
      <w:pPr>
        <w:tabs>
          <w:tab w:val="num" w:pos="360"/>
        </w:tabs>
        <w:ind w:left="360" w:hanging="360"/>
      </w:pPr>
      <w:rPr>
        <w:rFonts w:ascii="Symbol" w:hAnsi="Symbol" w:hint="default"/>
      </w:rPr>
    </w:lvl>
  </w:abstractNum>
  <w:abstractNum w:abstractNumId="3">
    <w:nsid w:val="00BB2B9A"/>
    <w:multiLevelType w:val="hybridMultilevel"/>
    <w:tmpl w:val="E7E0F85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nsid w:val="05AD7FFE"/>
    <w:multiLevelType w:val="hybridMultilevel"/>
    <w:tmpl w:val="F56CB17C"/>
    <w:lvl w:ilvl="0" w:tplc="04090011">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5">
    <w:nsid w:val="062440DF"/>
    <w:multiLevelType w:val="hybridMultilevel"/>
    <w:tmpl w:val="13AC0E20"/>
    <w:lvl w:ilvl="0" w:tplc="FFFFFFFF">
      <w:start w:val="1"/>
      <w:numFmt w:val="bullet"/>
      <w:pStyle w:val="FdHBullit2"/>
      <w:lvlText w:val="-"/>
      <w:lvlJc w:val="left"/>
      <w:pPr>
        <w:tabs>
          <w:tab w:val="num" w:pos="927"/>
        </w:tabs>
        <w:ind w:left="284" w:firstLine="283"/>
      </w:pPr>
      <w:rPr>
        <w:rFonts w:ascii="Arial" w:hAnsi="Aria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
    <w:nsid w:val="0E660FC3"/>
    <w:multiLevelType w:val="hybridMultilevel"/>
    <w:tmpl w:val="CD34D3A2"/>
    <w:lvl w:ilvl="0" w:tplc="677EBC1A">
      <w:start w:val="1"/>
      <w:numFmt w:val="decimal"/>
      <w:pStyle w:val="Tabnadpis"/>
      <w:lvlText w:val="Tab. %1"/>
      <w:lvlJc w:val="left"/>
      <w:pPr>
        <w:ind w:left="360"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7">
    <w:nsid w:val="110943D4"/>
    <w:multiLevelType w:val="hybridMultilevel"/>
    <w:tmpl w:val="A834584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nsid w:val="13C23758"/>
    <w:multiLevelType w:val="hybridMultilevel"/>
    <w:tmpl w:val="F8C2DCEA"/>
    <w:lvl w:ilvl="0" w:tplc="04050001">
      <w:start w:val="1"/>
      <w:numFmt w:val="bullet"/>
      <w:pStyle w:val="Aufzhlung1Stufe"/>
      <w:lvlText w:val=""/>
      <w:lvlJc w:val="left"/>
      <w:pPr>
        <w:tabs>
          <w:tab w:val="num" w:pos="720"/>
        </w:tabs>
        <w:ind w:left="720" w:hanging="360"/>
      </w:pPr>
      <w:rPr>
        <w:rFonts w:ascii="Symbol" w:hAnsi="Symbol" w:hint="default"/>
      </w:rPr>
    </w:lvl>
    <w:lvl w:ilvl="1" w:tplc="04050003">
      <w:start w:val="1"/>
      <w:numFmt w:val="bullet"/>
      <w:pStyle w:val="Psmeno"/>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9">
    <w:nsid w:val="13FC52D7"/>
    <w:multiLevelType w:val="multilevel"/>
    <w:tmpl w:val="08367626"/>
    <w:lvl w:ilvl="0">
      <w:start w:val="1"/>
      <w:numFmt w:val="decimal"/>
      <w:lvlText w:val="%1"/>
      <w:lvlJc w:val="left"/>
      <w:pPr>
        <w:ind w:left="432" w:hanging="432"/>
      </w:pPr>
      <w:rPr>
        <w:rFonts w:cs="Times New Roman" w:hint="default"/>
      </w:rPr>
    </w:lvl>
    <w:lvl w:ilvl="1">
      <w:start w:val="1"/>
      <w:numFmt w:val="decimal"/>
      <w:lvlText w:val="%1.%2"/>
      <w:lvlJc w:val="left"/>
      <w:pPr>
        <w:ind w:left="1144" w:hanging="576"/>
      </w:pPr>
      <w:rPr>
        <w:rFonts w:cs="Times New Roman" w:hint="default"/>
      </w:rPr>
    </w:lvl>
    <w:lvl w:ilvl="2">
      <w:start w:val="1"/>
      <w:numFmt w:val="decimal"/>
      <w:lvlText w:val="%1.%2.%3"/>
      <w:lvlJc w:val="left"/>
      <w:pPr>
        <w:ind w:left="862" w:hanging="720"/>
      </w:pPr>
      <w:rPr>
        <w:rFonts w:ascii="Calibri" w:hAnsi="Calibri" w:cs="Calibri" w:hint="default"/>
        <w:b/>
        <w:bCs w:val="0"/>
        <w:i/>
        <w:iCs w:val="0"/>
        <w:caps w:val="0"/>
        <w:smallCaps w:val="0"/>
        <w:strike w:val="0"/>
        <w:dstrike w:val="0"/>
        <w:snapToGrid w:val="0"/>
        <w:vanish w:val="0"/>
        <w:color w:val="1F497D"/>
        <w:spacing w:val="0"/>
        <w:w w:val="0"/>
        <w:kern w:val="0"/>
        <w:position w:val="0"/>
        <w:sz w:val="24"/>
        <w:szCs w:val="24"/>
        <w:u w:val="none"/>
        <w:vertAlign w:val="baseline"/>
      </w:rPr>
    </w:lvl>
    <w:lvl w:ilvl="3">
      <w:start w:val="1"/>
      <w:numFmt w:val="decimal"/>
      <w:lvlText w:val="%1.%2.%3.%4"/>
      <w:lvlJc w:val="left"/>
      <w:pPr>
        <w:ind w:left="864" w:hanging="864"/>
      </w:pPr>
      <w:rPr>
        <w:rFonts w:ascii="Calibri" w:hAnsi="Calibri" w:cs="Calibri" w:hint="default"/>
        <w:b w:val="0"/>
        <w:bCs w:val="0"/>
        <w:i/>
        <w:iCs w:val="0"/>
        <w:caps w:val="0"/>
        <w:smallCaps w:val="0"/>
        <w:strike w:val="0"/>
        <w:dstrike w:val="0"/>
        <w:snapToGrid w:val="0"/>
        <w:vanish w:val="0"/>
        <w:color w:val="1F497D"/>
        <w:spacing w:val="0"/>
        <w:w w:val="0"/>
        <w:kern w:val="0"/>
        <w:position w:val="0"/>
        <w:sz w:val="22"/>
        <w:szCs w:val="22"/>
        <w:u w:val="none"/>
        <w:vertAlign w:val="baseline"/>
      </w:rPr>
    </w:lvl>
    <w:lvl w:ilvl="4">
      <w:start w:val="1"/>
      <w:numFmt w:val="decimal"/>
      <w:lvlText w:val="%1.%2.%3.%4.%5"/>
      <w:lvlJc w:val="left"/>
      <w:pPr>
        <w:ind w:left="1008" w:hanging="1008"/>
      </w:pPr>
      <w:rPr>
        <w:rFonts w:cs="Times New Roman" w:hint="default"/>
      </w:rPr>
    </w:lvl>
    <w:lvl w:ilvl="5">
      <w:start w:val="1"/>
      <w:numFmt w:val="decimal"/>
      <w:lvlText w:val="%1.%2.%3.%4.%5.%6"/>
      <w:lvlJc w:val="left"/>
      <w:pPr>
        <w:ind w:left="1152" w:hanging="1152"/>
      </w:pPr>
      <w:rPr>
        <w:rFonts w:cs="Times New Roman" w:hint="default"/>
      </w:rPr>
    </w:lvl>
    <w:lvl w:ilvl="6">
      <w:start w:val="1"/>
      <w:numFmt w:val="decimal"/>
      <w:lvlText w:val="%1.%2.%3.%4.%5.%6.%7"/>
      <w:lvlJc w:val="left"/>
      <w:pPr>
        <w:ind w:left="1296" w:hanging="1296"/>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584" w:hanging="1584"/>
      </w:pPr>
      <w:rPr>
        <w:rFonts w:cs="Times New Roman" w:hint="default"/>
      </w:rPr>
    </w:lvl>
  </w:abstractNum>
  <w:abstractNum w:abstractNumId="10">
    <w:nsid w:val="14AC4B08"/>
    <w:multiLevelType w:val="hybridMultilevel"/>
    <w:tmpl w:val="79B48E4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nsid w:val="1500505B"/>
    <w:multiLevelType w:val="hybridMultilevel"/>
    <w:tmpl w:val="DFC8A464"/>
    <w:lvl w:ilvl="0" w:tplc="04090001">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2">
    <w:nsid w:val="157C69E9"/>
    <w:multiLevelType w:val="hybridMultilevel"/>
    <w:tmpl w:val="EDDCD51A"/>
    <w:lvl w:ilvl="0" w:tplc="6F628860">
      <w:start w:val="1"/>
      <w:numFmt w:val="decimal"/>
      <w:pStyle w:val="Obrzky"/>
      <w:lvlText w:val="Obr. %1"/>
      <w:lvlJc w:val="left"/>
      <w:pPr>
        <w:ind w:left="360" w:hanging="360"/>
      </w:pPr>
      <w:rPr>
        <w:rFonts w:cs="Times New Roman" w:hint="default"/>
      </w:rPr>
    </w:lvl>
    <w:lvl w:ilvl="1" w:tplc="F38E19D4">
      <w:start w:val="1"/>
      <w:numFmt w:val="lowerLetter"/>
      <w:lvlText w:val="%2)"/>
      <w:lvlJc w:val="left"/>
      <w:pPr>
        <w:ind w:left="1440" w:hanging="360"/>
      </w:pPr>
      <w:rPr>
        <w:rFonts w:cs="Times New Roman" w:hint="default"/>
      </w:rPr>
    </w:lvl>
    <w:lvl w:ilvl="2" w:tplc="0405001B" w:tentative="1">
      <w:start w:val="1"/>
      <w:numFmt w:val="lowerRoman"/>
      <w:pStyle w:val="Nadpis3a"/>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13">
    <w:nsid w:val="15A63AEB"/>
    <w:multiLevelType w:val="hybridMultilevel"/>
    <w:tmpl w:val="2D92A2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15FD31D5"/>
    <w:multiLevelType w:val="hybridMultilevel"/>
    <w:tmpl w:val="E662E7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194403DF"/>
    <w:multiLevelType w:val="hybridMultilevel"/>
    <w:tmpl w:val="CCA21796"/>
    <w:lvl w:ilvl="0" w:tplc="04090011">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6">
    <w:nsid w:val="1C2B4FC3"/>
    <w:multiLevelType w:val="hybridMultilevel"/>
    <w:tmpl w:val="7B2A63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1E4C0EC4"/>
    <w:multiLevelType w:val="hybridMultilevel"/>
    <w:tmpl w:val="C6E25B5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nsid w:val="1EE90CA2"/>
    <w:multiLevelType w:val="hybridMultilevel"/>
    <w:tmpl w:val="935EF5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1F6F1DA3"/>
    <w:multiLevelType w:val="hybridMultilevel"/>
    <w:tmpl w:val="DBE8FBFE"/>
    <w:lvl w:ilvl="0" w:tplc="EB40BB0C">
      <w:start w:val="1"/>
      <w:numFmt w:val="upperLetter"/>
      <w:lvlText w:val="%1."/>
      <w:lvlJc w:val="left"/>
      <w:pPr>
        <w:ind w:left="1353" w:hanging="360"/>
      </w:pPr>
      <w:rPr>
        <w:rFonts w:ascii="Arial" w:eastAsia="Times New Roman" w:hAnsi="Arial" w:cs="Arial"/>
        <w:b/>
        <w:color w:val="auto"/>
      </w:rPr>
    </w:lvl>
    <w:lvl w:ilvl="1" w:tplc="04050019">
      <w:start w:val="1"/>
      <w:numFmt w:val="lowerLetter"/>
      <w:lvlText w:val="%2."/>
      <w:lvlJc w:val="left"/>
      <w:pPr>
        <w:ind w:left="1725" w:hanging="360"/>
      </w:pPr>
      <w:rPr>
        <w:rFonts w:cs="Times New Roman"/>
      </w:rPr>
    </w:lvl>
    <w:lvl w:ilvl="2" w:tplc="0405001B" w:tentative="1">
      <w:start w:val="1"/>
      <w:numFmt w:val="lowerRoman"/>
      <w:lvlText w:val="%3."/>
      <w:lvlJc w:val="right"/>
      <w:pPr>
        <w:ind w:left="2445" w:hanging="180"/>
      </w:pPr>
      <w:rPr>
        <w:rFonts w:cs="Times New Roman"/>
      </w:rPr>
    </w:lvl>
    <w:lvl w:ilvl="3" w:tplc="0405000F" w:tentative="1">
      <w:start w:val="1"/>
      <w:numFmt w:val="decimal"/>
      <w:lvlText w:val="%4."/>
      <w:lvlJc w:val="left"/>
      <w:pPr>
        <w:ind w:left="3165" w:hanging="360"/>
      </w:pPr>
      <w:rPr>
        <w:rFonts w:cs="Times New Roman"/>
      </w:rPr>
    </w:lvl>
    <w:lvl w:ilvl="4" w:tplc="04050019" w:tentative="1">
      <w:start w:val="1"/>
      <w:numFmt w:val="lowerLetter"/>
      <w:lvlText w:val="%5."/>
      <w:lvlJc w:val="left"/>
      <w:pPr>
        <w:ind w:left="3885" w:hanging="360"/>
      </w:pPr>
      <w:rPr>
        <w:rFonts w:cs="Times New Roman"/>
      </w:rPr>
    </w:lvl>
    <w:lvl w:ilvl="5" w:tplc="0405001B" w:tentative="1">
      <w:start w:val="1"/>
      <w:numFmt w:val="lowerRoman"/>
      <w:lvlText w:val="%6."/>
      <w:lvlJc w:val="right"/>
      <w:pPr>
        <w:ind w:left="4605" w:hanging="180"/>
      </w:pPr>
      <w:rPr>
        <w:rFonts w:cs="Times New Roman"/>
      </w:rPr>
    </w:lvl>
    <w:lvl w:ilvl="6" w:tplc="0405000F" w:tentative="1">
      <w:start w:val="1"/>
      <w:numFmt w:val="decimal"/>
      <w:lvlText w:val="%7."/>
      <w:lvlJc w:val="left"/>
      <w:pPr>
        <w:ind w:left="5325" w:hanging="360"/>
      </w:pPr>
      <w:rPr>
        <w:rFonts w:cs="Times New Roman"/>
      </w:rPr>
    </w:lvl>
    <w:lvl w:ilvl="7" w:tplc="04050019" w:tentative="1">
      <w:start w:val="1"/>
      <w:numFmt w:val="lowerLetter"/>
      <w:lvlText w:val="%8."/>
      <w:lvlJc w:val="left"/>
      <w:pPr>
        <w:ind w:left="6045" w:hanging="360"/>
      </w:pPr>
      <w:rPr>
        <w:rFonts w:cs="Times New Roman"/>
      </w:rPr>
    </w:lvl>
    <w:lvl w:ilvl="8" w:tplc="0405001B" w:tentative="1">
      <w:start w:val="1"/>
      <w:numFmt w:val="lowerRoman"/>
      <w:lvlText w:val="%9."/>
      <w:lvlJc w:val="right"/>
      <w:pPr>
        <w:ind w:left="6765" w:hanging="180"/>
      </w:pPr>
      <w:rPr>
        <w:rFonts w:cs="Times New Roman"/>
      </w:rPr>
    </w:lvl>
  </w:abstractNum>
  <w:abstractNum w:abstractNumId="20">
    <w:nsid w:val="1F9C6C50"/>
    <w:multiLevelType w:val="multilevel"/>
    <w:tmpl w:val="171E254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1">
    <w:nsid w:val="20DF3EF7"/>
    <w:multiLevelType w:val="singleLevel"/>
    <w:tmpl w:val="04050001"/>
    <w:lvl w:ilvl="0">
      <w:start w:val="1"/>
      <w:numFmt w:val="bullet"/>
      <w:pStyle w:val="Znaka"/>
      <w:lvlText w:val=""/>
      <w:lvlJc w:val="left"/>
      <w:pPr>
        <w:tabs>
          <w:tab w:val="num" w:pos="360"/>
        </w:tabs>
        <w:ind w:left="360" w:hanging="360"/>
      </w:pPr>
      <w:rPr>
        <w:rFonts w:ascii="Symbol" w:hAnsi="Symbol" w:hint="default"/>
      </w:rPr>
    </w:lvl>
  </w:abstractNum>
  <w:abstractNum w:abstractNumId="22">
    <w:nsid w:val="21087484"/>
    <w:multiLevelType w:val="multilevel"/>
    <w:tmpl w:val="9A424C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3">
    <w:nsid w:val="21CE04F4"/>
    <w:multiLevelType w:val="hybridMultilevel"/>
    <w:tmpl w:val="7550FE3A"/>
    <w:lvl w:ilvl="0" w:tplc="0A9EC804">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nsid w:val="27BF04E9"/>
    <w:multiLevelType w:val="hybridMultilevel"/>
    <w:tmpl w:val="116809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2D39195D"/>
    <w:multiLevelType w:val="hybridMultilevel"/>
    <w:tmpl w:val="51A6AFD8"/>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nsid w:val="2E71647B"/>
    <w:multiLevelType w:val="hybridMultilevel"/>
    <w:tmpl w:val="2D0687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2EDF6FDC"/>
    <w:multiLevelType w:val="hybridMultilevel"/>
    <w:tmpl w:val="31E6972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nsid w:val="37FA2E72"/>
    <w:multiLevelType w:val="hybridMultilevel"/>
    <w:tmpl w:val="783032FE"/>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9">
    <w:nsid w:val="39E66082"/>
    <w:multiLevelType w:val="hybridMultilevel"/>
    <w:tmpl w:val="46DCCAE8"/>
    <w:lvl w:ilvl="0" w:tplc="9F60C326">
      <w:start w:val="1"/>
      <w:numFmt w:val="bullet"/>
      <w:lvlText w:val="-"/>
      <w:lvlJc w:val="left"/>
      <w:pPr>
        <w:ind w:left="720" w:hanging="360"/>
      </w:pPr>
      <w:rPr>
        <w:rFonts w:ascii="Tahoma" w:eastAsia="Times New Roman" w:hAnsi="Tahoma"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3A6866FA"/>
    <w:multiLevelType w:val="hybridMultilevel"/>
    <w:tmpl w:val="9EACC996"/>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hint="default"/>
      </w:rPr>
    </w:lvl>
    <w:lvl w:ilvl="2" w:tplc="915E2A08">
      <w:start w:val="1"/>
      <w:numFmt w:val="bullet"/>
      <w:lvlText w:val=""/>
      <w:lvlJc w:val="left"/>
      <w:pPr>
        <w:ind w:left="2160" w:hanging="360"/>
      </w:pPr>
      <w:rPr>
        <w:rFonts w:ascii="Symbol" w:hAnsi="Symbol"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1">
    <w:nsid w:val="3ABD1B82"/>
    <w:multiLevelType w:val="multilevel"/>
    <w:tmpl w:val="F934C3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2">
    <w:nsid w:val="3FBF3FAF"/>
    <w:multiLevelType w:val="hybridMultilevel"/>
    <w:tmpl w:val="9F82E5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40705672"/>
    <w:multiLevelType w:val="hybridMultilevel"/>
    <w:tmpl w:val="7BE2F344"/>
    <w:lvl w:ilvl="0" w:tplc="DCA8ACD6">
      <w:start w:val="1"/>
      <w:numFmt w:val="decimal"/>
      <w:lvlText w:val="Tabulka %1 "/>
      <w:lvlJc w:val="left"/>
      <w:pPr>
        <w:ind w:left="360" w:hanging="360"/>
      </w:pPr>
      <w:rPr>
        <w:rFonts w:cs="Times New Roman"/>
        <w:b/>
        <w:bCs w:val="0"/>
        <w:i w:val="0"/>
        <w:iCs w:val="0"/>
        <w:caps w:val="0"/>
        <w:smallCaps w:val="0"/>
        <w:strike w:val="0"/>
        <w:dstrike w:val="0"/>
        <w:vanish w:val="0"/>
        <w:spacing w:val="0"/>
        <w:kern w:val="0"/>
        <w:position w:val="0"/>
        <w:u w:val="none"/>
        <w:vertAlign w:val="baseline"/>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34">
    <w:nsid w:val="40A82EC9"/>
    <w:multiLevelType w:val="hybridMultilevel"/>
    <w:tmpl w:val="2D0A32E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5">
    <w:nsid w:val="43C40AD1"/>
    <w:multiLevelType w:val="singleLevel"/>
    <w:tmpl w:val="A9F48E34"/>
    <w:lvl w:ilvl="0">
      <w:start w:val="1"/>
      <w:numFmt w:val="lowerLetter"/>
      <w:pStyle w:val="AMfous"/>
      <w:lvlText w:val="%1)"/>
      <w:legacy w:legacy="1" w:legacySpace="120" w:legacyIndent="369"/>
      <w:lvlJc w:val="left"/>
      <w:pPr>
        <w:ind w:left="369" w:hanging="369"/>
      </w:pPr>
      <w:rPr>
        <w:rFonts w:cs="Times New Roman"/>
      </w:rPr>
    </w:lvl>
  </w:abstractNum>
  <w:abstractNum w:abstractNumId="36">
    <w:nsid w:val="470D7543"/>
    <w:multiLevelType w:val="hybridMultilevel"/>
    <w:tmpl w:val="A7FAB8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47183310"/>
    <w:multiLevelType w:val="hybridMultilevel"/>
    <w:tmpl w:val="6CF46B8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8">
    <w:nsid w:val="4AC77A5A"/>
    <w:multiLevelType w:val="hybridMultilevel"/>
    <w:tmpl w:val="678AA1A0"/>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9">
    <w:nsid w:val="4BB17DB0"/>
    <w:multiLevelType w:val="hybridMultilevel"/>
    <w:tmpl w:val="1628519E"/>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hint="default"/>
      </w:rPr>
    </w:lvl>
    <w:lvl w:ilvl="2" w:tplc="90F20E7A">
      <w:start w:val="1"/>
      <w:numFmt w:val="bullet"/>
      <w:lvlText w:val="-"/>
      <w:lvlJc w:val="left"/>
      <w:pPr>
        <w:ind w:left="2160" w:hanging="360"/>
      </w:pPr>
      <w:rPr>
        <w:rFonts w:ascii="Arial" w:hAnsi="Arial"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0">
    <w:nsid w:val="4BCA40D0"/>
    <w:multiLevelType w:val="hybridMultilevel"/>
    <w:tmpl w:val="5A04C5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4E6A056D"/>
    <w:multiLevelType w:val="multilevel"/>
    <w:tmpl w:val="9C68EA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2">
    <w:nsid w:val="51002609"/>
    <w:multiLevelType w:val="hybridMultilevel"/>
    <w:tmpl w:val="68760E36"/>
    <w:lvl w:ilvl="0" w:tplc="0890D45C">
      <w:start w:val="1"/>
      <w:numFmt w:val="lowerLetter"/>
      <w:lvlText w:val="%1)"/>
      <w:lvlJc w:val="left"/>
      <w:pPr>
        <w:ind w:left="644" w:hanging="360"/>
      </w:pPr>
      <w:rPr>
        <w:rFonts w:cs="Times New Roman" w:hint="default"/>
      </w:rPr>
    </w:lvl>
    <w:lvl w:ilvl="1" w:tplc="04090019" w:tentative="1">
      <w:start w:val="1"/>
      <w:numFmt w:val="lowerLetter"/>
      <w:lvlText w:val="%2."/>
      <w:lvlJc w:val="left"/>
      <w:pPr>
        <w:ind w:left="1364" w:hanging="360"/>
      </w:pPr>
      <w:rPr>
        <w:rFonts w:cs="Times New Roman"/>
      </w:rPr>
    </w:lvl>
    <w:lvl w:ilvl="2" w:tplc="0409001B" w:tentative="1">
      <w:start w:val="1"/>
      <w:numFmt w:val="lowerRoman"/>
      <w:lvlText w:val="%3."/>
      <w:lvlJc w:val="right"/>
      <w:pPr>
        <w:ind w:left="2084" w:hanging="180"/>
      </w:pPr>
      <w:rPr>
        <w:rFonts w:cs="Times New Roman"/>
      </w:rPr>
    </w:lvl>
    <w:lvl w:ilvl="3" w:tplc="0409000F" w:tentative="1">
      <w:start w:val="1"/>
      <w:numFmt w:val="decimal"/>
      <w:lvlText w:val="%4."/>
      <w:lvlJc w:val="left"/>
      <w:pPr>
        <w:ind w:left="2804" w:hanging="360"/>
      </w:pPr>
      <w:rPr>
        <w:rFonts w:cs="Times New Roman"/>
      </w:rPr>
    </w:lvl>
    <w:lvl w:ilvl="4" w:tplc="04090019" w:tentative="1">
      <w:start w:val="1"/>
      <w:numFmt w:val="lowerLetter"/>
      <w:lvlText w:val="%5."/>
      <w:lvlJc w:val="left"/>
      <w:pPr>
        <w:ind w:left="3524" w:hanging="360"/>
      </w:pPr>
      <w:rPr>
        <w:rFonts w:cs="Times New Roman"/>
      </w:rPr>
    </w:lvl>
    <w:lvl w:ilvl="5" w:tplc="0409001B" w:tentative="1">
      <w:start w:val="1"/>
      <w:numFmt w:val="lowerRoman"/>
      <w:lvlText w:val="%6."/>
      <w:lvlJc w:val="right"/>
      <w:pPr>
        <w:ind w:left="4244" w:hanging="180"/>
      </w:pPr>
      <w:rPr>
        <w:rFonts w:cs="Times New Roman"/>
      </w:rPr>
    </w:lvl>
    <w:lvl w:ilvl="6" w:tplc="0409000F" w:tentative="1">
      <w:start w:val="1"/>
      <w:numFmt w:val="decimal"/>
      <w:lvlText w:val="%7."/>
      <w:lvlJc w:val="left"/>
      <w:pPr>
        <w:ind w:left="4964" w:hanging="360"/>
      </w:pPr>
      <w:rPr>
        <w:rFonts w:cs="Times New Roman"/>
      </w:rPr>
    </w:lvl>
    <w:lvl w:ilvl="7" w:tplc="04090019" w:tentative="1">
      <w:start w:val="1"/>
      <w:numFmt w:val="lowerLetter"/>
      <w:lvlText w:val="%8."/>
      <w:lvlJc w:val="left"/>
      <w:pPr>
        <w:ind w:left="5684" w:hanging="360"/>
      </w:pPr>
      <w:rPr>
        <w:rFonts w:cs="Times New Roman"/>
      </w:rPr>
    </w:lvl>
    <w:lvl w:ilvl="8" w:tplc="0409001B" w:tentative="1">
      <w:start w:val="1"/>
      <w:numFmt w:val="lowerRoman"/>
      <w:lvlText w:val="%9."/>
      <w:lvlJc w:val="right"/>
      <w:pPr>
        <w:ind w:left="6404" w:hanging="180"/>
      </w:pPr>
      <w:rPr>
        <w:rFonts w:cs="Times New Roman"/>
      </w:rPr>
    </w:lvl>
  </w:abstractNum>
  <w:abstractNum w:abstractNumId="43">
    <w:nsid w:val="51003C22"/>
    <w:multiLevelType w:val="hybridMultilevel"/>
    <w:tmpl w:val="53D448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53F23564"/>
    <w:multiLevelType w:val="hybridMultilevel"/>
    <w:tmpl w:val="68760E36"/>
    <w:lvl w:ilvl="0" w:tplc="0890D45C">
      <w:start w:val="1"/>
      <w:numFmt w:val="lowerLetter"/>
      <w:lvlText w:val="%1)"/>
      <w:lvlJc w:val="left"/>
      <w:pPr>
        <w:ind w:left="644" w:hanging="360"/>
      </w:pPr>
      <w:rPr>
        <w:rFonts w:cs="Times New Roman" w:hint="default"/>
      </w:rPr>
    </w:lvl>
    <w:lvl w:ilvl="1" w:tplc="04090019" w:tentative="1">
      <w:start w:val="1"/>
      <w:numFmt w:val="lowerLetter"/>
      <w:lvlText w:val="%2."/>
      <w:lvlJc w:val="left"/>
      <w:pPr>
        <w:ind w:left="1364" w:hanging="360"/>
      </w:pPr>
      <w:rPr>
        <w:rFonts w:cs="Times New Roman"/>
      </w:rPr>
    </w:lvl>
    <w:lvl w:ilvl="2" w:tplc="0409001B" w:tentative="1">
      <w:start w:val="1"/>
      <w:numFmt w:val="lowerRoman"/>
      <w:lvlText w:val="%3."/>
      <w:lvlJc w:val="right"/>
      <w:pPr>
        <w:ind w:left="2084" w:hanging="180"/>
      </w:pPr>
      <w:rPr>
        <w:rFonts w:cs="Times New Roman"/>
      </w:rPr>
    </w:lvl>
    <w:lvl w:ilvl="3" w:tplc="0409000F" w:tentative="1">
      <w:start w:val="1"/>
      <w:numFmt w:val="decimal"/>
      <w:lvlText w:val="%4."/>
      <w:lvlJc w:val="left"/>
      <w:pPr>
        <w:ind w:left="2804" w:hanging="360"/>
      </w:pPr>
      <w:rPr>
        <w:rFonts w:cs="Times New Roman"/>
      </w:rPr>
    </w:lvl>
    <w:lvl w:ilvl="4" w:tplc="04090019" w:tentative="1">
      <w:start w:val="1"/>
      <w:numFmt w:val="lowerLetter"/>
      <w:lvlText w:val="%5."/>
      <w:lvlJc w:val="left"/>
      <w:pPr>
        <w:ind w:left="3524" w:hanging="360"/>
      </w:pPr>
      <w:rPr>
        <w:rFonts w:cs="Times New Roman"/>
      </w:rPr>
    </w:lvl>
    <w:lvl w:ilvl="5" w:tplc="0409001B" w:tentative="1">
      <w:start w:val="1"/>
      <w:numFmt w:val="lowerRoman"/>
      <w:lvlText w:val="%6."/>
      <w:lvlJc w:val="right"/>
      <w:pPr>
        <w:ind w:left="4244" w:hanging="180"/>
      </w:pPr>
      <w:rPr>
        <w:rFonts w:cs="Times New Roman"/>
      </w:rPr>
    </w:lvl>
    <w:lvl w:ilvl="6" w:tplc="0409000F" w:tentative="1">
      <w:start w:val="1"/>
      <w:numFmt w:val="decimal"/>
      <w:lvlText w:val="%7."/>
      <w:lvlJc w:val="left"/>
      <w:pPr>
        <w:ind w:left="4964" w:hanging="360"/>
      </w:pPr>
      <w:rPr>
        <w:rFonts w:cs="Times New Roman"/>
      </w:rPr>
    </w:lvl>
    <w:lvl w:ilvl="7" w:tplc="04090019" w:tentative="1">
      <w:start w:val="1"/>
      <w:numFmt w:val="lowerLetter"/>
      <w:lvlText w:val="%8."/>
      <w:lvlJc w:val="left"/>
      <w:pPr>
        <w:ind w:left="5684" w:hanging="360"/>
      </w:pPr>
      <w:rPr>
        <w:rFonts w:cs="Times New Roman"/>
      </w:rPr>
    </w:lvl>
    <w:lvl w:ilvl="8" w:tplc="0409001B" w:tentative="1">
      <w:start w:val="1"/>
      <w:numFmt w:val="lowerRoman"/>
      <w:lvlText w:val="%9."/>
      <w:lvlJc w:val="right"/>
      <w:pPr>
        <w:ind w:left="6404" w:hanging="180"/>
      </w:pPr>
      <w:rPr>
        <w:rFonts w:cs="Times New Roman"/>
      </w:rPr>
    </w:lvl>
  </w:abstractNum>
  <w:abstractNum w:abstractNumId="45">
    <w:nsid w:val="551439DA"/>
    <w:multiLevelType w:val="hybridMultilevel"/>
    <w:tmpl w:val="3802222C"/>
    <w:lvl w:ilvl="0" w:tplc="04050005">
      <w:start w:val="1"/>
      <w:numFmt w:val="bullet"/>
      <w:pStyle w:val="dotaz"/>
      <w:lvlText w:val=""/>
      <w:lvlJc w:val="left"/>
      <w:pPr>
        <w:tabs>
          <w:tab w:val="num" w:pos="360"/>
        </w:tabs>
        <w:ind w:left="360" w:hanging="360"/>
      </w:pPr>
      <w:rPr>
        <w:rFonts w:ascii="Wingdings" w:hAnsi="Wingdings" w:hint="default"/>
      </w:rPr>
    </w:lvl>
    <w:lvl w:ilvl="1" w:tplc="04050003">
      <w:start w:val="1"/>
      <w:numFmt w:val="bullet"/>
      <w:lvlText w:val="o"/>
      <w:lvlJc w:val="left"/>
      <w:pPr>
        <w:tabs>
          <w:tab w:val="num" w:pos="1080"/>
        </w:tabs>
        <w:ind w:left="1080" w:hanging="360"/>
      </w:pPr>
      <w:rPr>
        <w:rFonts w:ascii="Courier New" w:hAnsi="Courier New" w:hint="default"/>
      </w:rPr>
    </w:lvl>
    <w:lvl w:ilvl="2" w:tplc="04050005">
      <w:start w:val="1"/>
      <w:numFmt w:val="bullet"/>
      <w:pStyle w:val="Nadpis3"/>
      <w:lvlText w:val=""/>
      <w:lvlJc w:val="left"/>
      <w:pPr>
        <w:tabs>
          <w:tab w:val="num" w:pos="1800"/>
        </w:tabs>
        <w:ind w:left="1800" w:hanging="360"/>
      </w:pPr>
      <w:rPr>
        <w:rFonts w:ascii="Wingdings" w:hAnsi="Wingdings" w:hint="default"/>
      </w:rPr>
    </w:lvl>
    <w:lvl w:ilvl="3" w:tplc="04050001" w:tentative="1">
      <w:start w:val="1"/>
      <w:numFmt w:val="bullet"/>
      <w:pStyle w:val="Nadpis4"/>
      <w:lvlText w:val=""/>
      <w:lvlJc w:val="left"/>
      <w:pPr>
        <w:tabs>
          <w:tab w:val="num" w:pos="2520"/>
        </w:tabs>
        <w:ind w:left="2520" w:hanging="360"/>
      </w:pPr>
      <w:rPr>
        <w:rFonts w:ascii="Symbol" w:hAnsi="Symbol" w:hint="default"/>
      </w:rPr>
    </w:lvl>
    <w:lvl w:ilvl="4" w:tplc="04050003" w:tentative="1">
      <w:start w:val="1"/>
      <w:numFmt w:val="bullet"/>
      <w:lvlText w:val="o"/>
      <w:lvlJc w:val="left"/>
      <w:pPr>
        <w:tabs>
          <w:tab w:val="num" w:pos="3240"/>
        </w:tabs>
        <w:ind w:left="3240" w:hanging="360"/>
      </w:pPr>
      <w:rPr>
        <w:rFonts w:ascii="Courier New" w:hAnsi="Courier New" w:hint="default"/>
      </w:rPr>
    </w:lvl>
    <w:lvl w:ilvl="5" w:tplc="04050005" w:tentative="1">
      <w:start w:val="1"/>
      <w:numFmt w:val="bullet"/>
      <w:pStyle w:val="Nadpis6"/>
      <w:lvlText w:val=""/>
      <w:lvlJc w:val="left"/>
      <w:pPr>
        <w:tabs>
          <w:tab w:val="num" w:pos="3960"/>
        </w:tabs>
        <w:ind w:left="3960" w:hanging="360"/>
      </w:pPr>
      <w:rPr>
        <w:rFonts w:ascii="Wingdings" w:hAnsi="Wingdings" w:hint="default"/>
      </w:rPr>
    </w:lvl>
    <w:lvl w:ilvl="6" w:tplc="04050001" w:tentative="1">
      <w:start w:val="1"/>
      <w:numFmt w:val="bullet"/>
      <w:pStyle w:val="Nadpis7"/>
      <w:lvlText w:val=""/>
      <w:lvlJc w:val="left"/>
      <w:pPr>
        <w:tabs>
          <w:tab w:val="num" w:pos="4680"/>
        </w:tabs>
        <w:ind w:left="4680" w:hanging="360"/>
      </w:pPr>
      <w:rPr>
        <w:rFonts w:ascii="Symbol" w:hAnsi="Symbol" w:hint="default"/>
      </w:rPr>
    </w:lvl>
    <w:lvl w:ilvl="7" w:tplc="04050003" w:tentative="1">
      <w:start w:val="1"/>
      <w:numFmt w:val="bullet"/>
      <w:pStyle w:val="Nadpis8"/>
      <w:lvlText w:val="o"/>
      <w:lvlJc w:val="left"/>
      <w:pPr>
        <w:tabs>
          <w:tab w:val="num" w:pos="5400"/>
        </w:tabs>
        <w:ind w:left="5400" w:hanging="360"/>
      </w:pPr>
      <w:rPr>
        <w:rFonts w:ascii="Courier New" w:hAnsi="Courier New" w:hint="default"/>
      </w:rPr>
    </w:lvl>
    <w:lvl w:ilvl="8" w:tplc="04050005" w:tentative="1">
      <w:start w:val="1"/>
      <w:numFmt w:val="bullet"/>
      <w:pStyle w:val="Nadpis9"/>
      <w:lvlText w:val=""/>
      <w:lvlJc w:val="left"/>
      <w:pPr>
        <w:tabs>
          <w:tab w:val="num" w:pos="6120"/>
        </w:tabs>
        <w:ind w:left="6120" w:hanging="360"/>
      </w:pPr>
      <w:rPr>
        <w:rFonts w:ascii="Wingdings" w:hAnsi="Wingdings" w:hint="default"/>
      </w:rPr>
    </w:lvl>
  </w:abstractNum>
  <w:abstractNum w:abstractNumId="46">
    <w:nsid w:val="597B0957"/>
    <w:multiLevelType w:val="hybridMultilevel"/>
    <w:tmpl w:val="54D49D3E"/>
    <w:lvl w:ilvl="0" w:tplc="51C8BB04">
      <w:start w:val="1"/>
      <w:numFmt w:val="lowerLetter"/>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7">
    <w:nsid w:val="5AA12203"/>
    <w:multiLevelType w:val="hybridMultilevel"/>
    <w:tmpl w:val="4A146CEE"/>
    <w:lvl w:ilvl="0" w:tplc="0405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8">
    <w:nsid w:val="62983B6C"/>
    <w:multiLevelType w:val="multilevel"/>
    <w:tmpl w:val="11CE4F32"/>
    <w:lvl w:ilvl="0">
      <w:start w:val="1"/>
      <w:numFmt w:val="decimal"/>
      <w:lvlText w:val="%1"/>
      <w:lvlJc w:val="left"/>
      <w:pPr>
        <w:tabs>
          <w:tab w:val="num" w:pos="432"/>
        </w:tabs>
        <w:ind w:left="432" w:hanging="432"/>
      </w:pPr>
      <w:rPr>
        <w:rFonts w:cs="Times New Roman" w:hint="default"/>
      </w:rPr>
    </w:lvl>
    <w:lvl w:ilvl="1">
      <w:start w:val="1"/>
      <w:numFmt w:val="decimal"/>
      <w:lvlText w:val="%2."/>
      <w:lvlJc w:val="left"/>
      <w:pPr>
        <w:tabs>
          <w:tab w:val="num" w:pos="360"/>
        </w:tabs>
        <w:ind w:left="360" w:hanging="360"/>
      </w:pPr>
      <w:rPr>
        <w:rFonts w:cs="Times New Roman" w:hint="default"/>
      </w:rPr>
    </w:lvl>
    <w:lvl w:ilvl="2">
      <w:start w:val="1"/>
      <w:numFmt w:val="decimal"/>
      <w:lvlText w:val="%1.%2.%3"/>
      <w:lvlJc w:val="left"/>
      <w:pPr>
        <w:tabs>
          <w:tab w:val="num" w:pos="900"/>
        </w:tabs>
        <w:ind w:left="90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49">
    <w:nsid w:val="694843E3"/>
    <w:multiLevelType w:val="hybridMultilevel"/>
    <w:tmpl w:val="1F822888"/>
    <w:lvl w:ilvl="0" w:tplc="04050001">
      <w:start w:val="1"/>
      <w:numFmt w:val="bullet"/>
      <w:lvlText w:val=""/>
      <w:lvlJc w:val="left"/>
      <w:pPr>
        <w:ind w:left="720" w:hanging="360"/>
      </w:pPr>
      <w:rPr>
        <w:rFonts w:ascii="Symbol" w:hAnsi="Symbol" w:hint="default"/>
      </w:rPr>
    </w:lvl>
    <w:lvl w:ilvl="1" w:tplc="04050005">
      <w:start w:val="1"/>
      <w:numFmt w:val="bullet"/>
      <w:lvlText w:val=""/>
      <w:lvlJc w:val="left"/>
      <w:pPr>
        <w:ind w:left="1440" w:hanging="360"/>
      </w:pPr>
      <w:rPr>
        <w:rFonts w:ascii="Wingdings" w:hAnsi="Wingdings" w:hint="default"/>
      </w:rPr>
    </w:lvl>
    <w:lvl w:ilvl="2" w:tplc="90F20E7A">
      <w:start w:val="1"/>
      <w:numFmt w:val="bullet"/>
      <w:lvlText w:val="-"/>
      <w:lvlJc w:val="left"/>
      <w:pPr>
        <w:ind w:left="2160" w:hanging="360"/>
      </w:pPr>
      <w:rPr>
        <w:rFonts w:ascii="Arial" w:hAnsi="Arial"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0">
    <w:nsid w:val="6F3A4920"/>
    <w:multiLevelType w:val="hybridMultilevel"/>
    <w:tmpl w:val="33D4A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73305520"/>
    <w:multiLevelType w:val="hybridMultilevel"/>
    <w:tmpl w:val="FF38C9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78510805"/>
    <w:multiLevelType w:val="hybridMultilevel"/>
    <w:tmpl w:val="98D840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794401CF"/>
    <w:multiLevelType w:val="hybridMultilevel"/>
    <w:tmpl w:val="184EDF0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7DDA7784"/>
    <w:multiLevelType w:val="hybridMultilevel"/>
    <w:tmpl w:val="AE5EBD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2"/>
  </w:num>
  <w:num w:numId="3">
    <w:abstractNumId w:val="1"/>
  </w:num>
  <w:num w:numId="4">
    <w:abstractNumId w:val="2"/>
  </w:num>
  <w:num w:numId="5">
    <w:abstractNumId w:val="2"/>
  </w:num>
  <w:num w:numId="6">
    <w:abstractNumId w:val="0"/>
  </w:num>
  <w:num w:numId="7">
    <w:abstractNumId w:val="1"/>
  </w:num>
  <w:num w:numId="8">
    <w:abstractNumId w:val="45"/>
  </w:num>
  <w:num w:numId="9">
    <w:abstractNumId w:val="21"/>
  </w:num>
  <w:num w:numId="10">
    <w:abstractNumId w:val="48"/>
  </w:num>
  <w:num w:numId="11">
    <w:abstractNumId w:val="8"/>
  </w:num>
  <w:num w:numId="12">
    <w:abstractNumId w:val="5"/>
  </w:num>
  <w:num w:numId="13">
    <w:abstractNumId w:val="35"/>
  </w:num>
  <w:num w:numId="14">
    <w:abstractNumId w:val="11"/>
  </w:num>
  <w:num w:numId="15">
    <w:abstractNumId w:val="6"/>
  </w:num>
  <w:num w:numId="16">
    <w:abstractNumId w:val="12"/>
  </w:num>
  <w:num w:numId="17">
    <w:abstractNumId w:val="29"/>
  </w:num>
  <w:num w:numId="18">
    <w:abstractNumId w:val="52"/>
  </w:num>
  <w:num w:numId="19">
    <w:abstractNumId w:val="25"/>
  </w:num>
  <w:num w:numId="20">
    <w:abstractNumId w:val="36"/>
  </w:num>
  <w:num w:numId="21">
    <w:abstractNumId w:val="54"/>
  </w:num>
  <w:num w:numId="22">
    <w:abstractNumId w:val="49"/>
  </w:num>
  <w:num w:numId="23">
    <w:abstractNumId w:val="30"/>
  </w:num>
  <w:num w:numId="24">
    <w:abstractNumId w:val="32"/>
  </w:num>
  <w:num w:numId="25">
    <w:abstractNumId w:val="13"/>
  </w:num>
  <w:num w:numId="26">
    <w:abstractNumId w:val="17"/>
  </w:num>
  <w:num w:numId="27">
    <w:abstractNumId w:val="16"/>
  </w:num>
  <w:num w:numId="28">
    <w:abstractNumId w:val="10"/>
  </w:num>
  <w:num w:numId="29">
    <w:abstractNumId w:val="7"/>
  </w:num>
  <w:num w:numId="30">
    <w:abstractNumId w:val="48"/>
  </w:num>
  <w:num w:numId="31">
    <w:abstractNumId w:val="48"/>
  </w:num>
  <w:num w:numId="32">
    <w:abstractNumId w:val="48"/>
  </w:num>
  <w:num w:numId="33">
    <w:abstractNumId w:val="22"/>
  </w:num>
  <w:num w:numId="34">
    <w:abstractNumId w:val="46"/>
  </w:num>
  <w:num w:numId="35">
    <w:abstractNumId w:val="18"/>
  </w:num>
  <w:num w:numId="36">
    <w:abstractNumId w:val="3"/>
  </w:num>
  <w:num w:numId="37">
    <w:abstractNumId w:val="39"/>
  </w:num>
  <w:num w:numId="38">
    <w:abstractNumId w:val="27"/>
  </w:num>
  <w:num w:numId="39">
    <w:abstractNumId w:val="34"/>
  </w:num>
  <w:num w:numId="40">
    <w:abstractNumId w:val="38"/>
  </w:num>
  <w:num w:numId="41">
    <w:abstractNumId w:val="23"/>
  </w:num>
  <w:num w:numId="42">
    <w:abstractNumId w:val="47"/>
  </w:num>
  <w:num w:numId="43">
    <w:abstractNumId w:val="19"/>
  </w:num>
  <w:num w:numId="44">
    <w:abstractNumId w:val="51"/>
  </w:num>
  <w:num w:numId="45">
    <w:abstractNumId w:val="31"/>
  </w:num>
  <w:num w:numId="46">
    <w:abstractNumId w:val="50"/>
  </w:num>
  <w:num w:numId="47">
    <w:abstractNumId w:val="53"/>
  </w:num>
  <w:num w:numId="48">
    <w:abstractNumId w:val="14"/>
  </w:num>
  <w:num w:numId="49">
    <w:abstractNumId w:val="43"/>
  </w:num>
  <w:num w:numId="50">
    <w:abstractNumId w:val="9"/>
  </w:num>
  <w:num w:numId="51">
    <w:abstractNumId w:val="33"/>
  </w:num>
  <w:num w:numId="52">
    <w:abstractNumId w:val="42"/>
  </w:num>
  <w:num w:numId="53">
    <w:abstractNumId w:val="44"/>
  </w:num>
  <w:num w:numId="54">
    <w:abstractNumId w:val="15"/>
  </w:num>
  <w:num w:numId="55">
    <w:abstractNumId w:val="40"/>
  </w:num>
  <w:num w:numId="56">
    <w:abstractNumId w:val="20"/>
  </w:num>
  <w:num w:numId="57">
    <w:abstractNumId w:val="41"/>
  </w:num>
  <w:num w:numId="58">
    <w:abstractNumId w:val="26"/>
  </w:num>
  <w:num w:numId="59">
    <w:abstractNumId w:val="24"/>
  </w:num>
  <w:num w:numId="60">
    <w:abstractNumId w:val="4"/>
  </w:num>
  <w:num w:numId="61">
    <w:abstractNumId w:val="28"/>
  </w:num>
  <w:num w:numId="62">
    <w:abstractNumId w:val="37"/>
  </w:num>
  <w:num w:numId="63">
    <w:abstractNumId w:val="48"/>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32E2F"/>
    <w:rsid w:val="00002425"/>
    <w:rsid w:val="00003A86"/>
    <w:rsid w:val="000058E8"/>
    <w:rsid w:val="000064BC"/>
    <w:rsid w:val="00015B12"/>
    <w:rsid w:val="0002206D"/>
    <w:rsid w:val="00022B12"/>
    <w:rsid w:val="000305FD"/>
    <w:rsid w:val="00030BD6"/>
    <w:rsid w:val="00033614"/>
    <w:rsid w:val="00034E0D"/>
    <w:rsid w:val="000362D6"/>
    <w:rsid w:val="00037EA5"/>
    <w:rsid w:val="000400EA"/>
    <w:rsid w:val="000408C7"/>
    <w:rsid w:val="00043937"/>
    <w:rsid w:val="00043E86"/>
    <w:rsid w:val="0004534F"/>
    <w:rsid w:val="000459DB"/>
    <w:rsid w:val="00046430"/>
    <w:rsid w:val="00046590"/>
    <w:rsid w:val="00050322"/>
    <w:rsid w:val="00051EF6"/>
    <w:rsid w:val="000526F0"/>
    <w:rsid w:val="000527B8"/>
    <w:rsid w:val="0005425F"/>
    <w:rsid w:val="000545D9"/>
    <w:rsid w:val="0005493E"/>
    <w:rsid w:val="00062EE7"/>
    <w:rsid w:val="000662B2"/>
    <w:rsid w:val="00075CCF"/>
    <w:rsid w:val="00082630"/>
    <w:rsid w:val="000837D7"/>
    <w:rsid w:val="00085E99"/>
    <w:rsid w:val="0009133F"/>
    <w:rsid w:val="0009444C"/>
    <w:rsid w:val="00096912"/>
    <w:rsid w:val="00096F1A"/>
    <w:rsid w:val="00097063"/>
    <w:rsid w:val="000A0981"/>
    <w:rsid w:val="000A104E"/>
    <w:rsid w:val="000A3423"/>
    <w:rsid w:val="000B1D37"/>
    <w:rsid w:val="000B38B9"/>
    <w:rsid w:val="000B515F"/>
    <w:rsid w:val="000B7E0B"/>
    <w:rsid w:val="000C09FA"/>
    <w:rsid w:val="000C76A2"/>
    <w:rsid w:val="000D2A84"/>
    <w:rsid w:val="000D4F80"/>
    <w:rsid w:val="000D6D89"/>
    <w:rsid w:val="001027CC"/>
    <w:rsid w:val="0011316E"/>
    <w:rsid w:val="0011398C"/>
    <w:rsid w:val="00114C23"/>
    <w:rsid w:val="001202EB"/>
    <w:rsid w:val="00122922"/>
    <w:rsid w:val="001235FA"/>
    <w:rsid w:val="0012378A"/>
    <w:rsid w:val="00124C71"/>
    <w:rsid w:val="001250B0"/>
    <w:rsid w:val="00125B8F"/>
    <w:rsid w:val="00126219"/>
    <w:rsid w:val="00127006"/>
    <w:rsid w:val="00132848"/>
    <w:rsid w:val="00137479"/>
    <w:rsid w:val="001407ED"/>
    <w:rsid w:val="001442E2"/>
    <w:rsid w:val="00145A55"/>
    <w:rsid w:val="001464AF"/>
    <w:rsid w:val="001508D6"/>
    <w:rsid w:val="0015263C"/>
    <w:rsid w:val="00152F92"/>
    <w:rsid w:val="001530CC"/>
    <w:rsid w:val="00153F4F"/>
    <w:rsid w:val="00155599"/>
    <w:rsid w:val="00155C9A"/>
    <w:rsid w:val="00160910"/>
    <w:rsid w:val="00161608"/>
    <w:rsid w:val="00162ACF"/>
    <w:rsid w:val="00162FA6"/>
    <w:rsid w:val="001634D7"/>
    <w:rsid w:val="001651F9"/>
    <w:rsid w:val="001701BC"/>
    <w:rsid w:val="001731AC"/>
    <w:rsid w:val="0018066D"/>
    <w:rsid w:val="00180E67"/>
    <w:rsid w:val="00185EBB"/>
    <w:rsid w:val="00186EEF"/>
    <w:rsid w:val="00187BC9"/>
    <w:rsid w:val="0019553E"/>
    <w:rsid w:val="0019714E"/>
    <w:rsid w:val="001A41D3"/>
    <w:rsid w:val="001A4DE6"/>
    <w:rsid w:val="001B1874"/>
    <w:rsid w:val="001B3DD2"/>
    <w:rsid w:val="001B60E3"/>
    <w:rsid w:val="001B79B1"/>
    <w:rsid w:val="001B7A52"/>
    <w:rsid w:val="001C3598"/>
    <w:rsid w:val="001D0690"/>
    <w:rsid w:val="001D1173"/>
    <w:rsid w:val="001D5533"/>
    <w:rsid w:val="001D5BAA"/>
    <w:rsid w:val="001D5F7B"/>
    <w:rsid w:val="001E0509"/>
    <w:rsid w:val="001E0EFD"/>
    <w:rsid w:val="001E0F4C"/>
    <w:rsid w:val="001E1D7B"/>
    <w:rsid w:val="001E232B"/>
    <w:rsid w:val="001E405C"/>
    <w:rsid w:val="001E4986"/>
    <w:rsid w:val="001E5916"/>
    <w:rsid w:val="001E67CE"/>
    <w:rsid w:val="001E77CA"/>
    <w:rsid w:val="001F455A"/>
    <w:rsid w:val="001F5B81"/>
    <w:rsid w:val="001F5FC4"/>
    <w:rsid w:val="00205BB0"/>
    <w:rsid w:val="00217217"/>
    <w:rsid w:val="002173C4"/>
    <w:rsid w:val="0022094A"/>
    <w:rsid w:val="00221082"/>
    <w:rsid w:val="002241C9"/>
    <w:rsid w:val="00226670"/>
    <w:rsid w:val="00227B30"/>
    <w:rsid w:val="00232770"/>
    <w:rsid w:val="00232EAF"/>
    <w:rsid w:val="00235E2D"/>
    <w:rsid w:val="00242300"/>
    <w:rsid w:val="0024421D"/>
    <w:rsid w:val="002452E5"/>
    <w:rsid w:val="0024667F"/>
    <w:rsid w:val="00247092"/>
    <w:rsid w:val="00250A75"/>
    <w:rsid w:val="002527D9"/>
    <w:rsid w:val="0025435F"/>
    <w:rsid w:val="00255735"/>
    <w:rsid w:val="002608D5"/>
    <w:rsid w:val="00262649"/>
    <w:rsid w:val="002629A9"/>
    <w:rsid w:val="0027025F"/>
    <w:rsid w:val="00272235"/>
    <w:rsid w:val="002724A3"/>
    <w:rsid w:val="0027465D"/>
    <w:rsid w:val="00274A47"/>
    <w:rsid w:val="00280CE1"/>
    <w:rsid w:val="00282DE1"/>
    <w:rsid w:val="00284F75"/>
    <w:rsid w:val="00286320"/>
    <w:rsid w:val="002865DE"/>
    <w:rsid w:val="002903A5"/>
    <w:rsid w:val="00290ED0"/>
    <w:rsid w:val="0029749B"/>
    <w:rsid w:val="002A5C89"/>
    <w:rsid w:val="002B04BF"/>
    <w:rsid w:val="002B7674"/>
    <w:rsid w:val="002C36E2"/>
    <w:rsid w:val="002C531F"/>
    <w:rsid w:val="002D0567"/>
    <w:rsid w:val="002D0DA9"/>
    <w:rsid w:val="002D0FE5"/>
    <w:rsid w:val="002D333C"/>
    <w:rsid w:val="002D6086"/>
    <w:rsid w:val="002D707E"/>
    <w:rsid w:val="002D76F3"/>
    <w:rsid w:val="002E1BB8"/>
    <w:rsid w:val="002E3996"/>
    <w:rsid w:val="002E49C6"/>
    <w:rsid w:val="002E5D75"/>
    <w:rsid w:val="002F0983"/>
    <w:rsid w:val="002F54B9"/>
    <w:rsid w:val="003035C8"/>
    <w:rsid w:val="00312E60"/>
    <w:rsid w:val="003163D2"/>
    <w:rsid w:val="00317A55"/>
    <w:rsid w:val="003239A8"/>
    <w:rsid w:val="003250D7"/>
    <w:rsid w:val="00325EA2"/>
    <w:rsid w:val="003277D9"/>
    <w:rsid w:val="00330968"/>
    <w:rsid w:val="00330FA7"/>
    <w:rsid w:val="00332E2F"/>
    <w:rsid w:val="003334B9"/>
    <w:rsid w:val="00335606"/>
    <w:rsid w:val="00335E58"/>
    <w:rsid w:val="00335FA7"/>
    <w:rsid w:val="00336EBF"/>
    <w:rsid w:val="003402B2"/>
    <w:rsid w:val="00344186"/>
    <w:rsid w:val="00352152"/>
    <w:rsid w:val="00352867"/>
    <w:rsid w:val="00352EE1"/>
    <w:rsid w:val="00353A81"/>
    <w:rsid w:val="00357CBB"/>
    <w:rsid w:val="00360066"/>
    <w:rsid w:val="003608D4"/>
    <w:rsid w:val="00360BE7"/>
    <w:rsid w:val="00362500"/>
    <w:rsid w:val="0036565E"/>
    <w:rsid w:val="0036602C"/>
    <w:rsid w:val="00366F4C"/>
    <w:rsid w:val="00371FC3"/>
    <w:rsid w:val="00372EC8"/>
    <w:rsid w:val="003752FB"/>
    <w:rsid w:val="00376848"/>
    <w:rsid w:val="0038002F"/>
    <w:rsid w:val="00383DCA"/>
    <w:rsid w:val="003843D3"/>
    <w:rsid w:val="00386247"/>
    <w:rsid w:val="003923AC"/>
    <w:rsid w:val="00394BC0"/>
    <w:rsid w:val="00394EB6"/>
    <w:rsid w:val="00396822"/>
    <w:rsid w:val="003A0E60"/>
    <w:rsid w:val="003A486E"/>
    <w:rsid w:val="003A56AC"/>
    <w:rsid w:val="003A5FF9"/>
    <w:rsid w:val="003A7C8C"/>
    <w:rsid w:val="003B0244"/>
    <w:rsid w:val="003B3F00"/>
    <w:rsid w:val="003B4305"/>
    <w:rsid w:val="003C2E39"/>
    <w:rsid w:val="003C59D9"/>
    <w:rsid w:val="003C5B96"/>
    <w:rsid w:val="003C66F5"/>
    <w:rsid w:val="003D34FF"/>
    <w:rsid w:val="003D589B"/>
    <w:rsid w:val="003D7232"/>
    <w:rsid w:val="003D782B"/>
    <w:rsid w:val="003D7841"/>
    <w:rsid w:val="003E0AA9"/>
    <w:rsid w:val="003E2604"/>
    <w:rsid w:val="003E4EB0"/>
    <w:rsid w:val="003F0991"/>
    <w:rsid w:val="003F09C1"/>
    <w:rsid w:val="003F6170"/>
    <w:rsid w:val="003F67A1"/>
    <w:rsid w:val="00401CAB"/>
    <w:rsid w:val="00401D63"/>
    <w:rsid w:val="00403DAE"/>
    <w:rsid w:val="004078CB"/>
    <w:rsid w:val="00407F6C"/>
    <w:rsid w:val="00410137"/>
    <w:rsid w:val="00413F57"/>
    <w:rsid w:val="00415043"/>
    <w:rsid w:val="00420315"/>
    <w:rsid w:val="00426608"/>
    <w:rsid w:val="00435F9C"/>
    <w:rsid w:val="004465AA"/>
    <w:rsid w:val="00446B67"/>
    <w:rsid w:val="00447F3B"/>
    <w:rsid w:val="004519BC"/>
    <w:rsid w:val="004560F8"/>
    <w:rsid w:val="0046634A"/>
    <w:rsid w:val="00472B9D"/>
    <w:rsid w:val="00472C0D"/>
    <w:rsid w:val="004736A6"/>
    <w:rsid w:val="00474BC7"/>
    <w:rsid w:val="0047686B"/>
    <w:rsid w:val="004778B6"/>
    <w:rsid w:val="004807C4"/>
    <w:rsid w:val="00486AA3"/>
    <w:rsid w:val="004900AC"/>
    <w:rsid w:val="0049096F"/>
    <w:rsid w:val="00493D5C"/>
    <w:rsid w:val="00494A9F"/>
    <w:rsid w:val="00496347"/>
    <w:rsid w:val="00496696"/>
    <w:rsid w:val="004A4B17"/>
    <w:rsid w:val="004B1670"/>
    <w:rsid w:val="004B446E"/>
    <w:rsid w:val="004B51FC"/>
    <w:rsid w:val="004B5518"/>
    <w:rsid w:val="004B61BC"/>
    <w:rsid w:val="004B69B2"/>
    <w:rsid w:val="004B6FF2"/>
    <w:rsid w:val="004B7184"/>
    <w:rsid w:val="004B77B1"/>
    <w:rsid w:val="004C001B"/>
    <w:rsid w:val="004C0510"/>
    <w:rsid w:val="004C28D9"/>
    <w:rsid w:val="004C3606"/>
    <w:rsid w:val="004C59F8"/>
    <w:rsid w:val="004D0BF0"/>
    <w:rsid w:val="004D3ECF"/>
    <w:rsid w:val="004E1805"/>
    <w:rsid w:val="004E3DFA"/>
    <w:rsid w:val="004E4CA7"/>
    <w:rsid w:val="004E6C2E"/>
    <w:rsid w:val="004F3DB1"/>
    <w:rsid w:val="004F6170"/>
    <w:rsid w:val="00503F78"/>
    <w:rsid w:val="00506A9C"/>
    <w:rsid w:val="00512974"/>
    <w:rsid w:val="00514DB9"/>
    <w:rsid w:val="0051784A"/>
    <w:rsid w:val="00520DE6"/>
    <w:rsid w:val="00524793"/>
    <w:rsid w:val="00524D6F"/>
    <w:rsid w:val="0053130A"/>
    <w:rsid w:val="00537586"/>
    <w:rsid w:val="00540A7C"/>
    <w:rsid w:val="005428C7"/>
    <w:rsid w:val="00546373"/>
    <w:rsid w:val="00550B68"/>
    <w:rsid w:val="0055191B"/>
    <w:rsid w:val="005536FF"/>
    <w:rsid w:val="00554FC2"/>
    <w:rsid w:val="005554A3"/>
    <w:rsid w:val="005573FA"/>
    <w:rsid w:val="0056106A"/>
    <w:rsid w:val="005639CE"/>
    <w:rsid w:val="00565020"/>
    <w:rsid w:val="005679FB"/>
    <w:rsid w:val="005709BE"/>
    <w:rsid w:val="00573B73"/>
    <w:rsid w:val="00576813"/>
    <w:rsid w:val="00576B0D"/>
    <w:rsid w:val="00582226"/>
    <w:rsid w:val="0059072A"/>
    <w:rsid w:val="00591D7E"/>
    <w:rsid w:val="0059381A"/>
    <w:rsid w:val="0059451E"/>
    <w:rsid w:val="005971C5"/>
    <w:rsid w:val="005A5845"/>
    <w:rsid w:val="005B0296"/>
    <w:rsid w:val="005B3A28"/>
    <w:rsid w:val="005B49D4"/>
    <w:rsid w:val="005C12EE"/>
    <w:rsid w:val="005C217F"/>
    <w:rsid w:val="005C2560"/>
    <w:rsid w:val="005C3D1B"/>
    <w:rsid w:val="005C4EED"/>
    <w:rsid w:val="005C69F8"/>
    <w:rsid w:val="005C7250"/>
    <w:rsid w:val="005D034F"/>
    <w:rsid w:val="005D0664"/>
    <w:rsid w:val="005D0BEC"/>
    <w:rsid w:val="005D2CC7"/>
    <w:rsid w:val="005D361A"/>
    <w:rsid w:val="005D497D"/>
    <w:rsid w:val="005D648B"/>
    <w:rsid w:val="005E02AF"/>
    <w:rsid w:val="005E0ED9"/>
    <w:rsid w:val="005E3484"/>
    <w:rsid w:val="005E6794"/>
    <w:rsid w:val="005E72B0"/>
    <w:rsid w:val="005F0C61"/>
    <w:rsid w:val="005F25B6"/>
    <w:rsid w:val="005F5D92"/>
    <w:rsid w:val="006006A7"/>
    <w:rsid w:val="006023BE"/>
    <w:rsid w:val="00606332"/>
    <w:rsid w:val="00606E2B"/>
    <w:rsid w:val="00614678"/>
    <w:rsid w:val="00614B65"/>
    <w:rsid w:val="00614D1F"/>
    <w:rsid w:val="0062350D"/>
    <w:rsid w:val="006238FD"/>
    <w:rsid w:val="00623BF9"/>
    <w:rsid w:val="00624223"/>
    <w:rsid w:val="006264D8"/>
    <w:rsid w:val="00630815"/>
    <w:rsid w:val="00631879"/>
    <w:rsid w:val="00632550"/>
    <w:rsid w:val="006336F8"/>
    <w:rsid w:val="00634B68"/>
    <w:rsid w:val="00635A82"/>
    <w:rsid w:val="00640990"/>
    <w:rsid w:val="0064206B"/>
    <w:rsid w:val="00642285"/>
    <w:rsid w:val="00643D75"/>
    <w:rsid w:val="00650CC3"/>
    <w:rsid w:val="006520AD"/>
    <w:rsid w:val="006578EB"/>
    <w:rsid w:val="00661546"/>
    <w:rsid w:val="006623F7"/>
    <w:rsid w:val="00662597"/>
    <w:rsid w:val="0066329B"/>
    <w:rsid w:val="00664AB3"/>
    <w:rsid w:val="00667777"/>
    <w:rsid w:val="00667896"/>
    <w:rsid w:val="00672F1A"/>
    <w:rsid w:val="006811F9"/>
    <w:rsid w:val="00681764"/>
    <w:rsid w:val="006818E1"/>
    <w:rsid w:val="00682780"/>
    <w:rsid w:val="00682D39"/>
    <w:rsid w:val="00692441"/>
    <w:rsid w:val="006926C0"/>
    <w:rsid w:val="00696900"/>
    <w:rsid w:val="00696B04"/>
    <w:rsid w:val="006A03C6"/>
    <w:rsid w:val="006A1A7F"/>
    <w:rsid w:val="006A5122"/>
    <w:rsid w:val="006A5F87"/>
    <w:rsid w:val="006B19F6"/>
    <w:rsid w:val="006B27A9"/>
    <w:rsid w:val="006B6199"/>
    <w:rsid w:val="006B6A89"/>
    <w:rsid w:val="006B6C70"/>
    <w:rsid w:val="006C03AD"/>
    <w:rsid w:val="006C0E21"/>
    <w:rsid w:val="006C180F"/>
    <w:rsid w:val="006C4801"/>
    <w:rsid w:val="006C59DB"/>
    <w:rsid w:val="006C7DAC"/>
    <w:rsid w:val="006C7DF9"/>
    <w:rsid w:val="006D072A"/>
    <w:rsid w:val="006D190B"/>
    <w:rsid w:val="006D5803"/>
    <w:rsid w:val="006D7A1C"/>
    <w:rsid w:val="006D7BD9"/>
    <w:rsid w:val="006E2BEB"/>
    <w:rsid w:val="006E46BE"/>
    <w:rsid w:val="006E4C63"/>
    <w:rsid w:val="006E4DFE"/>
    <w:rsid w:val="006E760A"/>
    <w:rsid w:val="006F0844"/>
    <w:rsid w:val="006F3435"/>
    <w:rsid w:val="00704EDF"/>
    <w:rsid w:val="0070718C"/>
    <w:rsid w:val="00707421"/>
    <w:rsid w:val="00707BDB"/>
    <w:rsid w:val="00711DC0"/>
    <w:rsid w:val="00720559"/>
    <w:rsid w:val="00721B03"/>
    <w:rsid w:val="00721E42"/>
    <w:rsid w:val="00723A93"/>
    <w:rsid w:val="007240E1"/>
    <w:rsid w:val="007240E6"/>
    <w:rsid w:val="00725022"/>
    <w:rsid w:val="0073191E"/>
    <w:rsid w:val="00735226"/>
    <w:rsid w:val="00743F8F"/>
    <w:rsid w:val="007441B7"/>
    <w:rsid w:val="00750A22"/>
    <w:rsid w:val="00750A93"/>
    <w:rsid w:val="00751612"/>
    <w:rsid w:val="007524EA"/>
    <w:rsid w:val="00762751"/>
    <w:rsid w:val="00762EEF"/>
    <w:rsid w:val="00766C3A"/>
    <w:rsid w:val="0077181D"/>
    <w:rsid w:val="0077481C"/>
    <w:rsid w:val="0077509F"/>
    <w:rsid w:val="007750CC"/>
    <w:rsid w:val="007808B6"/>
    <w:rsid w:val="00782235"/>
    <w:rsid w:val="007830FE"/>
    <w:rsid w:val="0078760B"/>
    <w:rsid w:val="00790137"/>
    <w:rsid w:val="0079108E"/>
    <w:rsid w:val="00794126"/>
    <w:rsid w:val="00795716"/>
    <w:rsid w:val="007A1A72"/>
    <w:rsid w:val="007A2380"/>
    <w:rsid w:val="007A4C47"/>
    <w:rsid w:val="007A5159"/>
    <w:rsid w:val="007A717E"/>
    <w:rsid w:val="007A7E78"/>
    <w:rsid w:val="007B1DE2"/>
    <w:rsid w:val="007B426C"/>
    <w:rsid w:val="007B4329"/>
    <w:rsid w:val="007B52A0"/>
    <w:rsid w:val="007C066E"/>
    <w:rsid w:val="007C118D"/>
    <w:rsid w:val="007C24C2"/>
    <w:rsid w:val="007C50EE"/>
    <w:rsid w:val="007C7DFB"/>
    <w:rsid w:val="007D1279"/>
    <w:rsid w:val="007D37E7"/>
    <w:rsid w:val="007E29FF"/>
    <w:rsid w:val="007E418A"/>
    <w:rsid w:val="007E458D"/>
    <w:rsid w:val="007F0F50"/>
    <w:rsid w:val="007F23AB"/>
    <w:rsid w:val="007F3160"/>
    <w:rsid w:val="007F353F"/>
    <w:rsid w:val="007F3BB4"/>
    <w:rsid w:val="007F6A36"/>
    <w:rsid w:val="00801220"/>
    <w:rsid w:val="00801AC1"/>
    <w:rsid w:val="0080511C"/>
    <w:rsid w:val="00806715"/>
    <w:rsid w:val="00811157"/>
    <w:rsid w:val="00811AA8"/>
    <w:rsid w:val="0081480E"/>
    <w:rsid w:val="0081574E"/>
    <w:rsid w:val="00823E2D"/>
    <w:rsid w:val="008241B5"/>
    <w:rsid w:val="00825943"/>
    <w:rsid w:val="0083452D"/>
    <w:rsid w:val="00835E78"/>
    <w:rsid w:val="00836B61"/>
    <w:rsid w:val="00840E16"/>
    <w:rsid w:val="0084174C"/>
    <w:rsid w:val="008424FA"/>
    <w:rsid w:val="008438B1"/>
    <w:rsid w:val="00845F8C"/>
    <w:rsid w:val="00846041"/>
    <w:rsid w:val="008470E6"/>
    <w:rsid w:val="008527AA"/>
    <w:rsid w:val="008527D6"/>
    <w:rsid w:val="00853148"/>
    <w:rsid w:val="00854E2C"/>
    <w:rsid w:val="0086087F"/>
    <w:rsid w:val="00860E95"/>
    <w:rsid w:val="00861CF8"/>
    <w:rsid w:val="00862245"/>
    <w:rsid w:val="00862501"/>
    <w:rsid w:val="00862996"/>
    <w:rsid w:val="00862DFC"/>
    <w:rsid w:val="0086322C"/>
    <w:rsid w:val="0086787A"/>
    <w:rsid w:val="00867E10"/>
    <w:rsid w:val="00876A11"/>
    <w:rsid w:val="00890597"/>
    <w:rsid w:val="00891DA4"/>
    <w:rsid w:val="00892114"/>
    <w:rsid w:val="00893C3E"/>
    <w:rsid w:val="00896F9B"/>
    <w:rsid w:val="008A0029"/>
    <w:rsid w:val="008A19B0"/>
    <w:rsid w:val="008A2B98"/>
    <w:rsid w:val="008A3111"/>
    <w:rsid w:val="008A437D"/>
    <w:rsid w:val="008A481A"/>
    <w:rsid w:val="008B030C"/>
    <w:rsid w:val="008B6671"/>
    <w:rsid w:val="008B6FA1"/>
    <w:rsid w:val="008C0F95"/>
    <w:rsid w:val="008C4780"/>
    <w:rsid w:val="008C7492"/>
    <w:rsid w:val="008C76A8"/>
    <w:rsid w:val="008D032A"/>
    <w:rsid w:val="008D05CB"/>
    <w:rsid w:val="008D305C"/>
    <w:rsid w:val="008D48D5"/>
    <w:rsid w:val="008D491B"/>
    <w:rsid w:val="008D61D7"/>
    <w:rsid w:val="008E2AFC"/>
    <w:rsid w:val="008E45C7"/>
    <w:rsid w:val="008F0140"/>
    <w:rsid w:val="008F1FF2"/>
    <w:rsid w:val="008F23A3"/>
    <w:rsid w:val="008F38A3"/>
    <w:rsid w:val="008F40E7"/>
    <w:rsid w:val="008F567A"/>
    <w:rsid w:val="008F6DEC"/>
    <w:rsid w:val="008F749C"/>
    <w:rsid w:val="008F78CD"/>
    <w:rsid w:val="0090019E"/>
    <w:rsid w:val="0090120B"/>
    <w:rsid w:val="009034F9"/>
    <w:rsid w:val="00903B61"/>
    <w:rsid w:val="009044D1"/>
    <w:rsid w:val="00907542"/>
    <w:rsid w:val="00907AD9"/>
    <w:rsid w:val="00913D10"/>
    <w:rsid w:val="00914B77"/>
    <w:rsid w:val="00914C00"/>
    <w:rsid w:val="009157E6"/>
    <w:rsid w:val="009220F0"/>
    <w:rsid w:val="009241F0"/>
    <w:rsid w:val="009270E7"/>
    <w:rsid w:val="009336A4"/>
    <w:rsid w:val="009401AA"/>
    <w:rsid w:val="00941DE1"/>
    <w:rsid w:val="00943C8D"/>
    <w:rsid w:val="0094439E"/>
    <w:rsid w:val="0094456B"/>
    <w:rsid w:val="00944D33"/>
    <w:rsid w:val="00946342"/>
    <w:rsid w:val="00950E6C"/>
    <w:rsid w:val="009516A4"/>
    <w:rsid w:val="009523EF"/>
    <w:rsid w:val="00955D06"/>
    <w:rsid w:val="009606C9"/>
    <w:rsid w:val="009607E8"/>
    <w:rsid w:val="009623D2"/>
    <w:rsid w:val="0096624D"/>
    <w:rsid w:val="00970DD5"/>
    <w:rsid w:val="0098170B"/>
    <w:rsid w:val="00983626"/>
    <w:rsid w:val="0098481C"/>
    <w:rsid w:val="00991D56"/>
    <w:rsid w:val="0099464C"/>
    <w:rsid w:val="009A1383"/>
    <w:rsid w:val="009A2109"/>
    <w:rsid w:val="009A4101"/>
    <w:rsid w:val="009A5CEC"/>
    <w:rsid w:val="009A7D7D"/>
    <w:rsid w:val="009B00D4"/>
    <w:rsid w:val="009B59F2"/>
    <w:rsid w:val="009B5D70"/>
    <w:rsid w:val="009B6DE2"/>
    <w:rsid w:val="009C21AD"/>
    <w:rsid w:val="009C242D"/>
    <w:rsid w:val="009C4F57"/>
    <w:rsid w:val="009C74A6"/>
    <w:rsid w:val="009D3065"/>
    <w:rsid w:val="009D4004"/>
    <w:rsid w:val="009D5F3D"/>
    <w:rsid w:val="009D6749"/>
    <w:rsid w:val="009E251A"/>
    <w:rsid w:val="009E333D"/>
    <w:rsid w:val="009E44E8"/>
    <w:rsid w:val="009E53BB"/>
    <w:rsid w:val="009E67C0"/>
    <w:rsid w:val="009F06E7"/>
    <w:rsid w:val="009F0BCE"/>
    <w:rsid w:val="009F2F0C"/>
    <w:rsid w:val="009F4636"/>
    <w:rsid w:val="009F57EA"/>
    <w:rsid w:val="00A009C8"/>
    <w:rsid w:val="00A00F49"/>
    <w:rsid w:val="00A01BCC"/>
    <w:rsid w:val="00A06BBE"/>
    <w:rsid w:val="00A1567F"/>
    <w:rsid w:val="00A1657C"/>
    <w:rsid w:val="00A205EF"/>
    <w:rsid w:val="00A215D8"/>
    <w:rsid w:val="00A222B4"/>
    <w:rsid w:val="00A25A39"/>
    <w:rsid w:val="00A25C1B"/>
    <w:rsid w:val="00A266FD"/>
    <w:rsid w:val="00A30969"/>
    <w:rsid w:val="00A316CC"/>
    <w:rsid w:val="00A31FC2"/>
    <w:rsid w:val="00A3249E"/>
    <w:rsid w:val="00A333A1"/>
    <w:rsid w:val="00A363FD"/>
    <w:rsid w:val="00A40674"/>
    <w:rsid w:val="00A408EA"/>
    <w:rsid w:val="00A41FDC"/>
    <w:rsid w:val="00A42F3F"/>
    <w:rsid w:val="00A43BF7"/>
    <w:rsid w:val="00A4551A"/>
    <w:rsid w:val="00A5108B"/>
    <w:rsid w:val="00A52D5B"/>
    <w:rsid w:val="00A52F03"/>
    <w:rsid w:val="00A5419A"/>
    <w:rsid w:val="00A60154"/>
    <w:rsid w:val="00A60CDA"/>
    <w:rsid w:val="00A611CC"/>
    <w:rsid w:val="00A62728"/>
    <w:rsid w:val="00A65918"/>
    <w:rsid w:val="00A67599"/>
    <w:rsid w:val="00A6797B"/>
    <w:rsid w:val="00A70E09"/>
    <w:rsid w:val="00A71DEB"/>
    <w:rsid w:val="00A7513E"/>
    <w:rsid w:val="00A80E82"/>
    <w:rsid w:val="00A8184F"/>
    <w:rsid w:val="00A851B3"/>
    <w:rsid w:val="00A86802"/>
    <w:rsid w:val="00A9639A"/>
    <w:rsid w:val="00A97689"/>
    <w:rsid w:val="00A97894"/>
    <w:rsid w:val="00AA0EF6"/>
    <w:rsid w:val="00AA1E5B"/>
    <w:rsid w:val="00AA3699"/>
    <w:rsid w:val="00AA4CC2"/>
    <w:rsid w:val="00AA4D8A"/>
    <w:rsid w:val="00AA5128"/>
    <w:rsid w:val="00AA522B"/>
    <w:rsid w:val="00AB0A99"/>
    <w:rsid w:val="00AB1607"/>
    <w:rsid w:val="00AB26C2"/>
    <w:rsid w:val="00AB4406"/>
    <w:rsid w:val="00AB7933"/>
    <w:rsid w:val="00AC3B26"/>
    <w:rsid w:val="00AC61B4"/>
    <w:rsid w:val="00AC7511"/>
    <w:rsid w:val="00AC7D63"/>
    <w:rsid w:val="00AD2CFA"/>
    <w:rsid w:val="00AD2D31"/>
    <w:rsid w:val="00AD753C"/>
    <w:rsid w:val="00AD7C17"/>
    <w:rsid w:val="00AE2838"/>
    <w:rsid w:val="00AE35B9"/>
    <w:rsid w:val="00AF713B"/>
    <w:rsid w:val="00B00166"/>
    <w:rsid w:val="00B036EF"/>
    <w:rsid w:val="00B07860"/>
    <w:rsid w:val="00B11724"/>
    <w:rsid w:val="00B14079"/>
    <w:rsid w:val="00B153FD"/>
    <w:rsid w:val="00B2204B"/>
    <w:rsid w:val="00B22A0B"/>
    <w:rsid w:val="00B239A2"/>
    <w:rsid w:val="00B25017"/>
    <w:rsid w:val="00B257C8"/>
    <w:rsid w:val="00B25B73"/>
    <w:rsid w:val="00B266C0"/>
    <w:rsid w:val="00B3020B"/>
    <w:rsid w:val="00B31FDA"/>
    <w:rsid w:val="00B3541F"/>
    <w:rsid w:val="00B358CE"/>
    <w:rsid w:val="00B40092"/>
    <w:rsid w:val="00B44816"/>
    <w:rsid w:val="00B449DF"/>
    <w:rsid w:val="00B45DE6"/>
    <w:rsid w:val="00B52082"/>
    <w:rsid w:val="00B52236"/>
    <w:rsid w:val="00B55CAD"/>
    <w:rsid w:val="00B569B0"/>
    <w:rsid w:val="00B5754A"/>
    <w:rsid w:val="00B62F6A"/>
    <w:rsid w:val="00B64234"/>
    <w:rsid w:val="00B661F2"/>
    <w:rsid w:val="00B67ECF"/>
    <w:rsid w:val="00B75081"/>
    <w:rsid w:val="00B75117"/>
    <w:rsid w:val="00B7624C"/>
    <w:rsid w:val="00B825F5"/>
    <w:rsid w:val="00B84989"/>
    <w:rsid w:val="00B909C3"/>
    <w:rsid w:val="00B9485C"/>
    <w:rsid w:val="00B94A65"/>
    <w:rsid w:val="00B9577E"/>
    <w:rsid w:val="00BA0657"/>
    <w:rsid w:val="00BA1928"/>
    <w:rsid w:val="00BA3247"/>
    <w:rsid w:val="00BB264A"/>
    <w:rsid w:val="00BB670B"/>
    <w:rsid w:val="00BC047F"/>
    <w:rsid w:val="00BC3789"/>
    <w:rsid w:val="00BC40DF"/>
    <w:rsid w:val="00BC69F6"/>
    <w:rsid w:val="00BC700E"/>
    <w:rsid w:val="00BD00BE"/>
    <w:rsid w:val="00BD164B"/>
    <w:rsid w:val="00BD3068"/>
    <w:rsid w:val="00BD4574"/>
    <w:rsid w:val="00BD5B94"/>
    <w:rsid w:val="00BD6482"/>
    <w:rsid w:val="00BD7CE7"/>
    <w:rsid w:val="00BE1D2E"/>
    <w:rsid w:val="00BF42CC"/>
    <w:rsid w:val="00BF5F7E"/>
    <w:rsid w:val="00BF644B"/>
    <w:rsid w:val="00BF64C9"/>
    <w:rsid w:val="00BF727E"/>
    <w:rsid w:val="00C042C6"/>
    <w:rsid w:val="00C04A58"/>
    <w:rsid w:val="00C14009"/>
    <w:rsid w:val="00C140AD"/>
    <w:rsid w:val="00C1483D"/>
    <w:rsid w:val="00C17E2F"/>
    <w:rsid w:val="00C211C1"/>
    <w:rsid w:val="00C21DAE"/>
    <w:rsid w:val="00C252DE"/>
    <w:rsid w:val="00C26CE1"/>
    <w:rsid w:val="00C35812"/>
    <w:rsid w:val="00C362F0"/>
    <w:rsid w:val="00C40B39"/>
    <w:rsid w:val="00C4343D"/>
    <w:rsid w:val="00C43D49"/>
    <w:rsid w:val="00C440FE"/>
    <w:rsid w:val="00C47B53"/>
    <w:rsid w:val="00C5168C"/>
    <w:rsid w:val="00C51F06"/>
    <w:rsid w:val="00C53B81"/>
    <w:rsid w:val="00C55083"/>
    <w:rsid w:val="00C55879"/>
    <w:rsid w:val="00C560DA"/>
    <w:rsid w:val="00C6044A"/>
    <w:rsid w:val="00C64F80"/>
    <w:rsid w:val="00C6638E"/>
    <w:rsid w:val="00C664CD"/>
    <w:rsid w:val="00C70102"/>
    <w:rsid w:val="00C736C1"/>
    <w:rsid w:val="00C73886"/>
    <w:rsid w:val="00C7463B"/>
    <w:rsid w:val="00C7507F"/>
    <w:rsid w:val="00C750FE"/>
    <w:rsid w:val="00C75A92"/>
    <w:rsid w:val="00C75F72"/>
    <w:rsid w:val="00C76F98"/>
    <w:rsid w:val="00C85EFE"/>
    <w:rsid w:val="00C90454"/>
    <w:rsid w:val="00C9231E"/>
    <w:rsid w:val="00C97447"/>
    <w:rsid w:val="00CA4B15"/>
    <w:rsid w:val="00CA5864"/>
    <w:rsid w:val="00CB2457"/>
    <w:rsid w:val="00CB28D6"/>
    <w:rsid w:val="00CB52E2"/>
    <w:rsid w:val="00CB6D84"/>
    <w:rsid w:val="00CC022C"/>
    <w:rsid w:val="00CC19D8"/>
    <w:rsid w:val="00CC2C6B"/>
    <w:rsid w:val="00CC34A2"/>
    <w:rsid w:val="00CD02E0"/>
    <w:rsid w:val="00CD421B"/>
    <w:rsid w:val="00CD456F"/>
    <w:rsid w:val="00CD5DC0"/>
    <w:rsid w:val="00CD72DE"/>
    <w:rsid w:val="00CE6CA8"/>
    <w:rsid w:val="00CF7954"/>
    <w:rsid w:val="00D03EE2"/>
    <w:rsid w:val="00D10914"/>
    <w:rsid w:val="00D10C3D"/>
    <w:rsid w:val="00D123FF"/>
    <w:rsid w:val="00D14624"/>
    <w:rsid w:val="00D174C1"/>
    <w:rsid w:val="00D208CE"/>
    <w:rsid w:val="00D2222A"/>
    <w:rsid w:val="00D22CDE"/>
    <w:rsid w:val="00D25693"/>
    <w:rsid w:val="00D256FB"/>
    <w:rsid w:val="00D25B1C"/>
    <w:rsid w:val="00D34C97"/>
    <w:rsid w:val="00D356B5"/>
    <w:rsid w:val="00D363C4"/>
    <w:rsid w:val="00D3695A"/>
    <w:rsid w:val="00D4147A"/>
    <w:rsid w:val="00D43E11"/>
    <w:rsid w:val="00D44EAD"/>
    <w:rsid w:val="00D44FA2"/>
    <w:rsid w:val="00D46C65"/>
    <w:rsid w:val="00D47AE9"/>
    <w:rsid w:val="00D51796"/>
    <w:rsid w:val="00D55444"/>
    <w:rsid w:val="00D638F0"/>
    <w:rsid w:val="00D64962"/>
    <w:rsid w:val="00D64B7C"/>
    <w:rsid w:val="00D676B6"/>
    <w:rsid w:val="00D70920"/>
    <w:rsid w:val="00D73F62"/>
    <w:rsid w:val="00D75DBD"/>
    <w:rsid w:val="00D75F4E"/>
    <w:rsid w:val="00D81615"/>
    <w:rsid w:val="00D843EE"/>
    <w:rsid w:val="00D8517F"/>
    <w:rsid w:val="00D85208"/>
    <w:rsid w:val="00D860CA"/>
    <w:rsid w:val="00D9154B"/>
    <w:rsid w:val="00DA5183"/>
    <w:rsid w:val="00DA7B4D"/>
    <w:rsid w:val="00DA7BF7"/>
    <w:rsid w:val="00DB0AEA"/>
    <w:rsid w:val="00DB4486"/>
    <w:rsid w:val="00DB4829"/>
    <w:rsid w:val="00DB716F"/>
    <w:rsid w:val="00DB7FAD"/>
    <w:rsid w:val="00DC0423"/>
    <w:rsid w:val="00DD183B"/>
    <w:rsid w:val="00DD1882"/>
    <w:rsid w:val="00DD1EFD"/>
    <w:rsid w:val="00DD41B1"/>
    <w:rsid w:val="00DD49B3"/>
    <w:rsid w:val="00DD4BB3"/>
    <w:rsid w:val="00DE0073"/>
    <w:rsid w:val="00DE1F5F"/>
    <w:rsid w:val="00DE2075"/>
    <w:rsid w:val="00DE4E7A"/>
    <w:rsid w:val="00DF0F8C"/>
    <w:rsid w:val="00DF2CBE"/>
    <w:rsid w:val="00DF34E4"/>
    <w:rsid w:val="00DF4392"/>
    <w:rsid w:val="00DF46F4"/>
    <w:rsid w:val="00DF6604"/>
    <w:rsid w:val="00DF6813"/>
    <w:rsid w:val="00E02E8C"/>
    <w:rsid w:val="00E0370A"/>
    <w:rsid w:val="00E0481E"/>
    <w:rsid w:val="00E10DFF"/>
    <w:rsid w:val="00E14261"/>
    <w:rsid w:val="00E17144"/>
    <w:rsid w:val="00E17AFA"/>
    <w:rsid w:val="00E229CA"/>
    <w:rsid w:val="00E24E6F"/>
    <w:rsid w:val="00E30532"/>
    <w:rsid w:val="00E32305"/>
    <w:rsid w:val="00E33054"/>
    <w:rsid w:val="00E34952"/>
    <w:rsid w:val="00E37E4D"/>
    <w:rsid w:val="00E37F9B"/>
    <w:rsid w:val="00E45998"/>
    <w:rsid w:val="00E46758"/>
    <w:rsid w:val="00E47895"/>
    <w:rsid w:val="00E51039"/>
    <w:rsid w:val="00E600CD"/>
    <w:rsid w:val="00E6180B"/>
    <w:rsid w:val="00E62CAD"/>
    <w:rsid w:val="00E63F9B"/>
    <w:rsid w:val="00E679DD"/>
    <w:rsid w:val="00E70D8E"/>
    <w:rsid w:val="00E72205"/>
    <w:rsid w:val="00E77CE6"/>
    <w:rsid w:val="00E8107B"/>
    <w:rsid w:val="00E82405"/>
    <w:rsid w:val="00E82823"/>
    <w:rsid w:val="00E8476B"/>
    <w:rsid w:val="00E84D26"/>
    <w:rsid w:val="00E85ECA"/>
    <w:rsid w:val="00E87047"/>
    <w:rsid w:val="00E90088"/>
    <w:rsid w:val="00EA097D"/>
    <w:rsid w:val="00EA0CFD"/>
    <w:rsid w:val="00EA2826"/>
    <w:rsid w:val="00EA7289"/>
    <w:rsid w:val="00EB2524"/>
    <w:rsid w:val="00EB279A"/>
    <w:rsid w:val="00EB4268"/>
    <w:rsid w:val="00EB4503"/>
    <w:rsid w:val="00EB5BA0"/>
    <w:rsid w:val="00EB6413"/>
    <w:rsid w:val="00EC2510"/>
    <w:rsid w:val="00EC5B1F"/>
    <w:rsid w:val="00EC642F"/>
    <w:rsid w:val="00EC65B1"/>
    <w:rsid w:val="00ED06CB"/>
    <w:rsid w:val="00ED3E7D"/>
    <w:rsid w:val="00ED6C44"/>
    <w:rsid w:val="00ED71A6"/>
    <w:rsid w:val="00EE07B3"/>
    <w:rsid w:val="00EE4EC6"/>
    <w:rsid w:val="00EF05AA"/>
    <w:rsid w:val="00EF2B5E"/>
    <w:rsid w:val="00EF3F77"/>
    <w:rsid w:val="00EF5AF3"/>
    <w:rsid w:val="00EF6BE9"/>
    <w:rsid w:val="00EF704B"/>
    <w:rsid w:val="00F039A5"/>
    <w:rsid w:val="00F05017"/>
    <w:rsid w:val="00F056A8"/>
    <w:rsid w:val="00F0709D"/>
    <w:rsid w:val="00F1009A"/>
    <w:rsid w:val="00F135F2"/>
    <w:rsid w:val="00F14A13"/>
    <w:rsid w:val="00F14AC2"/>
    <w:rsid w:val="00F214DB"/>
    <w:rsid w:val="00F21CF9"/>
    <w:rsid w:val="00F224A0"/>
    <w:rsid w:val="00F23E40"/>
    <w:rsid w:val="00F3142F"/>
    <w:rsid w:val="00F343EF"/>
    <w:rsid w:val="00F3456B"/>
    <w:rsid w:val="00F36E37"/>
    <w:rsid w:val="00F404C9"/>
    <w:rsid w:val="00F41150"/>
    <w:rsid w:val="00F412F4"/>
    <w:rsid w:val="00F4239C"/>
    <w:rsid w:val="00F43EFC"/>
    <w:rsid w:val="00F445A2"/>
    <w:rsid w:val="00F50AA5"/>
    <w:rsid w:val="00F51FB5"/>
    <w:rsid w:val="00F551FE"/>
    <w:rsid w:val="00F55656"/>
    <w:rsid w:val="00F562DE"/>
    <w:rsid w:val="00F56AA0"/>
    <w:rsid w:val="00F57D4F"/>
    <w:rsid w:val="00F64DA6"/>
    <w:rsid w:val="00F67D28"/>
    <w:rsid w:val="00F70FF7"/>
    <w:rsid w:val="00F727A1"/>
    <w:rsid w:val="00F72CBA"/>
    <w:rsid w:val="00F72E0E"/>
    <w:rsid w:val="00F73C0E"/>
    <w:rsid w:val="00F74A39"/>
    <w:rsid w:val="00F75D59"/>
    <w:rsid w:val="00F75ECB"/>
    <w:rsid w:val="00F77C84"/>
    <w:rsid w:val="00F8034A"/>
    <w:rsid w:val="00F8779A"/>
    <w:rsid w:val="00F904AD"/>
    <w:rsid w:val="00F91B92"/>
    <w:rsid w:val="00F92262"/>
    <w:rsid w:val="00F92D91"/>
    <w:rsid w:val="00F94A16"/>
    <w:rsid w:val="00FA492E"/>
    <w:rsid w:val="00FB0111"/>
    <w:rsid w:val="00FB54A9"/>
    <w:rsid w:val="00FB5D14"/>
    <w:rsid w:val="00FB6739"/>
    <w:rsid w:val="00FB707D"/>
    <w:rsid w:val="00FC56D2"/>
    <w:rsid w:val="00FD1918"/>
    <w:rsid w:val="00FD22EB"/>
    <w:rsid w:val="00FD4898"/>
    <w:rsid w:val="00FD4E86"/>
    <w:rsid w:val="00FD52DC"/>
    <w:rsid w:val="00FE0A40"/>
    <w:rsid w:val="00FE0EB7"/>
    <w:rsid w:val="00FE15CC"/>
    <w:rsid w:val="00FE2F8B"/>
    <w:rsid w:val="00FE538C"/>
    <w:rsid w:val="00FF3E43"/>
    <w:rsid w:val="00FF514F"/>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cs-CZ"/>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267">
    <w:lsdException w:name="Normal" w:locked="1" w:uiPriority="0" w:qFormat="1"/>
    <w:lsdException w:name="heading 1" w:locked="1"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39"/>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locked="1" w:uiPriority="0"/>
    <w:lsdException w:name="annotation text" w:semiHidden="1" w:unhideWhenUsed="1"/>
    <w:lsdException w:name="header" w:locked="1" w:uiPriority="0"/>
    <w:lsdException w:name="footer" w:locked="1" w:uiPriority="0"/>
    <w:lsdException w:name="index heading" w:semiHidden="1" w:unhideWhenUsed="1"/>
    <w:lsdException w:name="caption" w:locked="1" w:uiPriority="0" w:qFormat="1"/>
    <w:lsdException w:name="table of figures" w:semiHidden="1" w:unhideWhenUsed="1"/>
    <w:lsdException w:name="envelope address" w:semiHidden="1" w:unhideWhenUsed="1"/>
    <w:lsdException w:name="envelope return" w:locked="1" w:uiPriority="0"/>
    <w:lsdException w:name="footnote reference" w:locked="1" w:uiPriority="0"/>
    <w:lsdException w:name="annotation reference" w:semiHidden="1" w:unhideWhenUsed="1"/>
    <w:lsdException w:name="line number" w:semiHidden="1" w:unhideWhenUsed="1"/>
    <w:lsdException w:name="page number" w:locked="1" w:uiPriority="0"/>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locked="1" w:uiPriority="0"/>
    <w:lsdException w:name="List Number" w:locked="1" w:uiPriority="0"/>
    <w:lsdException w:name="List 2" w:locked="1" w:uiPriority="0"/>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locked="1" w:uiPriority="0"/>
    <w:lsdException w:name="Body Text Indent" w:locked="1" w:uiPriority="0"/>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locked="1" w:uiPriority="0"/>
    <w:lsdException w:name="Body Text 3" w:locked="1" w:uiPriority="0"/>
    <w:lsdException w:name="Body Text Indent 2" w:locked="1" w:uiPriority="0"/>
    <w:lsdException w:name="Body Text Indent 3" w:semiHidden="1" w:unhideWhenUsed="1"/>
    <w:lsdException w:name="Block Text" w:locked="1" w:uiPriority="0"/>
    <w:lsdException w:name="Hyperlink" w:semiHidden="1" w:unhideWhenUsed="1"/>
    <w:lsdException w:name="FollowedHyperlink" w:locked="1" w:uiPriority="0"/>
    <w:lsdException w:name="Strong" w:locked="1" w:uiPriority="0" w:qFormat="1"/>
    <w:lsdException w:name="Emphasis" w:locked="1" w:uiPriority="0" w:qFormat="1"/>
    <w:lsdException w:name="Document Map" w:semiHidden="1" w:unhideWhenUsed="1"/>
    <w:lsdException w:name="Plain Text" w:locked="1" w:uiPriority="0"/>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locked="1" w:uiPriority="0"/>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locked="1" w:uiPriority="0"/>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1" w:uiPriority="0"/>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ln">
    <w:name w:val="Normal"/>
    <w:qFormat/>
    <w:rsid w:val="00332E2F"/>
    <w:rPr>
      <w:rFonts w:ascii="Times New Roman" w:eastAsia="Times New Roman" w:hAnsi="Times New Roman"/>
      <w:sz w:val="24"/>
      <w:szCs w:val="24"/>
      <w:lang w:val="cs-CZ"/>
    </w:rPr>
  </w:style>
  <w:style w:type="paragraph" w:styleId="Nadpis1">
    <w:name w:val="heading 1"/>
    <w:aliases w:val="n1,CpKP,intoduction,Hlavní nadpis,text-pozice,Nadpis spec1"/>
    <w:basedOn w:val="Normln"/>
    <w:next w:val="Normln"/>
    <w:link w:val="Nadpis1Char"/>
    <w:uiPriority w:val="99"/>
    <w:qFormat/>
    <w:rsid w:val="00332E2F"/>
    <w:pPr>
      <w:keepNext/>
      <w:tabs>
        <w:tab w:val="num" w:pos="432"/>
      </w:tabs>
      <w:spacing w:before="360"/>
      <w:ind w:left="432" w:hanging="432"/>
      <w:jc w:val="both"/>
      <w:outlineLvl w:val="0"/>
    </w:pPr>
    <w:rPr>
      <w:rFonts w:ascii="Times New Roman Bold" w:hAnsi="Times New Roman Bold"/>
      <w:b/>
      <w:bCs/>
      <w:caps/>
      <w:lang w:eastAsia="cs-CZ"/>
    </w:rPr>
  </w:style>
  <w:style w:type="paragraph" w:styleId="Nadpis2">
    <w:name w:val="heading 2"/>
    <w:aliases w:val="Nadpis,2,1,podkapitola,CpKP2,h2"/>
    <w:basedOn w:val="Normln"/>
    <w:next w:val="Normln"/>
    <w:link w:val="Nadpis2Char"/>
    <w:uiPriority w:val="99"/>
    <w:qFormat/>
    <w:rsid w:val="00332E2F"/>
    <w:pPr>
      <w:keepNext/>
      <w:spacing w:before="120" w:after="120"/>
      <w:outlineLvl w:val="1"/>
    </w:pPr>
    <w:rPr>
      <w:b/>
      <w:szCs w:val="20"/>
      <w:lang w:eastAsia="cs-CZ"/>
    </w:rPr>
  </w:style>
  <w:style w:type="paragraph" w:styleId="Nadpis3">
    <w:name w:val="heading 3"/>
    <w:aliases w:val="Titul1,Heading 31,CpKP3,adpis 3"/>
    <w:basedOn w:val="Normln"/>
    <w:next w:val="Normln"/>
    <w:link w:val="Nadpis3Char"/>
    <w:uiPriority w:val="99"/>
    <w:qFormat/>
    <w:rsid w:val="00332E2F"/>
    <w:pPr>
      <w:keepNext/>
      <w:numPr>
        <w:ilvl w:val="2"/>
        <w:numId w:val="8"/>
      </w:numPr>
      <w:tabs>
        <w:tab w:val="clear" w:pos="1800"/>
        <w:tab w:val="num" w:pos="900"/>
      </w:tabs>
      <w:spacing w:before="120" w:after="120"/>
      <w:ind w:left="900" w:hanging="720"/>
      <w:outlineLvl w:val="2"/>
    </w:pPr>
    <w:rPr>
      <w:b/>
      <w:i/>
      <w:szCs w:val="20"/>
      <w:lang w:eastAsia="cs-CZ"/>
    </w:rPr>
  </w:style>
  <w:style w:type="paragraph" w:styleId="Nadpis4">
    <w:name w:val="heading 4"/>
    <w:aliases w:val="Nadpis_4_části,Titul2"/>
    <w:basedOn w:val="Normln"/>
    <w:next w:val="Normln"/>
    <w:link w:val="Nadpis4Char"/>
    <w:uiPriority w:val="99"/>
    <w:qFormat/>
    <w:rsid w:val="00332E2F"/>
    <w:pPr>
      <w:keepNext/>
      <w:numPr>
        <w:ilvl w:val="3"/>
        <w:numId w:val="8"/>
      </w:numPr>
      <w:tabs>
        <w:tab w:val="clear" w:pos="2520"/>
        <w:tab w:val="left" w:pos="340"/>
        <w:tab w:val="num" w:pos="864"/>
      </w:tabs>
      <w:overflowPunct w:val="0"/>
      <w:autoSpaceDE w:val="0"/>
      <w:autoSpaceDN w:val="0"/>
      <w:adjustRightInd w:val="0"/>
      <w:spacing w:after="120"/>
      <w:ind w:left="864" w:hanging="864"/>
      <w:textAlignment w:val="baseline"/>
      <w:outlineLvl w:val="3"/>
    </w:pPr>
    <w:rPr>
      <w:b/>
      <w:szCs w:val="20"/>
      <w:lang w:eastAsia="cs-CZ"/>
    </w:rPr>
  </w:style>
  <w:style w:type="paragraph" w:styleId="Nadpis5">
    <w:name w:val="heading 5"/>
    <w:basedOn w:val="Normln"/>
    <w:next w:val="Normln"/>
    <w:link w:val="Nadpis5Char"/>
    <w:uiPriority w:val="99"/>
    <w:qFormat/>
    <w:rsid w:val="00332E2F"/>
    <w:pPr>
      <w:keepNext/>
      <w:autoSpaceDE w:val="0"/>
      <w:autoSpaceDN w:val="0"/>
      <w:adjustRightInd w:val="0"/>
      <w:jc w:val="both"/>
      <w:outlineLvl w:val="4"/>
    </w:pPr>
    <w:rPr>
      <w:bCs/>
      <w:i/>
      <w:iCs/>
      <w:color w:val="000000"/>
      <w:lang w:eastAsia="cs-CZ"/>
    </w:rPr>
  </w:style>
  <w:style w:type="paragraph" w:styleId="Nadpis6">
    <w:name w:val="heading 6"/>
    <w:basedOn w:val="Normln"/>
    <w:next w:val="Normln"/>
    <w:link w:val="Nadpis6Char"/>
    <w:uiPriority w:val="99"/>
    <w:qFormat/>
    <w:rsid w:val="00332E2F"/>
    <w:pPr>
      <w:keepNext/>
      <w:numPr>
        <w:ilvl w:val="5"/>
        <w:numId w:val="8"/>
      </w:numPr>
      <w:tabs>
        <w:tab w:val="clear" w:pos="3960"/>
        <w:tab w:val="num" w:pos="1152"/>
      </w:tabs>
      <w:spacing w:before="240"/>
      <w:ind w:left="1152" w:hanging="1152"/>
      <w:outlineLvl w:val="5"/>
    </w:pPr>
    <w:rPr>
      <w:b/>
      <w:bCs/>
      <w:lang w:eastAsia="cs-CZ"/>
    </w:rPr>
  </w:style>
  <w:style w:type="paragraph" w:styleId="Nadpis7">
    <w:name w:val="heading 7"/>
    <w:basedOn w:val="Normln"/>
    <w:next w:val="Normln"/>
    <w:link w:val="Nadpis7Char"/>
    <w:uiPriority w:val="99"/>
    <w:qFormat/>
    <w:rsid w:val="00332E2F"/>
    <w:pPr>
      <w:keepNext/>
      <w:numPr>
        <w:ilvl w:val="6"/>
        <w:numId w:val="8"/>
      </w:numPr>
      <w:tabs>
        <w:tab w:val="clear" w:pos="4680"/>
        <w:tab w:val="num" w:pos="1296"/>
      </w:tabs>
      <w:ind w:left="1296" w:hanging="1296"/>
      <w:outlineLvl w:val="6"/>
    </w:pPr>
    <w:rPr>
      <w:i/>
      <w:iCs/>
      <w:u w:val="single"/>
      <w:lang w:eastAsia="cs-CZ"/>
    </w:rPr>
  </w:style>
  <w:style w:type="paragraph" w:styleId="Nadpis8">
    <w:name w:val="heading 8"/>
    <w:basedOn w:val="Normln"/>
    <w:next w:val="Normln"/>
    <w:link w:val="Nadpis8Char"/>
    <w:uiPriority w:val="99"/>
    <w:qFormat/>
    <w:rsid w:val="00332E2F"/>
    <w:pPr>
      <w:keepNext/>
      <w:numPr>
        <w:ilvl w:val="7"/>
        <w:numId w:val="8"/>
      </w:numPr>
      <w:tabs>
        <w:tab w:val="clear" w:pos="5400"/>
        <w:tab w:val="num" w:pos="1440"/>
      </w:tabs>
      <w:ind w:left="1440" w:hanging="1440"/>
      <w:jc w:val="both"/>
      <w:outlineLvl w:val="7"/>
    </w:pPr>
    <w:rPr>
      <w:color w:val="0000FF"/>
      <w:szCs w:val="20"/>
      <w:lang w:eastAsia="cs-CZ"/>
    </w:rPr>
  </w:style>
  <w:style w:type="paragraph" w:styleId="Nadpis9">
    <w:name w:val="heading 9"/>
    <w:basedOn w:val="Normln"/>
    <w:next w:val="Normln"/>
    <w:link w:val="Nadpis9Char"/>
    <w:uiPriority w:val="99"/>
    <w:qFormat/>
    <w:rsid w:val="00332E2F"/>
    <w:pPr>
      <w:keepNext/>
      <w:numPr>
        <w:ilvl w:val="8"/>
        <w:numId w:val="8"/>
      </w:numPr>
      <w:tabs>
        <w:tab w:val="clear" w:pos="6120"/>
        <w:tab w:val="num" w:pos="1584"/>
      </w:tabs>
      <w:spacing w:before="40" w:after="40" w:line="288" w:lineRule="auto"/>
      <w:ind w:left="1584" w:hanging="1584"/>
      <w:outlineLvl w:val="8"/>
    </w:pPr>
    <w:rPr>
      <w:rFonts w:ascii="Tahoma" w:hAnsi="Tahoma"/>
      <w:b/>
      <w:bCs/>
      <w:sz w:val="20"/>
      <w:lang w:eastAsia="cs-CZ"/>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Heading1Char">
    <w:name w:val="Heading 1 Char"/>
    <w:aliases w:val="n1 Char,CpKP Char,intoduction Char,Hlavní nadpis Char,text-pozice Char,Nadpis spec1 Char"/>
    <w:uiPriority w:val="99"/>
    <w:rsid w:val="00332E2F"/>
    <w:rPr>
      <w:rFonts w:ascii="Cambria" w:hAnsi="Cambria" w:cs="Times New Roman"/>
      <w:b/>
      <w:bCs/>
      <w:color w:val="365F91"/>
      <w:sz w:val="28"/>
      <w:szCs w:val="28"/>
      <w:lang w:val="cs-CZ"/>
    </w:rPr>
  </w:style>
  <w:style w:type="character" w:customStyle="1" w:styleId="Nadpis2Char">
    <w:name w:val="Nadpis 2 Char"/>
    <w:aliases w:val="Nadpis Char,2 Char,1 Char,podkapitola Char,CpKP2 Char,h2 Char"/>
    <w:link w:val="Nadpis2"/>
    <w:uiPriority w:val="99"/>
    <w:locked/>
    <w:rsid w:val="00332E2F"/>
    <w:rPr>
      <w:rFonts w:ascii="Times New Roman" w:hAnsi="Times New Roman" w:cs="Times New Roman"/>
      <w:b/>
      <w:sz w:val="20"/>
      <w:szCs w:val="20"/>
      <w:lang w:val="cs-CZ" w:eastAsia="cs-CZ"/>
    </w:rPr>
  </w:style>
  <w:style w:type="character" w:customStyle="1" w:styleId="Heading3Char">
    <w:name w:val="Heading 3 Char"/>
    <w:aliases w:val="Titul1 Char,Heading 31 Char,CpKP3 Char,adpis 3 Char"/>
    <w:uiPriority w:val="9"/>
    <w:semiHidden/>
    <w:rsid w:val="00A86741"/>
    <w:rPr>
      <w:rFonts w:ascii="Cambria" w:eastAsia="Times New Roman" w:hAnsi="Cambria" w:cs="Times New Roman"/>
      <w:b/>
      <w:bCs/>
      <w:sz w:val="26"/>
      <w:szCs w:val="26"/>
      <w:lang w:eastAsia="en-US"/>
    </w:rPr>
  </w:style>
  <w:style w:type="character" w:customStyle="1" w:styleId="Nadpis4Char">
    <w:name w:val="Nadpis 4 Char"/>
    <w:aliases w:val="Nadpis_4_části Char,Titul2 Char"/>
    <w:link w:val="Nadpis4"/>
    <w:uiPriority w:val="99"/>
    <w:locked/>
    <w:rsid w:val="00332E2F"/>
    <w:rPr>
      <w:rFonts w:eastAsia="Times New Roman" w:cs="Times New Roman"/>
      <w:b/>
      <w:sz w:val="24"/>
      <w:lang w:val="cs-CZ" w:eastAsia="cs-CZ" w:bidi="ar-SA"/>
    </w:rPr>
  </w:style>
  <w:style w:type="character" w:customStyle="1" w:styleId="Nadpis5Char">
    <w:name w:val="Nadpis 5 Char"/>
    <w:link w:val="Nadpis5"/>
    <w:uiPriority w:val="99"/>
    <w:locked/>
    <w:rsid w:val="00332E2F"/>
    <w:rPr>
      <w:rFonts w:ascii="Times New Roman" w:hAnsi="Times New Roman" w:cs="Times New Roman"/>
      <w:bCs/>
      <w:i/>
      <w:iCs/>
      <w:color w:val="000000"/>
      <w:sz w:val="24"/>
      <w:szCs w:val="24"/>
      <w:lang w:val="cs-CZ"/>
    </w:rPr>
  </w:style>
  <w:style w:type="character" w:customStyle="1" w:styleId="Nadpis6Char">
    <w:name w:val="Nadpis 6 Char"/>
    <w:link w:val="Nadpis6"/>
    <w:uiPriority w:val="99"/>
    <w:locked/>
    <w:rsid w:val="00332E2F"/>
    <w:rPr>
      <w:rFonts w:eastAsia="Times New Roman" w:cs="Times New Roman"/>
      <w:b/>
      <w:bCs/>
      <w:sz w:val="24"/>
      <w:szCs w:val="24"/>
      <w:lang w:val="cs-CZ" w:eastAsia="cs-CZ" w:bidi="ar-SA"/>
    </w:rPr>
  </w:style>
  <w:style w:type="character" w:customStyle="1" w:styleId="Nadpis7Char">
    <w:name w:val="Nadpis 7 Char"/>
    <w:link w:val="Nadpis7"/>
    <w:uiPriority w:val="99"/>
    <w:locked/>
    <w:rsid w:val="00332E2F"/>
    <w:rPr>
      <w:rFonts w:eastAsia="Times New Roman" w:cs="Times New Roman"/>
      <w:i/>
      <w:iCs/>
      <w:sz w:val="24"/>
      <w:szCs w:val="24"/>
      <w:u w:val="single"/>
      <w:lang w:val="cs-CZ" w:eastAsia="cs-CZ" w:bidi="ar-SA"/>
    </w:rPr>
  </w:style>
  <w:style w:type="character" w:customStyle="1" w:styleId="Nadpis8Char">
    <w:name w:val="Nadpis 8 Char"/>
    <w:link w:val="Nadpis8"/>
    <w:uiPriority w:val="99"/>
    <w:locked/>
    <w:rsid w:val="00332E2F"/>
    <w:rPr>
      <w:rFonts w:eastAsia="Times New Roman" w:cs="Times New Roman"/>
      <w:color w:val="0000FF"/>
      <w:sz w:val="24"/>
      <w:lang w:val="cs-CZ" w:eastAsia="cs-CZ" w:bidi="ar-SA"/>
    </w:rPr>
  </w:style>
  <w:style w:type="character" w:customStyle="1" w:styleId="Nadpis9Char">
    <w:name w:val="Nadpis 9 Char"/>
    <w:link w:val="Nadpis9"/>
    <w:uiPriority w:val="99"/>
    <w:locked/>
    <w:rsid w:val="00332E2F"/>
    <w:rPr>
      <w:rFonts w:ascii="Tahoma" w:eastAsia="Times New Roman" w:hAnsi="Tahoma" w:cs="Times New Roman"/>
      <w:b/>
      <w:bCs/>
      <w:sz w:val="24"/>
      <w:szCs w:val="24"/>
      <w:lang w:val="cs-CZ" w:eastAsia="cs-CZ" w:bidi="ar-SA"/>
    </w:rPr>
  </w:style>
  <w:style w:type="character" w:customStyle="1" w:styleId="Nadpis1Char">
    <w:name w:val="Nadpis 1 Char"/>
    <w:aliases w:val="n1 Char1,CpKP Char1,intoduction Char1,Hlavní nadpis Char1,text-pozice Char1,Nadpis spec1 Char1"/>
    <w:link w:val="Nadpis1"/>
    <w:uiPriority w:val="99"/>
    <w:locked/>
    <w:rsid w:val="00332E2F"/>
    <w:rPr>
      <w:rFonts w:ascii="Times New Roman Bold" w:eastAsia="Times New Roman" w:hAnsi="Times New Roman Bold"/>
      <w:b/>
      <w:bCs/>
      <w:caps/>
      <w:sz w:val="24"/>
      <w:szCs w:val="24"/>
    </w:rPr>
  </w:style>
  <w:style w:type="character" w:customStyle="1" w:styleId="Nadpis3Char">
    <w:name w:val="Nadpis 3 Char"/>
    <w:aliases w:val="Titul1 Char1,Heading 31 Char1,CpKP3 Char1,adpis 3 Char1"/>
    <w:link w:val="Nadpis3"/>
    <w:uiPriority w:val="99"/>
    <w:locked/>
    <w:rsid w:val="00332E2F"/>
    <w:rPr>
      <w:rFonts w:eastAsia="Times New Roman" w:cs="Times New Roman"/>
      <w:b/>
      <w:i/>
      <w:sz w:val="24"/>
      <w:lang w:val="cs-CZ" w:eastAsia="cs-CZ" w:bidi="ar-SA"/>
    </w:rPr>
  </w:style>
  <w:style w:type="paragraph" w:styleId="Zkladntext">
    <w:name w:val="Body Text"/>
    <w:aliases w:val="termo,()odstaved,Tučný text,Základní text Char,Základní text Char Char,bt,LUCIE,termo Char,termo Char Char,termo Char Char Char Char Char,BT,SD-body,bt1,bt2,Outline-1,Body text,Example,CW Body Text,vv"/>
    <w:basedOn w:val="Normln"/>
    <w:link w:val="ZkladntextChar1"/>
    <w:uiPriority w:val="99"/>
    <w:rsid w:val="00332E2F"/>
    <w:pPr>
      <w:spacing w:before="120" w:line="240" w:lineRule="atLeast"/>
      <w:jc w:val="both"/>
    </w:pPr>
    <w:rPr>
      <w:szCs w:val="20"/>
      <w:lang w:eastAsia="cs-CZ"/>
    </w:rPr>
  </w:style>
  <w:style w:type="character" w:customStyle="1" w:styleId="ZkladntextChar1">
    <w:name w:val="Základní text Char1"/>
    <w:aliases w:val="termo Char1,()odstaved Char,Tučný text Char,Základní text Char Char1,Základní text Char Char Char,bt Char,LUCIE Char,termo Char Char1,termo Char Char Char,termo Char Char Char Char Char Char,BT Char,SD-body Char,bt1 Char,bt2 Char"/>
    <w:link w:val="Zkladntext"/>
    <w:uiPriority w:val="99"/>
    <w:locked/>
    <w:rsid w:val="00332E2F"/>
    <w:rPr>
      <w:rFonts w:ascii="Times New Roman" w:hAnsi="Times New Roman" w:cs="Times New Roman"/>
      <w:sz w:val="20"/>
      <w:szCs w:val="20"/>
      <w:lang w:val="cs-CZ" w:eastAsia="cs-CZ"/>
    </w:rPr>
  </w:style>
  <w:style w:type="paragraph" w:customStyle="1" w:styleId="Zhlavzkladn">
    <w:name w:val="Záhlaví základní"/>
    <w:basedOn w:val="Normln"/>
    <w:uiPriority w:val="99"/>
    <w:rsid w:val="00332E2F"/>
    <w:pPr>
      <w:keepLines/>
      <w:tabs>
        <w:tab w:val="center" w:pos="4320"/>
        <w:tab w:val="right" w:pos="8640"/>
      </w:tabs>
      <w:jc w:val="both"/>
    </w:pPr>
    <w:rPr>
      <w:szCs w:val="20"/>
      <w:lang w:eastAsia="cs-CZ"/>
    </w:rPr>
  </w:style>
  <w:style w:type="paragraph" w:customStyle="1" w:styleId="normln0">
    <w:name w:val="normální"/>
    <w:basedOn w:val="Normln"/>
    <w:link w:val="normlnChar"/>
    <w:uiPriority w:val="99"/>
    <w:rsid w:val="00332E2F"/>
    <w:pPr>
      <w:jc w:val="both"/>
    </w:pPr>
    <w:rPr>
      <w:szCs w:val="20"/>
      <w:lang w:eastAsia="cs-CZ"/>
    </w:rPr>
  </w:style>
  <w:style w:type="character" w:customStyle="1" w:styleId="normlnChar">
    <w:name w:val="normální Char"/>
    <w:link w:val="normln0"/>
    <w:uiPriority w:val="99"/>
    <w:locked/>
    <w:rsid w:val="00332E2F"/>
    <w:rPr>
      <w:rFonts w:ascii="Times New Roman" w:hAnsi="Times New Roman"/>
      <w:sz w:val="20"/>
      <w:lang w:val="cs-CZ" w:eastAsia="cs-CZ"/>
    </w:rPr>
  </w:style>
  <w:style w:type="paragraph" w:customStyle="1" w:styleId="Rdka11">
    <w:name w:val="Rádka11"/>
    <w:basedOn w:val="Normln"/>
    <w:uiPriority w:val="99"/>
    <w:rsid w:val="00332E2F"/>
    <w:pPr>
      <w:overflowPunct w:val="0"/>
      <w:autoSpaceDE w:val="0"/>
      <w:autoSpaceDN w:val="0"/>
      <w:adjustRightInd w:val="0"/>
      <w:spacing w:line="360" w:lineRule="auto"/>
      <w:jc w:val="both"/>
      <w:textAlignment w:val="baseline"/>
    </w:pPr>
    <w:rPr>
      <w:rFonts w:ascii="Arial" w:hAnsi="Arial"/>
      <w:sz w:val="22"/>
      <w:szCs w:val="20"/>
    </w:rPr>
  </w:style>
  <w:style w:type="paragraph" w:styleId="Textpoznpodarou">
    <w:name w:val="footnote text"/>
    <w:aliases w:val="Schriftart: 9 pt,Schriftart: 10 pt,Schriftart: 8 pt,pozn. pod čarou"/>
    <w:basedOn w:val="Normln"/>
    <w:link w:val="TextpoznpodarouChar"/>
    <w:uiPriority w:val="99"/>
    <w:semiHidden/>
    <w:rsid w:val="00332E2F"/>
    <w:pPr>
      <w:overflowPunct w:val="0"/>
      <w:autoSpaceDE w:val="0"/>
      <w:autoSpaceDN w:val="0"/>
      <w:adjustRightInd w:val="0"/>
      <w:jc w:val="both"/>
      <w:textAlignment w:val="baseline"/>
    </w:pPr>
    <w:rPr>
      <w:rFonts w:ascii="Arial" w:hAnsi="Arial"/>
      <w:sz w:val="18"/>
      <w:szCs w:val="20"/>
      <w:lang w:eastAsia="cs-CZ"/>
    </w:rPr>
  </w:style>
  <w:style w:type="character" w:customStyle="1" w:styleId="TextpoznpodarouChar">
    <w:name w:val="Text pozn. pod čarou Char"/>
    <w:aliases w:val="Schriftart: 9 pt Char,Schriftart: 10 pt Char,Schriftart: 8 pt Char,pozn. pod čarou Char"/>
    <w:link w:val="Textpoznpodarou"/>
    <w:uiPriority w:val="99"/>
    <w:semiHidden/>
    <w:locked/>
    <w:rsid w:val="00332E2F"/>
    <w:rPr>
      <w:rFonts w:ascii="Arial" w:hAnsi="Arial" w:cs="Times New Roman"/>
      <w:sz w:val="20"/>
      <w:szCs w:val="20"/>
      <w:lang w:val="cs-CZ" w:eastAsia="cs-CZ"/>
    </w:rPr>
  </w:style>
  <w:style w:type="paragraph" w:customStyle="1" w:styleId="Nadpis21">
    <w:name w:val="Nadpis 21"/>
    <w:basedOn w:val="Default"/>
    <w:next w:val="Default"/>
    <w:uiPriority w:val="99"/>
    <w:rsid w:val="00332E2F"/>
    <w:pPr>
      <w:spacing w:before="240" w:after="60"/>
    </w:pPr>
    <w:rPr>
      <w:color w:val="auto"/>
      <w:sz w:val="20"/>
    </w:rPr>
  </w:style>
  <w:style w:type="paragraph" w:customStyle="1" w:styleId="Default">
    <w:name w:val="Default"/>
    <w:uiPriority w:val="99"/>
    <w:rsid w:val="00332E2F"/>
    <w:pPr>
      <w:autoSpaceDE w:val="0"/>
      <w:autoSpaceDN w:val="0"/>
      <w:adjustRightInd w:val="0"/>
    </w:pPr>
    <w:rPr>
      <w:rFonts w:ascii="Times New Roman" w:eastAsia="Times New Roman" w:hAnsi="Times New Roman"/>
      <w:color w:val="000000"/>
      <w:sz w:val="24"/>
      <w:szCs w:val="24"/>
    </w:rPr>
  </w:style>
  <w:style w:type="paragraph" w:customStyle="1" w:styleId="Odstavec">
    <w:name w:val="*Odstavec"/>
    <w:basedOn w:val="Normln"/>
    <w:uiPriority w:val="99"/>
    <w:rsid w:val="00332E2F"/>
    <w:pPr>
      <w:spacing w:after="240"/>
      <w:ind w:firstLine="720"/>
      <w:jc w:val="both"/>
    </w:pPr>
    <w:rPr>
      <w:szCs w:val="20"/>
      <w:lang w:eastAsia="cs-CZ"/>
    </w:rPr>
  </w:style>
  <w:style w:type="paragraph" w:customStyle="1" w:styleId="Normln2">
    <w:name w:val="*Normální2"/>
    <w:basedOn w:val="Normln"/>
    <w:uiPriority w:val="99"/>
    <w:rsid w:val="00332E2F"/>
    <w:pPr>
      <w:spacing w:after="240"/>
      <w:jc w:val="both"/>
    </w:pPr>
    <w:rPr>
      <w:szCs w:val="20"/>
      <w:lang w:eastAsia="cs-CZ"/>
    </w:rPr>
  </w:style>
  <w:style w:type="paragraph" w:customStyle="1" w:styleId="AMnadpis1">
    <w:name w:val="AM_nadpis 1"/>
    <w:basedOn w:val="Nadpis1"/>
    <w:uiPriority w:val="99"/>
    <w:rsid w:val="00332E2F"/>
    <w:pPr>
      <w:tabs>
        <w:tab w:val="clear" w:pos="432"/>
        <w:tab w:val="left" w:pos="425"/>
        <w:tab w:val="left" w:pos="567"/>
        <w:tab w:val="left" w:pos="709"/>
      </w:tabs>
      <w:overflowPunct w:val="0"/>
      <w:autoSpaceDE w:val="0"/>
      <w:autoSpaceDN w:val="0"/>
      <w:adjustRightInd w:val="0"/>
      <w:spacing w:after="120"/>
      <w:ind w:left="425" w:hanging="425"/>
      <w:textAlignment w:val="baseline"/>
      <w:outlineLvl w:val="9"/>
    </w:pPr>
    <w:rPr>
      <w:bCs w:val="0"/>
      <w:caps w:val="0"/>
      <w:kern w:val="28"/>
      <w:sz w:val="32"/>
      <w:szCs w:val="20"/>
    </w:rPr>
  </w:style>
  <w:style w:type="paragraph" w:customStyle="1" w:styleId="Znaka">
    <w:name w:val="Značka"/>
    <w:basedOn w:val="Normln"/>
    <w:uiPriority w:val="99"/>
    <w:rsid w:val="00332E2F"/>
    <w:pPr>
      <w:numPr>
        <w:numId w:val="9"/>
      </w:numPr>
      <w:spacing w:before="120" w:line="280" w:lineRule="exact"/>
    </w:pPr>
    <w:rPr>
      <w:szCs w:val="20"/>
      <w:lang w:eastAsia="cs-CZ"/>
    </w:rPr>
  </w:style>
  <w:style w:type="paragraph" w:customStyle="1" w:styleId="Aufzhlung1Stufe">
    <w:name w:val="Aufzählung 1. Stufe"/>
    <w:basedOn w:val="Normln"/>
    <w:uiPriority w:val="99"/>
    <w:rsid w:val="00332E2F"/>
    <w:pPr>
      <w:numPr>
        <w:numId w:val="11"/>
      </w:numPr>
      <w:spacing w:line="360" w:lineRule="auto"/>
    </w:pPr>
    <w:rPr>
      <w:rFonts w:ascii="Arial" w:hAnsi="Arial"/>
      <w:kern w:val="24"/>
      <w:szCs w:val="20"/>
      <w:lang w:val="de-DE" w:eastAsia="de-DE"/>
    </w:rPr>
  </w:style>
  <w:style w:type="paragraph" w:customStyle="1" w:styleId="FdHBullit2">
    <w:name w:val="FdH Bullit 2"/>
    <w:basedOn w:val="Normln"/>
    <w:uiPriority w:val="99"/>
    <w:rsid w:val="00332E2F"/>
    <w:pPr>
      <w:numPr>
        <w:numId w:val="12"/>
      </w:numPr>
      <w:tabs>
        <w:tab w:val="clear" w:pos="927"/>
        <w:tab w:val="left" w:pos="851"/>
      </w:tabs>
      <w:spacing w:line="288" w:lineRule="auto"/>
      <w:ind w:left="851" w:hanging="284"/>
      <w:jc w:val="both"/>
    </w:pPr>
    <w:rPr>
      <w:rFonts w:ascii="Arial" w:hAnsi="Arial"/>
      <w:sz w:val="22"/>
      <w:lang w:val="en-GB"/>
    </w:rPr>
  </w:style>
  <w:style w:type="paragraph" w:customStyle="1" w:styleId="projektytbktext">
    <w:name w:val="*projekty_tbk_text"/>
    <w:basedOn w:val="Normln"/>
    <w:uiPriority w:val="99"/>
    <w:rsid w:val="00332E2F"/>
    <w:pPr>
      <w:framePr w:hSpace="141" w:wrap="around" w:vAnchor="text" w:hAnchor="margin" w:y="96"/>
      <w:spacing w:before="60"/>
      <w:jc w:val="both"/>
    </w:pPr>
    <w:rPr>
      <w:rFonts w:ascii="Arial" w:hAnsi="Arial" w:cs="Arial"/>
      <w:sz w:val="22"/>
      <w:szCs w:val="22"/>
      <w:lang w:eastAsia="cs-CZ"/>
    </w:rPr>
  </w:style>
  <w:style w:type="paragraph" w:styleId="Zkladntext2">
    <w:name w:val="Body Text 2"/>
    <w:basedOn w:val="Normln"/>
    <w:link w:val="Zkladntext2Char"/>
    <w:uiPriority w:val="99"/>
    <w:rsid w:val="00332E2F"/>
    <w:rPr>
      <w:i/>
      <w:iCs/>
      <w:sz w:val="22"/>
    </w:rPr>
  </w:style>
  <w:style w:type="character" w:customStyle="1" w:styleId="Zkladntext2Char">
    <w:name w:val="Základní text 2 Char"/>
    <w:link w:val="Zkladntext2"/>
    <w:uiPriority w:val="99"/>
    <w:locked/>
    <w:rsid w:val="00332E2F"/>
    <w:rPr>
      <w:rFonts w:ascii="Times New Roman" w:hAnsi="Times New Roman" w:cs="Times New Roman"/>
      <w:i/>
      <w:iCs/>
      <w:sz w:val="24"/>
      <w:szCs w:val="24"/>
      <w:lang w:val="cs-CZ"/>
    </w:rPr>
  </w:style>
  <w:style w:type="paragraph" w:customStyle="1" w:styleId="font5">
    <w:name w:val="font5"/>
    <w:basedOn w:val="Normln"/>
    <w:uiPriority w:val="99"/>
    <w:rsid w:val="00332E2F"/>
    <w:pPr>
      <w:spacing w:before="100" w:beforeAutospacing="1" w:after="100" w:afterAutospacing="1"/>
    </w:pPr>
    <w:rPr>
      <w:rFonts w:ascii="Arial" w:eastAsia="Calibri" w:hAnsi="Arial" w:cs="Arial"/>
      <w:sz w:val="18"/>
      <w:szCs w:val="18"/>
    </w:rPr>
  </w:style>
  <w:style w:type="paragraph" w:styleId="Textkomente">
    <w:name w:val="annotation text"/>
    <w:basedOn w:val="Normln"/>
    <w:link w:val="TextkomenteChar"/>
    <w:uiPriority w:val="99"/>
    <w:rsid w:val="00332E2F"/>
    <w:rPr>
      <w:sz w:val="20"/>
      <w:szCs w:val="20"/>
    </w:rPr>
  </w:style>
  <w:style w:type="character" w:customStyle="1" w:styleId="TextkomenteChar">
    <w:name w:val="Text komentáře Char"/>
    <w:link w:val="Textkomente"/>
    <w:uiPriority w:val="99"/>
    <w:locked/>
    <w:rsid w:val="00332E2F"/>
    <w:rPr>
      <w:rFonts w:ascii="Times New Roman" w:hAnsi="Times New Roman" w:cs="Times New Roman"/>
      <w:sz w:val="20"/>
      <w:szCs w:val="20"/>
      <w:lang w:val="cs-CZ"/>
    </w:rPr>
  </w:style>
  <w:style w:type="paragraph" w:styleId="Pedmtkomente">
    <w:name w:val="annotation subject"/>
    <w:basedOn w:val="Textkomente"/>
    <w:next w:val="Textkomente"/>
    <w:link w:val="PedmtkomenteChar"/>
    <w:uiPriority w:val="99"/>
    <w:semiHidden/>
    <w:rsid w:val="00332E2F"/>
    <w:rPr>
      <w:b/>
      <w:bCs/>
      <w:lang w:val="en-US"/>
    </w:rPr>
  </w:style>
  <w:style w:type="character" w:customStyle="1" w:styleId="PedmtkomenteChar">
    <w:name w:val="Předmět komentáře Char"/>
    <w:link w:val="Pedmtkomente"/>
    <w:uiPriority w:val="99"/>
    <w:semiHidden/>
    <w:locked/>
    <w:rsid w:val="00332E2F"/>
    <w:rPr>
      <w:rFonts w:ascii="Times New Roman" w:hAnsi="Times New Roman" w:cs="Times New Roman"/>
      <w:b/>
      <w:bCs/>
      <w:sz w:val="20"/>
      <w:szCs w:val="20"/>
      <w:lang w:val="cs-CZ"/>
    </w:rPr>
  </w:style>
  <w:style w:type="paragraph" w:customStyle="1" w:styleId="StylodrvtabZa0b">
    <w:name w:val="Styl odr.v tab. + Za:  0 b."/>
    <w:basedOn w:val="odrvtab"/>
    <w:uiPriority w:val="99"/>
    <w:rsid w:val="00332E2F"/>
    <w:pPr>
      <w:numPr>
        <w:numId w:val="3"/>
      </w:numPr>
      <w:spacing w:after="0"/>
    </w:pPr>
    <w:rPr>
      <w:sz w:val="24"/>
      <w:szCs w:val="20"/>
    </w:rPr>
  </w:style>
  <w:style w:type="paragraph" w:customStyle="1" w:styleId="odrvtab">
    <w:name w:val="odr.v tab."/>
    <w:basedOn w:val="Normln"/>
    <w:uiPriority w:val="99"/>
    <w:rsid w:val="00332E2F"/>
    <w:pPr>
      <w:numPr>
        <w:numId w:val="6"/>
      </w:numPr>
      <w:spacing w:after="60"/>
      <w:jc w:val="both"/>
    </w:pPr>
    <w:rPr>
      <w:sz w:val="22"/>
      <w:lang w:eastAsia="cs-CZ"/>
    </w:rPr>
  </w:style>
  <w:style w:type="paragraph" w:customStyle="1" w:styleId="StylOdrka">
    <w:name w:val="Styl Odrážka"/>
    <w:basedOn w:val="Normln"/>
    <w:autoRedefine/>
    <w:uiPriority w:val="99"/>
    <w:rsid w:val="00332E2F"/>
    <w:pPr>
      <w:ind w:left="720" w:right="74" w:hanging="371"/>
      <w:jc w:val="both"/>
    </w:pPr>
    <w:rPr>
      <w:bCs/>
      <w:szCs w:val="20"/>
      <w:lang w:eastAsia="cs-CZ"/>
    </w:rPr>
  </w:style>
  <w:style w:type="paragraph" w:customStyle="1" w:styleId="BodyText21">
    <w:name w:val="Body Text 21"/>
    <w:basedOn w:val="Normln"/>
    <w:uiPriority w:val="99"/>
    <w:rsid w:val="00332E2F"/>
    <w:pPr>
      <w:overflowPunct w:val="0"/>
      <w:autoSpaceDE w:val="0"/>
      <w:autoSpaceDN w:val="0"/>
      <w:adjustRightInd w:val="0"/>
      <w:ind w:firstLine="708"/>
      <w:jc w:val="both"/>
      <w:textAlignment w:val="baseline"/>
    </w:pPr>
    <w:rPr>
      <w:szCs w:val="20"/>
      <w:lang w:eastAsia="cs-CZ"/>
    </w:rPr>
  </w:style>
  <w:style w:type="paragraph" w:customStyle="1" w:styleId="OdstavecCharChar">
    <w:name w:val="*Odstavec Char Char"/>
    <w:basedOn w:val="Normln"/>
    <w:uiPriority w:val="99"/>
    <w:rsid w:val="00332E2F"/>
    <w:pPr>
      <w:spacing w:after="240"/>
      <w:ind w:firstLine="720"/>
      <w:jc w:val="both"/>
    </w:pPr>
    <w:rPr>
      <w:szCs w:val="20"/>
      <w:lang w:eastAsia="cs-CZ"/>
    </w:rPr>
  </w:style>
  <w:style w:type="character" w:customStyle="1" w:styleId="Nadpis3Char1Char">
    <w:name w:val="Nadpis 3 Char1 Char"/>
    <w:aliases w:val="Nadpis 3 Char Char Char,Nadpis 3 Char Char1"/>
    <w:uiPriority w:val="99"/>
    <w:rsid w:val="00332E2F"/>
    <w:rPr>
      <w:b/>
      <w:spacing w:val="10"/>
      <w:sz w:val="24"/>
      <w:lang w:val="cs-CZ" w:eastAsia="cs-CZ"/>
    </w:rPr>
  </w:style>
  <w:style w:type="paragraph" w:customStyle="1" w:styleId="Tabulka">
    <w:name w:val="Tabulka"/>
    <w:basedOn w:val="Normln"/>
    <w:link w:val="TabulkaChar"/>
    <w:uiPriority w:val="99"/>
    <w:rsid w:val="00332E2F"/>
    <w:pPr>
      <w:keepNext/>
      <w:suppressAutoHyphens/>
      <w:spacing w:before="240" w:after="120"/>
    </w:pPr>
    <w:rPr>
      <w:b/>
      <w:sz w:val="20"/>
      <w:szCs w:val="20"/>
      <w:lang w:eastAsia="cs-CZ"/>
    </w:rPr>
  </w:style>
  <w:style w:type="character" w:customStyle="1" w:styleId="TabulkaChar">
    <w:name w:val="Tabulka Char"/>
    <w:link w:val="Tabulka"/>
    <w:uiPriority w:val="99"/>
    <w:locked/>
    <w:rsid w:val="00332E2F"/>
    <w:rPr>
      <w:rFonts w:ascii="Times New Roman" w:hAnsi="Times New Roman"/>
      <w:b/>
      <w:sz w:val="20"/>
      <w:lang w:val="cs-CZ" w:eastAsia="cs-CZ"/>
    </w:rPr>
  </w:style>
  <w:style w:type="paragraph" w:customStyle="1" w:styleId="Table-text">
    <w:name w:val="Table-text"/>
    <w:basedOn w:val="Normln"/>
    <w:uiPriority w:val="99"/>
    <w:rsid w:val="00332E2F"/>
    <w:pPr>
      <w:spacing w:before="20" w:after="20"/>
      <w:jc w:val="center"/>
    </w:pPr>
    <w:rPr>
      <w:rFonts w:ascii="Tahoma" w:hAnsi="Tahoma"/>
      <w:sz w:val="20"/>
    </w:rPr>
  </w:style>
  <w:style w:type="paragraph" w:customStyle="1" w:styleId="ozntext">
    <w:name w:val="ozn.text"/>
    <w:basedOn w:val="Normln"/>
    <w:uiPriority w:val="99"/>
    <w:rsid w:val="00332E2F"/>
    <w:pPr>
      <w:widowControl w:val="0"/>
      <w:ind w:left="964" w:right="567" w:firstLine="454"/>
      <w:jc w:val="both"/>
    </w:pPr>
    <w:rPr>
      <w:lang w:eastAsia="cs-CZ"/>
    </w:rPr>
  </w:style>
  <w:style w:type="paragraph" w:customStyle="1" w:styleId="StyloznstrzakkoncVpravo0cm">
    <w:name w:val="Styl ozn.str.zak.konc. + Vpravo:  0 cm"/>
    <w:basedOn w:val="Normln"/>
    <w:uiPriority w:val="99"/>
    <w:rsid w:val="00332E2F"/>
    <w:pPr>
      <w:widowControl w:val="0"/>
      <w:tabs>
        <w:tab w:val="left" w:pos="720"/>
      </w:tabs>
      <w:ind w:left="720" w:hanging="360"/>
      <w:outlineLvl w:val="0"/>
    </w:pPr>
    <w:rPr>
      <w:b/>
      <w:bCs/>
      <w:i/>
      <w:iCs/>
      <w:sz w:val="28"/>
      <w:szCs w:val="20"/>
      <w:lang w:eastAsia="cs-CZ"/>
    </w:rPr>
  </w:style>
  <w:style w:type="character" w:customStyle="1" w:styleId="textfont">
    <w:name w:val="textfont"/>
    <w:uiPriority w:val="99"/>
    <w:rsid w:val="00332E2F"/>
    <w:rPr>
      <w:rFonts w:cs="Times New Roman"/>
    </w:rPr>
  </w:style>
  <w:style w:type="paragraph" w:customStyle="1" w:styleId="xl24">
    <w:name w:val="xl24"/>
    <w:basedOn w:val="Normln"/>
    <w:uiPriority w:val="99"/>
    <w:rsid w:val="00332E2F"/>
    <w:pPr>
      <w:spacing w:before="100" w:beforeAutospacing="1" w:after="100" w:afterAutospacing="1"/>
      <w:jc w:val="center"/>
      <w:textAlignment w:val="top"/>
    </w:pPr>
    <w:rPr>
      <w:rFonts w:ascii="Arial" w:eastAsia="Calibri" w:hAnsi="Arial"/>
      <w:sz w:val="18"/>
      <w:szCs w:val="18"/>
    </w:rPr>
  </w:style>
  <w:style w:type="paragraph" w:customStyle="1" w:styleId="xl25">
    <w:name w:val="xl25"/>
    <w:basedOn w:val="Normln"/>
    <w:uiPriority w:val="99"/>
    <w:rsid w:val="00332E2F"/>
    <w:pPr>
      <w:pBdr>
        <w:left w:val="single" w:sz="4" w:space="0" w:color="auto"/>
        <w:right w:val="single" w:sz="4" w:space="0" w:color="auto"/>
      </w:pBdr>
      <w:spacing w:before="100" w:beforeAutospacing="1" w:after="100" w:afterAutospacing="1"/>
    </w:pPr>
    <w:rPr>
      <w:rFonts w:ascii="Arial" w:eastAsia="Calibri" w:hAnsi="Arial"/>
      <w:sz w:val="18"/>
      <w:szCs w:val="18"/>
    </w:rPr>
  </w:style>
  <w:style w:type="paragraph" w:customStyle="1" w:styleId="xl26">
    <w:name w:val="xl26"/>
    <w:basedOn w:val="Normln"/>
    <w:uiPriority w:val="99"/>
    <w:rsid w:val="00332E2F"/>
    <w:pPr>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Calibri" w:hAnsi="Arial"/>
      <w:sz w:val="18"/>
      <w:szCs w:val="18"/>
    </w:rPr>
  </w:style>
  <w:style w:type="paragraph" w:customStyle="1" w:styleId="xl27">
    <w:name w:val="xl27"/>
    <w:basedOn w:val="Normln"/>
    <w:uiPriority w:val="99"/>
    <w:rsid w:val="00332E2F"/>
    <w:pPr>
      <w:pBdr>
        <w:right w:val="single" w:sz="4" w:space="0" w:color="auto"/>
      </w:pBdr>
      <w:spacing w:before="100" w:beforeAutospacing="1" w:after="100" w:afterAutospacing="1"/>
      <w:textAlignment w:val="top"/>
    </w:pPr>
    <w:rPr>
      <w:rFonts w:ascii="Arial" w:eastAsia="Calibri" w:hAnsi="Arial"/>
      <w:sz w:val="18"/>
      <w:szCs w:val="18"/>
    </w:rPr>
  </w:style>
  <w:style w:type="paragraph" w:customStyle="1" w:styleId="xl28">
    <w:name w:val="xl28"/>
    <w:basedOn w:val="Normln"/>
    <w:uiPriority w:val="99"/>
    <w:rsid w:val="00332E2F"/>
    <w:pPr>
      <w:spacing w:before="100" w:beforeAutospacing="1" w:after="100" w:afterAutospacing="1"/>
      <w:jc w:val="center"/>
      <w:textAlignment w:val="top"/>
    </w:pPr>
    <w:rPr>
      <w:rFonts w:ascii="Arial" w:eastAsia="Calibri" w:hAnsi="Arial"/>
      <w:sz w:val="18"/>
      <w:szCs w:val="18"/>
    </w:rPr>
  </w:style>
  <w:style w:type="paragraph" w:customStyle="1" w:styleId="xl29">
    <w:name w:val="xl29"/>
    <w:basedOn w:val="Normln"/>
    <w:uiPriority w:val="99"/>
    <w:rsid w:val="00332E2F"/>
    <w:pPr>
      <w:pBdr>
        <w:left w:val="single" w:sz="4" w:space="0" w:color="auto"/>
        <w:right w:val="single" w:sz="4" w:space="0" w:color="auto"/>
      </w:pBdr>
      <w:spacing w:before="100" w:beforeAutospacing="1" w:after="100" w:afterAutospacing="1"/>
      <w:textAlignment w:val="top"/>
    </w:pPr>
    <w:rPr>
      <w:rFonts w:ascii="Arial" w:eastAsia="Calibri" w:hAnsi="Arial"/>
      <w:sz w:val="18"/>
      <w:szCs w:val="18"/>
    </w:rPr>
  </w:style>
  <w:style w:type="paragraph" w:customStyle="1" w:styleId="xl30">
    <w:name w:val="xl30"/>
    <w:basedOn w:val="Normln"/>
    <w:uiPriority w:val="99"/>
    <w:rsid w:val="00332E2F"/>
    <w:pPr>
      <w:pBdr>
        <w:left w:val="single" w:sz="4" w:space="0" w:color="auto"/>
        <w:right w:val="single" w:sz="4" w:space="0" w:color="auto"/>
      </w:pBdr>
      <w:spacing w:before="100" w:beforeAutospacing="1" w:after="100" w:afterAutospacing="1"/>
      <w:jc w:val="right"/>
      <w:textAlignment w:val="top"/>
    </w:pPr>
    <w:rPr>
      <w:rFonts w:ascii="Arial" w:eastAsia="Calibri" w:hAnsi="Arial"/>
      <w:sz w:val="18"/>
      <w:szCs w:val="18"/>
    </w:rPr>
  </w:style>
  <w:style w:type="paragraph" w:customStyle="1" w:styleId="xl31">
    <w:name w:val="xl31"/>
    <w:basedOn w:val="Normln"/>
    <w:uiPriority w:val="99"/>
    <w:rsid w:val="00332E2F"/>
    <w:pPr>
      <w:pBdr>
        <w:top w:val="single" w:sz="8" w:space="0" w:color="auto"/>
        <w:bottom w:val="single" w:sz="8" w:space="0" w:color="auto"/>
      </w:pBdr>
      <w:spacing w:before="100" w:beforeAutospacing="1" w:after="100" w:afterAutospacing="1"/>
      <w:jc w:val="center"/>
      <w:textAlignment w:val="center"/>
    </w:pPr>
    <w:rPr>
      <w:rFonts w:ascii="Arial" w:eastAsia="Calibri" w:hAnsi="Arial"/>
      <w:sz w:val="18"/>
      <w:szCs w:val="18"/>
    </w:rPr>
  </w:style>
  <w:style w:type="paragraph" w:customStyle="1" w:styleId="xl32">
    <w:name w:val="xl32"/>
    <w:basedOn w:val="Normln"/>
    <w:uiPriority w:val="99"/>
    <w:rsid w:val="00332E2F"/>
    <w:pPr>
      <w:pBdr>
        <w:top w:val="single" w:sz="8" w:space="0" w:color="auto"/>
        <w:bottom w:val="single" w:sz="8" w:space="0" w:color="auto"/>
        <w:right w:val="single" w:sz="4" w:space="0" w:color="auto"/>
      </w:pBdr>
      <w:spacing w:before="100" w:beforeAutospacing="1" w:after="100" w:afterAutospacing="1"/>
      <w:jc w:val="center"/>
      <w:textAlignment w:val="center"/>
    </w:pPr>
    <w:rPr>
      <w:rFonts w:ascii="Arial" w:eastAsia="Calibri" w:hAnsi="Arial"/>
      <w:sz w:val="18"/>
      <w:szCs w:val="18"/>
    </w:rPr>
  </w:style>
  <w:style w:type="paragraph" w:customStyle="1" w:styleId="odrky-">
    <w:name w:val="odrážky -"/>
    <w:basedOn w:val="Normln"/>
    <w:uiPriority w:val="99"/>
    <w:rsid w:val="00332E2F"/>
    <w:pPr>
      <w:ind w:left="360"/>
      <w:jc w:val="both"/>
    </w:pPr>
    <w:rPr>
      <w:rFonts w:ascii="Arial" w:hAnsi="Arial" w:cs="Arial"/>
      <w:sz w:val="22"/>
      <w:szCs w:val="22"/>
      <w:lang w:eastAsia="cs-CZ"/>
    </w:rPr>
  </w:style>
  <w:style w:type="paragraph" w:customStyle="1" w:styleId="ostavec">
    <w:name w:val="ostavec"/>
    <w:basedOn w:val="Normln"/>
    <w:uiPriority w:val="99"/>
    <w:rsid w:val="00332E2F"/>
    <w:pPr>
      <w:spacing w:before="120" w:after="120"/>
      <w:jc w:val="both"/>
    </w:pPr>
    <w:rPr>
      <w:rFonts w:ascii="Arial" w:hAnsi="Arial"/>
      <w:color w:val="000000"/>
      <w:sz w:val="20"/>
      <w:szCs w:val="20"/>
    </w:rPr>
  </w:style>
  <w:style w:type="paragraph" w:customStyle="1" w:styleId="smluvnitext">
    <w:name w:val="smluvni text"/>
    <w:basedOn w:val="Default"/>
    <w:next w:val="Default"/>
    <w:uiPriority w:val="99"/>
    <w:rsid w:val="00332E2F"/>
    <w:pPr>
      <w:spacing w:after="240"/>
    </w:pPr>
    <w:rPr>
      <w:color w:val="auto"/>
      <w:sz w:val="20"/>
    </w:rPr>
  </w:style>
  <w:style w:type="paragraph" w:customStyle="1" w:styleId="Normln1">
    <w:name w:val="Normální1"/>
    <w:basedOn w:val="Default"/>
    <w:next w:val="Default"/>
    <w:uiPriority w:val="99"/>
    <w:rsid w:val="00332E2F"/>
    <w:rPr>
      <w:color w:val="auto"/>
      <w:sz w:val="20"/>
    </w:rPr>
  </w:style>
  <w:style w:type="paragraph" w:customStyle="1" w:styleId="Odstavce">
    <w:name w:val="Odstavce"/>
    <w:basedOn w:val="Default"/>
    <w:next w:val="Default"/>
    <w:uiPriority w:val="99"/>
    <w:rsid w:val="00332E2F"/>
    <w:pPr>
      <w:spacing w:before="60"/>
    </w:pPr>
    <w:rPr>
      <w:color w:val="auto"/>
      <w:sz w:val="20"/>
    </w:rPr>
  </w:style>
  <w:style w:type="paragraph" w:customStyle="1" w:styleId="Nadpis31">
    <w:name w:val="Nadpis 31"/>
    <w:basedOn w:val="Default"/>
    <w:next w:val="Default"/>
    <w:uiPriority w:val="99"/>
    <w:rsid w:val="00332E2F"/>
    <w:pPr>
      <w:spacing w:before="240" w:after="60"/>
    </w:pPr>
    <w:rPr>
      <w:color w:val="auto"/>
      <w:sz w:val="20"/>
    </w:rPr>
  </w:style>
  <w:style w:type="paragraph" w:customStyle="1" w:styleId="Zkladntext31">
    <w:name w:val="Základní text 31"/>
    <w:basedOn w:val="Default"/>
    <w:next w:val="Default"/>
    <w:uiPriority w:val="99"/>
    <w:rsid w:val="00332E2F"/>
    <w:pPr>
      <w:spacing w:after="100"/>
    </w:pPr>
    <w:rPr>
      <w:color w:val="auto"/>
      <w:sz w:val="20"/>
    </w:rPr>
  </w:style>
  <w:style w:type="paragraph" w:customStyle="1" w:styleId="Zkladntextodsazen1">
    <w:name w:val="Základní text odsazený1"/>
    <w:basedOn w:val="Default"/>
    <w:next w:val="Default"/>
    <w:uiPriority w:val="99"/>
    <w:rsid w:val="00332E2F"/>
    <w:rPr>
      <w:color w:val="auto"/>
      <w:sz w:val="20"/>
    </w:rPr>
  </w:style>
  <w:style w:type="paragraph" w:customStyle="1" w:styleId="Zkladntextodsazen21">
    <w:name w:val="Základní text odsazený 21"/>
    <w:basedOn w:val="Default"/>
    <w:next w:val="Default"/>
    <w:uiPriority w:val="99"/>
    <w:rsid w:val="00332E2F"/>
    <w:pPr>
      <w:spacing w:after="120"/>
    </w:pPr>
    <w:rPr>
      <w:color w:val="auto"/>
      <w:sz w:val="20"/>
    </w:rPr>
  </w:style>
  <w:style w:type="paragraph" w:customStyle="1" w:styleId="Normln3">
    <w:name w:val="Norm‡ln’"/>
    <w:basedOn w:val="Default"/>
    <w:next w:val="Default"/>
    <w:uiPriority w:val="99"/>
    <w:rsid w:val="00332E2F"/>
    <w:rPr>
      <w:color w:val="auto"/>
      <w:sz w:val="20"/>
    </w:rPr>
  </w:style>
  <w:style w:type="paragraph" w:customStyle="1" w:styleId="Zkladntext21">
    <w:name w:val="Základní text 21"/>
    <w:basedOn w:val="Default"/>
    <w:next w:val="Default"/>
    <w:uiPriority w:val="99"/>
    <w:rsid w:val="00332E2F"/>
    <w:pPr>
      <w:spacing w:after="100"/>
    </w:pPr>
    <w:rPr>
      <w:color w:val="auto"/>
      <w:sz w:val="20"/>
    </w:rPr>
  </w:style>
  <w:style w:type="paragraph" w:customStyle="1" w:styleId="Zkladntextodsazen31">
    <w:name w:val="Základní text odsazený 31"/>
    <w:basedOn w:val="Default"/>
    <w:next w:val="Default"/>
    <w:uiPriority w:val="99"/>
    <w:rsid w:val="00332E2F"/>
    <w:rPr>
      <w:color w:val="auto"/>
      <w:sz w:val="20"/>
    </w:rPr>
  </w:style>
  <w:style w:type="paragraph" w:customStyle="1" w:styleId="dotaz">
    <w:name w:val="dotaz"/>
    <w:basedOn w:val="Normln"/>
    <w:uiPriority w:val="99"/>
    <w:rsid w:val="00332E2F"/>
    <w:pPr>
      <w:numPr>
        <w:numId w:val="8"/>
      </w:numPr>
    </w:pPr>
    <w:rPr>
      <w:lang w:val="de-DE" w:eastAsia="cs-CZ"/>
    </w:rPr>
  </w:style>
  <w:style w:type="paragraph" w:customStyle="1" w:styleId="Styl3">
    <w:name w:val="Styl3"/>
    <w:basedOn w:val="Normln"/>
    <w:uiPriority w:val="99"/>
    <w:rsid w:val="00332E2F"/>
    <w:pPr>
      <w:keepNext/>
      <w:spacing w:before="120" w:after="60"/>
      <w:outlineLvl w:val="1"/>
    </w:pPr>
    <w:rPr>
      <w:rFonts w:ascii="Arial" w:hAnsi="Arial" w:cs="Arial"/>
      <w:b/>
      <w:bCs/>
      <w:iCs/>
      <w:sz w:val="28"/>
      <w:szCs w:val="28"/>
      <w:lang w:eastAsia="cs-CZ"/>
    </w:rPr>
  </w:style>
  <w:style w:type="paragraph" w:customStyle="1" w:styleId="1Odstavec">
    <w:name w:val="*1Odstavec"/>
    <w:basedOn w:val="Normln"/>
    <w:next w:val="Odstavec"/>
    <w:uiPriority w:val="99"/>
    <w:rsid w:val="00332E2F"/>
    <w:pPr>
      <w:spacing w:after="240"/>
      <w:jc w:val="both"/>
    </w:pPr>
    <w:rPr>
      <w:szCs w:val="20"/>
      <w:lang w:eastAsia="cs-CZ"/>
    </w:rPr>
  </w:style>
  <w:style w:type="paragraph" w:customStyle="1" w:styleId="subtitle01">
    <w:name w:val="subtitle01"/>
    <w:basedOn w:val="Normln"/>
    <w:uiPriority w:val="99"/>
    <w:rsid w:val="00332E2F"/>
    <w:pPr>
      <w:spacing w:before="100" w:beforeAutospacing="1" w:after="100" w:afterAutospacing="1"/>
    </w:pPr>
    <w:rPr>
      <w:rFonts w:ascii="Arial Unicode MS" w:eastAsia="Calibri" w:hAnsi="Arial Unicode MS"/>
    </w:rPr>
  </w:style>
  <w:style w:type="paragraph" w:customStyle="1" w:styleId="StandardbriefBetreff">
    <w:name w:val="Standardbrief Betreff"/>
    <w:basedOn w:val="Normln"/>
    <w:uiPriority w:val="99"/>
    <w:rsid w:val="00332E2F"/>
    <w:pPr>
      <w:jc w:val="both"/>
    </w:pPr>
    <w:rPr>
      <w:szCs w:val="20"/>
      <w:lang w:val="de-DE" w:eastAsia="de-DE"/>
    </w:rPr>
  </w:style>
  <w:style w:type="paragraph" w:customStyle="1" w:styleId="NormlnNormlntext">
    <w:name w:val="Normální.Normální text"/>
    <w:uiPriority w:val="99"/>
    <w:rsid w:val="00332E2F"/>
    <w:pPr>
      <w:tabs>
        <w:tab w:val="left" w:pos="680"/>
        <w:tab w:val="left" w:pos="1701"/>
        <w:tab w:val="left" w:pos="2835"/>
        <w:tab w:val="left" w:pos="3969"/>
        <w:tab w:val="left" w:pos="5103"/>
        <w:tab w:val="left" w:pos="6237"/>
        <w:tab w:val="left" w:pos="7371"/>
        <w:tab w:val="left" w:pos="8505"/>
      </w:tabs>
      <w:jc w:val="both"/>
    </w:pPr>
    <w:rPr>
      <w:rFonts w:ascii="Times New Roman" w:eastAsia="Times New Roman" w:hAnsi="Times New Roman"/>
      <w:sz w:val="24"/>
      <w:lang w:val="cs-CZ" w:eastAsia="cs-CZ"/>
    </w:rPr>
  </w:style>
  <w:style w:type="paragraph" w:customStyle="1" w:styleId="Styl2">
    <w:name w:val="Styl2"/>
    <w:basedOn w:val="Normln"/>
    <w:uiPriority w:val="99"/>
    <w:rsid w:val="00332E2F"/>
    <w:pPr>
      <w:widowControl w:val="0"/>
      <w:adjustRightInd w:val="0"/>
      <w:spacing w:line="360" w:lineRule="atLeast"/>
      <w:jc w:val="both"/>
      <w:textAlignment w:val="baseline"/>
    </w:pPr>
    <w:rPr>
      <w:lang w:eastAsia="cs-CZ"/>
    </w:rPr>
  </w:style>
  <w:style w:type="character" w:customStyle="1" w:styleId="Char">
    <w:name w:val="Char"/>
    <w:uiPriority w:val="99"/>
    <w:rsid w:val="00332E2F"/>
    <w:rPr>
      <w:rFonts w:ascii="Arial" w:hAnsi="Arial"/>
      <w:kern w:val="24"/>
      <w:sz w:val="24"/>
      <w:lang w:val="de-DE" w:eastAsia="cs-CZ"/>
    </w:rPr>
  </w:style>
  <w:style w:type="paragraph" w:customStyle="1" w:styleId="Nadpis30">
    <w:name w:val="Nadpis_3"/>
    <w:basedOn w:val="Normln"/>
    <w:uiPriority w:val="99"/>
    <w:rsid w:val="00332E2F"/>
    <w:pPr>
      <w:keepNext/>
      <w:suppressAutoHyphens/>
      <w:spacing w:before="120" w:after="120"/>
      <w:outlineLvl w:val="1"/>
    </w:pPr>
    <w:rPr>
      <w:rFonts w:cs="Arial"/>
      <w:b/>
      <w:bCs/>
      <w:iCs/>
      <w:lang w:eastAsia="cs-CZ"/>
    </w:rPr>
  </w:style>
  <w:style w:type="character" w:customStyle="1" w:styleId="WW8Num9z3">
    <w:name w:val="WW8Num9z3"/>
    <w:uiPriority w:val="99"/>
    <w:rsid w:val="00332E2F"/>
    <w:rPr>
      <w:rFonts w:ascii="Symbol" w:hAnsi="Symbol"/>
    </w:rPr>
  </w:style>
  <w:style w:type="paragraph" w:customStyle="1" w:styleId="normln4">
    <w:name w:val="normální_"/>
    <w:basedOn w:val="Normln"/>
    <w:uiPriority w:val="99"/>
    <w:rsid w:val="00332E2F"/>
    <w:pPr>
      <w:suppressAutoHyphens/>
      <w:spacing w:after="240" w:line="288" w:lineRule="auto"/>
      <w:jc w:val="both"/>
    </w:pPr>
    <w:rPr>
      <w:lang w:eastAsia="cs-CZ"/>
    </w:rPr>
  </w:style>
  <w:style w:type="paragraph" w:styleId="Textbubliny">
    <w:name w:val="Balloon Text"/>
    <w:basedOn w:val="Normln"/>
    <w:link w:val="TextbublinyChar"/>
    <w:uiPriority w:val="99"/>
    <w:semiHidden/>
    <w:rsid w:val="00332E2F"/>
    <w:rPr>
      <w:rFonts w:ascii="Tahoma" w:hAnsi="Tahoma" w:cs="Tahoma"/>
      <w:sz w:val="16"/>
      <w:szCs w:val="16"/>
      <w:lang w:val="en-US"/>
    </w:rPr>
  </w:style>
  <w:style w:type="character" w:customStyle="1" w:styleId="TextbublinyChar">
    <w:name w:val="Text bubliny Char"/>
    <w:link w:val="Textbubliny"/>
    <w:uiPriority w:val="99"/>
    <w:semiHidden/>
    <w:locked/>
    <w:rsid w:val="00332E2F"/>
    <w:rPr>
      <w:rFonts w:ascii="Tahoma" w:hAnsi="Tahoma" w:cs="Tahoma"/>
      <w:sz w:val="16"/>
      <w:szCs w:val="16"/>
    </w:rPr>
  </w:style>
  <w:style w:type="character" w:customStyle="1" w:styleId="OdstavecCharCharChar">
    <w:name w:val="*Odstavec Char Char Char"/>
    <w:uiPriority w:val="99"/>
    <w:rsid w:val="00332E2F"/>
    <w:rPr>
      <w:sz w:val="24"/>
      <w:lang w:val="cs-CZ" w:eastAsia="cs-CZ"/>
    </w:rPr>
  </w:style>
  <w:style w:type="paragraph" w:customStyle="1" w:styleId="Mno">
    <w:name w:val="Mno"/>
    <w:basedOn w:val="Normln"/>
    <w:uiPriority w:val="99"/>
    <w:rsid w:val="00332E2F"/>
    <w:pPr>
      <w:autoSpaceDE w:val="0"/>
      <w:autoSpaceDN w:val="0"/>
      <w:adjustRightInd w:val="0"/>
    </w:pPr>
    <w:rPr>
      <w:rFonts w:ascii="TimesNewRomanPSMT" w:hAnsi="TimesNewRomanPSMT"/>
      <w:color w:val="000000"/>
      <w:sz w:val="23"/>
      <w:szCs w:val="23"/>
    </w:rPr>
  </w:style>
  <w:style w:type="character" w:customStyle="1" w:styleId="cz11">
    <w:name w:val="cz11"/>
    <w:uiPriority w:val="99"/>
    <w:rsid w:val="00332E2F"/>
    <w:rPr>
      <w:rFonts w:ascii="Arial" w:hAnsi="Arial"/>
      <w:sz w:val="24"/>
    </w:rPr>
  </w:style>
  <w:style w:type="paragraph" w:customStyle="1" w:styleId="BalloonText1">
    <w:name w:val="Balloon Text1"/>
    <w:basedOn w:val="Normln"/>
    <w:uiPriority w:val="99"/>
    <w:semiHidden/>
    <w:rsid w:val="00332E2F"/>
    <w:rPr>
      <w:rFonts w:ascii="Tahoma" w:hAnsi="Tahoma" w:cs="Tahoma"/>
      <w:sz w:val="16"/>
      <w:szCs w:val="16"/>
    </w:rPr>
  </w:style>
  <w:style w:type="paragraph" w:styleId="slovanseznam">
    <w:name w:val="List Number"/>
    <w:basedOn w:val="Normln"/>
    <w:uiPriority w:val="99"/>
    <w:rsid w:val="00332E2F"/>
    <w:pPr>
      <w:numPr>
        <w:numId w:val="5"/>
      </w:numPr>
    </w:pPr>
    <w:rPr>
      <w:lang w:eastAsia="cs-CZ"/>
    </w:rPr>
  </w:style>
  <w:style w:type="paragraph" w:customStyle="1" w:styleId="Psmeno">
    <w:name w:val="Písmeno"/>
    <w:basedOn w:val="Normln"/>
    <w:uiPriority w:val="99"/>
    <w:rsid w:val="00332E2F"/>
    <w:pPr>
      <w:numPr>
        <w:ilvl w:val="1"/>
        <w:numId w:val="11"/>
      </w:numPr>
      <w:jc w:val="both"/>
    </w:pPr>
    <w:rPr>
      <w:lang w:eastAsia="cs-CZ"/>
    </w:rPr>
  </w:style>
  <w:style w:type="paragraph" w:customStyle="1" w:styleId="AMzkladn">
    <w:name w:val="AM_základní"/>
    <w:basedOn w:val="Normln"/>
    <w:uiPriority w:val="99"/>
    <w:rsid w:val="00332E2F"/>
    <w:pPr>
      <w:tabs>
        <w:tab w:val="left" w:pos="425"/>
        <w:tab w:val="left" w:pos="709"/>
        <w:tab w:val="left" w:pos="851"/>
        <w:tab w:val="left" w:pos="1021"/>
        <w:tab w:val="left" w:pos="1134"/>
        <w:tab w:val="left" w:pos="2268"/>
      </w:tabs>
      <w:overflowPunct w:val="0"/>
      <w:autoSpaceDE w:val="0"/>
      <w:autoSpaceDN w:val="0"/>
      <w:adjustRightInd w:val="0"/>
      <w:spacing w:after="120"/>
      <w:jc w:val="both"/>
      <w:textAlignment w:val="baseline"/>
    </w:pPr>
    <w:rPr>
      <w:color w:val="000000"/>
      <w:szCs w:val="20"/>
      <w:lang w:eastAsia="cs-CZ"/>
    </w:rPr>
  </w:style>
  <w:style w:type="paragraph" w:customStyle="1" w:styleId="WW-Zkladntext21">
    <w:name w:val="WW-Základní text 21"/>
    <w:basedOn w:val="Normln"/>
    <w:uiPriority w:val="99"/>
    <w:rsid w:val="00332E2F"/>
    <w:pPr>
      <w:suppressAutoHyphens/>
      <w:spacing w:before="120" w:line="280" w:lineRule="exact"/>
      <w:jc w:val="both"/>
    </w:pPr>
    <w:rPr>
      <w:szCs w:val="20"/>
      <w:lang w:eastAsia="ar-SA"/>
    </w:rPr>
  </w:style>
  <w:style w:type="paragraph" w:styleId="Obsah1">
    <w:name w:val="toc 1"/>
    <w:basedOn w:val="Normln"/>
    <w:next w:val="Normln"/>
    <w:autoRedefine/>
    <w:uiPriority w:val="39"/>
    <w:rsid w:val="00332E2F"/>
    <w:pPr>
      <w:tabs>
        <w:tab w:val="left" w:pos="360"/>
        <w:tab w:val="right" w:leader="dot" w:pos="9000"/>
      </w:tabs>
      <w:spacing w:after="40"/>
      <w:ind w:left="360" w:hanging="360"/>
    </w:pPr>
    <w:rPr>
      <w:rFonts w:ascii="Times New Roman Bold" w:hAnsi="Times New Roman Bold" w:cs="Arial"/>
      <w:b/>
      <w:bCs/>
      <w:noProof/>
      <w:lang w:val="pl-PL"/>
    </w:rPr>
  </w:style>
  <w:style w:type="paragraph" w:styleId="Obsah2">
    <w:name w:val="toc 2"/>
    <w:basedOn w:val="Normln"/>
    <w:next w:val="Normln"/>
    <w:autoRedefine/>
    <w:uiPriority w:val="39"/>
    <w:rsid w:val="00332E2F"/>
    <w:pPr>
      <w:tabs>
        <w:tab w:val="right" w:leader="dot" w:pos="9000"/>
      </w:tabs>
      <w:spacing w:after="40"/>
      <w:ind w:left="360"/>
    </w:pPr>
    <w:rPr>
      <w:bCs/>
      <w:noProof/>
    </w:rPr>
  </w:style>
  <w:style w:type="paragraph" w:styleId="Zhlav">
    <w:name w:val="header"/>
    <w:basedOn w:val="Normln"/>
    <w:link w:val="ZhlavChar"/>
    <w:uiPriority w:val="99"/>
    <w:rsid w:val="00332E2F"/>
    <w:pPr>
      <w:tabs>
        <w:tab w:val="center" w:pos="4536"/>
        <w:tab w:val="right" w:pos="9072"/>
      </w:tabs>
    </w:pPr>
    <w:rPr>
      <w:lang w:val="en-US"/>
    </w:rPr>
  </w:style>
  <w:style w:type="character" w:customStyle="1" w:styleId="ZhlavChar">
    <w:name w:val="Záhlaví Char"/>
    <w:link w:val="Zhlav"/>
    <w:uiPriority w:val="99"/>
    <w:locked/>
    <w:rsid w:val="00332E2F"/>
    <w:rPr>
      <w:rFonts w:ascii="Times New Roman" w:hAnsi="Times New Roman" w:cs="Times New Roman"/>
      <w:sz w:val="24"/>
      <w:szCs w:val="24"/>
    </w:rPr>
  </w:style>
  <w:style w:type="character" w:styleId="Hypertextovodkaz">
    <w:name w:val="Hyperlink"/>
    <w:uiPriority w:val="99"/>
    <w:rsid w:val="00332E2F"/>
    <w:rPr>
      <w:rFonts w:cs="Times New Roman"/>
      <w:color w:val="0000FF"/>
      <w:u w:val="single"/>
    </w:rPr>
  </w:style>
  <w:style w:type="character" w:styleId="Znakapoznpodarou">
    <w:name w:val="footnote reference"/>
    <w:uiPriority w:val="99"/>
    <w:semiHidden/>
    <w:rsid w:val="00332E2F"/>
    <w:rPr>
      <w:rFonts w:cs="Times New Roman"/>
      <w:position w:val="6"/>
      <w:sz w:val="16"/>
    </w:rPr>
  </w:style>
  <w:style w:type="paragraph" w:styleId="Titulek">
    <w:name w:val="caption"/>
    <w:basedOn w:val="Normln"/>
    <w:next w:val="Normln"/>
    <w:uiPriority w:val="99"/>
    <w:qFormat/>
    <w:rsid w:val="00332E2F"/>
    <w:rPr>
      <w:b/>
      <w:bCs/>
    </w:rPr>
  </w:style>
  <w:style w:type="paragraph" w:styleId="Zkladntext3">
    <w:name w:val="Body Text 3"/>
    <w:basedOn w:val="Normln"/>
    <w:link w:val="Zkladntext3Char"/>
    <w:uiPriority w:val="99"/>
    <w:rsid w:val="00332E2F"/>
    <w:pPr>
      <w:spacing w:line="240" w:lineRule="atLeast"/>
      <w:jc w:val="both"/>
    </w:pPr>
    <w:rPr>
      <w:sz w:val="22"/>
      <w:szCs w:val="20"/>
      <w:lang w:eastAsia="cs-CZ"/>
    </w:rPr>
  </w:style>
  <w:style w:type="character" w:customStyle="1" w:styleId="Zkladntext3Char">
    <w:name w:val="Základní text 3 Char"/>
    <w:link w:val="Zkladntext3"/>
    <w:uiPriority w:val="99"/>
    <w:locked/>
    <w:rsid w:val="00332E2F"/>
    <w:rPr>
      <w:rFonts w:ascii="Times New Roman" w:hAnsi="Times New Roman" w:cs="Times New Roman"/>
      <w:sz w:val="20"/>
      <w:szCs w:val="20"/>
      <w:lang w:val="cs-CZ"/>
    </w:rPr>
  </w:style>
  <w:style w:type="paragraph" w:styleId="Prosttext">
    <w:name w:val="Plain Text"/>
    <w:basedOn w:val="Normln"/>
    <w:link w:val="ProsttextChar"/>
    <w:uiPriority w:val="99"/>
    <w:rsid w:val="00332E2F"/>
    <w:rPr>
      <w:rFonts w:ascii="Courier New" w:hAnsi="Courier New"/>
      <w:sz w:val="20"/>
      <w:szCs w:val="20"/>
      <w:lang w:eastAsia="cs-CZ"/>
    </w:rPr>
  </w:style>
  <w:style w:type="character" w:customStyle="1" w:styleId="ProsttextChar">
    <w:name w:val="Prostý text Char"/>
    <w:link w:val="Prosttext"/>
    <w:uiPriority w:val="99"/>
    <w:locked/>
    <w:rsid w:val="00332E2F"/>
    <w:rPr>
      <w:rFonts w:ascii="Courier New" w:hAnsi="Courier New" w:cs="Times New Roman"/>
      <w:sz w:val="20"/>
      <w:szCs w:val="20"/>
      <w:lang w:val="cs-CZ"/>
    </w:rPr>
  </w:style>
  <w:style w:type="paragraph" w:styleId="Zkladntextodsazen">
    <w:name w:val="Body Text Indent"/>
    <w:basedOn w:val="Normln"/>
    <w:link w:val="ZkladntextodsazenChar"/>
    <w:uiPriority w:val="99"/>
    <w:rsid w:val="00332E2F"/>
    <w:pPr>
      <w:spacing w:line="240" w:lineRule="atLeast"/>
      <w:ind w:left="1418"/>
      <w:jc w:val="center"/>
    </w:pPr>
    <w:rPr>
      <w:b/>
      <w:bCs/>
      <w:sz w:val="22"/>
      <w:szCs w:val="20"/>
    </w:rPr>
  </w:style>
  <w:style w:type="character" w:customStyle="1" w:styleId="ZkladntextodsazenChar">
    <w:name w:val="Základní text odsazený Char"/>
    <w:link w:val="Zkladntextodsazen"/>
    <w:uiPriority w:val="99"/>
    <w:locked/>
    <w:rsid w:val="00332E2F"/>
    <w:rPr>
      <w:rFonts w:ascii="Times New Roman" w:hAnsi="Times New Roman" w:cs="Times New Roman"/>
      <w:b/>
      <w:bCs/>
      <w:sz w:val="20"/>
      <w:szCs w:val="20"/>
      <w:lang w:val="cs-CZ"/>
    </w:rPr>
  </w:style>
  <w:style w:type="paragraph" w:styleId="Textvbloku">
    <w:name w:val="Block Text"/>
    <w:basedOn w:val="Normln"/>
    <w:uiPriority w:val="99"/>
    <w:rsid w:val="00332E2F"/>
    <w:pPr>
      <w:ind w:left="-5" w:right="251"/>
    </w:pPr>
    <w:rPr>
      <w:iCs/>
      <w:sz w:val="22"/>
      <w:szCs w:val="18"/>
    </w:rPr>
  </w:style>
  <w:style w:type="paragraph" w:styleId="Zpat">
    <w:name w:val="footer"/>
    <w:aliases w:val="-ja"/>
    <w:basedOn w:val="Normln"/>
    <w:link w:val="ZpatChar"/>
    <w:uiPriority w:val="99"/>
    <w:rsid w:val="00332E2F"/>
    <w:pPr>
      <w:tabs>
        <w:tab w:val="center" w:pos="4536"/>
        <w:tab w:val="right" w:pos="9072"/>
      </w:tabs>
    </w:pPr>
    <w:rPr>
      <w:lang w:val="en-US"/>
    </w:rPr>
  </w:style>
  <w:style w:type="character" w:customStyle="1" w:styleId="ZpatChar">
    <w:name w:val="Zápatí Char"/>
    <w:aliases w:val="-ja Char"/>
    <w:link w:val="Zpat"/>
    <w:uiPriority w:val="99"/>
    <w:locked/>
    <w:rsid w:val="00332E2F"/>
    <w:rPr>
      <w:rFonts w:ascii="Times New Roman" w:hAnsi="Times New Roman" w:cs="Times New Roman"/>
      <w:sz w:val="24"/>
      <w:szCs w:val="24"/>
    </w:rPr>
  </w:style>
  <w:style w:type="character" w:styleId="slostrnky">
    <w:name w:val="page number"/>
    <w:uiPriority w:val="99"/>
    <w:rsid w:val="00332E2F"/>
    <w:rPr>
      <w:rFonts w:cs="Times New Roman"/>
    </w:rPr>
  </w:style>
  <w:style w:type="paragraph" w:styleId="Normlnweb">
    <w:name w:val="Normal (Web)"/>
    <w:basedOn w:val="Normln"/>
    <w:uiPriority w:val="99"/>
    <w:rsid w:val="00332E2F"/>
    <w:pPr>
      <w:spacing w:before="100" w:beforeAutospacing="1" w:after="100" w:afterAutospacing="1"/>
    </w:pPr>
    <w:rPr>
      <w:lang w:eastAsia="cs-CZ"/>
    </w:rPr>
  </w:style>
  <w:style w:type="paragraph" w:customStyle="1" w:styleId="Odek10">
    <w:name w:val="Oádek 10"/>
    <w:basedOn w:val="Normln"/>
    <w:uiPriority w:val="99"/>
    <w:rsid w:val="00332E2F"/>
    <w:pPr>
      <w:overflowPunct w:val="0"/>
      <w:autoSpaceDE w:val="0"/>
      <w:autoSpaceDN w:val="0"/>
      <w:adjustRightInd w:val="0"/>
      <w:spacing w:before="60" w:after="60"/>
      <w:jc w:val="both"/>
      <w:textAlignment w:val="baseline"/>
    </w:pPr>
    <w:rPr>
      <w:szCs w:val="20"/>
      <w:lang w:eastAsia="cs-CZ"/>
    </w:rPr>
  </w:style>
  <w:style w:type="paragraph" w:customStyle="1" w:styleId="Odek11">
    <w:name w:val="Oádek 11"/>
    <w:basedOn w:val="Normln"/>
    <w:uiPriority w:val="99"/>
    <w:rsid w:val="00332E2F"/>
    <w:pPr>
      <w:overflowPunct w:val="0"/>
      <w:autoSpaceDE w:val="0"/>
      <w:autoSpaceDN w:val="0"/>
      <w:adjustRightInd w:val="0"/>
      <w:spacing w:before="60" w:after="60"/>
      <w:jc w:val="both"/>
      <w:textAlignment w:val="baseline"/>
    </w:pPr>
    <w:rPr>
      <w:szCs w:val="20"/>
      <w:lang w:eastAsia="cs-CZ"/>
    </w:rPr>
  </w:style>
  <w:style w:type="paragraph" w:customStyle="1" w:styleId="Odstavec1">
    <w:name w:val="Odstavec 1"/>
    <w:basedOn w:val="Normln"/>
    <w:uiPriority w:val="99"/>
    <w:rsid w:val="00332E2F"/>
    <w:pPr>
      <w:overflowPunct w:val="0"/>
      <w:autoSpaceDE w:val="0"/>
      <w:autoSpaceDN w:val="0"/>
      <w:adjustRightInd w:val="0"/>
      <w:spacing w:line="240" w:lineRule="exact"/>
      <w:jc w:val="both"/>
      <w:textAlignment w:val="baseline"/>
    </w:pPr>
    <w:rPr>
      <w:szCs w:val="20"/>
      <w:lang w:eastAsia="cs-CZ"/>
    </w:rPr>
  </w:style>
  <w:style w:type="paragraph" w:customStyle="1" w:styleId="Odek1">
    <w:name w:val="Oádek 1"/>
    <w:basedOn w:val="Normln"/>
    <w:uiPriority w:val="99"/>
    <w:rsid w:val="00332E2F"/>
    <w:pPr>
      <w:overflowPunct w:val="0"/>
      <w:autoSpaceDE w:val="0"/>
      <w:autoSpaceDN w:val="0"/>
      <w:adjustRightInd w:val="0"/>
      <w:jc w:val="both"/>
      <w:textAlignment w:val="baseline"/>
    </w:pPr>
    <w:rPr>
      <w:szCs w:val="20"/>
      <w:lang w:eastAsia="cs-CZ"/>
    </w:rPr>
  </w:style>
  <w:style w:type="paragraph" w:customStyle="1" w:styleId="prvnsloupectabulky">
    <w:name w:val="první sloupec tabulky"/>
    <w:basedOn w:val="Normln"/>
    <w:uiPriority w:val="99"/>
    <w:rsid w:val="00332E2F"/>
    <w:pPr>
      <w:overflowPunct w:val="0"/>
      <w:autoSpaceDE w:val="0"/>
      <w:autoSpaceDN w:val="0"/>
      <w:adjustRightInd w:val="0"/>
      <w:spacing w:before="60" w:after="60"/>
      <w:jc w:val="both"/>
      <w:textAlignment w:val="baseline"/>
    </w:pPr>
    <w:rPr>
      <w:szCs w:val="20"/>
      <w:lang w:eastAsia="cs-CZ"/>
    </w:rPr>
  </w:style>
  <w:style w:type="paragraph" w:customStyle="1" w:styleId="PoznmkyZprva">
    <w:name w:val="Poznámky Zpráva"/>
    <w:basedOn w:val="Normln"/>
    <w:uiPriority w:val="99"/>
    <w:rsid w:val="00332E2F"/>
    <w:pPr>
      <w:spacing w:before="120" w:after="120"/>
    </w:pPr>
    <w:rPr>
      <w:i/>
      <w:iCs/>
      <w:lang w:eastAsia="cs-CZ"/>
    </w:rPr>
  </w:style>
  <w:style w:type="paragraph" w:customStyle="1" w:styleId="ZdrojdatZprva">
    <w:name w:val="Zdroj dat Zpráva"/>
    <w:basedOn w:val="Normln"/>
    <w:uiPriority w:val="99"/>
    <w:rsid w:val="00332E2F"/>
    <w:pPr>
      <w:spacing w:before="120" w:after="120"/>
      <w:jc w:val="right"/>
    </w:pPr>
    <w:rPr>
      <w:i/>
      <w:lang w:eastAsia="cs-CZ"/>
    </w:rPr>
  </w:style>
  <w:style w:type="character" w:customStyle="1" w:styleId="rubrcontents1">
    <w:name w:val="rubrcontents1"/>
    <w:uiPriority w:val="99"/>
    <w:rsid w:val="00332E2F"/>
    <w:rPr>
      <w:rFonts w:ascii="Verdana" w:hAnsi="Verdana"/>
      <w:sz w:val="18"/>
    </w:rPr>
  </w:style>
  <w:style w:type="character" w:styleId="Siln">
    <w:name w:val="Strong"/>
    <w:uiPriority w:val="99"/>
    <w:qFormat/>
    <w:rsid w:val="00332E2F"/>
    <w:rPr>
      <w:rFonts w:cs="Times New Roman"/>
      <w:b/>
    </w:rPr>
  </w:style>
  <w:style w:type="paragraph" w:customStyle="1" w:styleId="Odstavecseseznamem1">
    <w:name w:val="Odstavec se seznamem1"/>
    <w:basedOn w:val="Normln"/>
    <w:uiPriority w:val="99"/>
    <w:rsid w:val="00332E2F"/>
    <w:pPr>
      <w:spacing w:after="200" w:line="276" w:lineRule="auto"/>
      <w:ind w:left="720"/>
    </w:pPr>
    <w:rPr>
      <w:rFonts w:ascii="Calibri" w:hAnsi="Calibri" w:cs="Calibri"/>
      <w:sz w:val="22"/>
      <w:szCs w:val="22"/>
    </w:rPr>
  </w:style>
  <w:style w:type="table" w:styleId="Mkatabulky">
    <w:name w:val="Table Grid"/>
    <w:basedOn w:val="Normlntabulka"/>
    <w:uiPriority w:val="99"/>
    <w:rsid w:val="00332E2F"/>
    <w:rPr>
      <w:rFonts w:ascii="Arial" w:eastAsia="Times New Roman" w:hAnsi="Arial" w:cs="Arial"/>
      <w:sz w:val="28"/>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Obsah3">
    <w:name w:val="toc 3"/>
    <w:basedOn w:val="Normln"/>
    <w:next w:val="Normln"/>
    <w:autoRedefine/>
    <w:uiPriority w:val="99"/>
    <w:rsid w:val="00332E2F"/>
    <w:pPr>
      <w:ind w:left="480"/>
    </w:pPr>
    <w:rPr>
      <w:lang w:eastAsia="cs-CZ"/>
    </w:rPr>
  </w:style>
  <w:style w:type="paragraph" w:styleId="Obsah4">
    <w:name w:val="toc 4"/>
    <w:basedOn w:val="Normln"/>
    <w:next w:val="Normln"/>
    <w:autoRedefine/>
    <w:uiPriority w:val="99"/>
    <w:rsid w:val="00332E2F"/>
    <w:pPr>
      <w:tabs>
        <w:tab w:val="right" w:leader="dot" w:pos="9060"/>
      </w:tabs>
      <w:ind w:left="540"/>
      <w:jc w:val="both"/>
    </w:pPr>
    <w:rPr>
      <w:rFonts w:ascii="Arial" w:hAnsi="Arial" w:cs="Arial"/>
      <w:noProof/>
      <w:sz w:val="22"/>
      <w:szCs w:val="22"/>
      <w:lang w:eastAsia="cs-CZ"/>
    </w:rPr>
  </w:style>
  <w:style w:type="paragraph" w:customStyle="1" w:styleId="opatreni">
    <w:name w:val="opatreni"/>
    <w:basedOn w:val="Normln"/>
    <w:uiPriority w:val="99"/>
    <w:rsid w:val="00332E2F"/>
    <w:pPr>
      <w:spacing w:before="60" w:after="60"/>
      <w:ind w:left="2166" w:hanging="2166"/>
    </w:pPr>
    <w:rPr>
      <w:rFonts w:ascii="Tahoma" w:hAnsi="Tahoma" w:cs="Tahoma"/>
      <w:b/>
      <w:bCs/>
      <w:i/>
      <w:iCs/>
      <w:spacing w:val="4"/>
      <w:sz w:val="22"/>
      <w:szCs w:val="22"/>
      <w:lang w:eastAsia="cs-CZ"/>
    </w:rPr>
  </w:style>
  <w:style w:type="paragraph" w:customStyle="1" w:styleId="tab">
    <w:name w:val="tab"/>
    <w:basedOn w:val="Normln"/>
    <w:uiPriority w:val="99"/>
    <w:rsid w:val="00332E2F"/>
    <w:pPr>
      <w:jc w:val="both"/>
    </w:pPr>
    <w:rPr>
      <w:rFonts w:ascii="Tahoma" w:hAnsi="Tahoma" w:cs="Tahoma"/>
      <w:b/>
      <w:bCs/>
      <w:sz w:val="20"/>
      <w:szCs w:val="20"/>
      <w:lang w:eastAsia="cs-CZ"/>
    </w:rPr>
  </w:style>
  <w:style w:type="paragraph" w:customStyle="1" w:styleId="N1">
    <w:name w:val="N1"/>
    <w:basedOn w:val="Nadpis1"/>
    <w:uiPriority w:val="99"/>
    <w:rsid w:val="00332E2F"/>
    <w:pPr>
      <w:widowControl w:val="0"/>
      <w:tabs>
        <w:tab w:val="clear" w:pos="432"/>
      </w:tabs>
      <w:overflowPunct w:val="0"/>
      <w:autoSpaceDE w:val="0"/>
      <w:autoSpaceDN w:val="0"/>
      <w:adjustRightInd w:val="0"/>
      <w:spacing w:before="0"/>
      <w:ind w:left="720" w:hanging="720"/>
      <w:jc w:val="center"/>
      <w:textAlignment w:val="baseline"/>
      <w:outlineLvl w:val="9"/>
    </w:pPr>
    <w:rPr>
      <w:rFonts w:ascii="Tahoma" w:hAnsi="Tahoma" w:cs="Tahoma"/>
      <w:kern w:val="28"/>
      <w:sz w:val="26"/>
      <w:szCs w:val="26"/>
    </w:rPr>
  </w:style>
  <w:style w:type="paragraph" w:customStyle="1" w:styleId="normaltab">
    <w:name w:val="normaltab"/>
    <w:basedOn w:val="Normln"/>
    <w:uiPriority w:val="99"/>
    <w:rsid w:val="00332E2F"/>
    <w:pPr>
      <w:spacing w:after="120"/>
    </w:pPr>
    <w:rPr>
      <w:rFonts w:ascii="Tahoma" w:hAnsi="Tahoma" w:cs="Tahoma"/>
      <w:sz w:val="18"/>
      <w:szCs w:val="18"/>
      <w:lang w:eastAsia="cs-CZ"/>
    </w:rPr>
  </w:style>
  <w:style w:type="paragraph" w:customStyle="1" w:styleId="aktivita">
    <w:name w:val="aktivita"/>
    <w:basedOn w:val="normaltab"/>
    <w:uiPriority w:val="99"/>
    <w:rsid w:val="00332E2F"/>
    <w:pPr>
      <w:widowControl w:val="0"/>
      <w:overflowPunct w:val="0"/>
      <w:autoSpaceDE w:val="0"/>
      <w:autoSpaceDN w:val="0"/>
      <w:adjustRightInd w:val="0"/>
      <w:spacing w:after="0"/>
      <w:textAlignment w:val="baseline"/>
    </w:pPr>
    <w:rPr>
      <w:b/>
      <w:bCs/>
    </w:rPr>
  </w:style>
  <w:style w:type="paragraph" w:styleId="Obsah5">
    <w:name w:val="toc 5"/>
    <w:basedOn w:val="Normln"/>
    <w:next w:val="Normln"/>
    <w:autoRedefine/>
    <w:uiPriority w:val="99"/>
    <w:rsid w:val="00332E2F"/>
    <w:pPr>
      <w:ind w:left="960"/>
    </w:pPr>
    <w:rPr>
      <w:lang w:eastAsia="cs-CZ"/>
    </w:rPr>
  </w:style>
  <w:style w:type="paragraph" w:styleId="Obsah6">
    <w:name w:val="toc 6"/>
    <w:basedOn w:val="Normln"/>
    <w:next w:val="Normln"/>
    <w:autoRedefine/>
    <w:uiPriority w:val="99"/>
    <w:rsid w:val="00332E2F"/>
    <w:pPr>
      <w:ind w:left="1200"/>
    </w:pPr>
    <w:rPr>
      <w:lang w:eastAsia="cs-CZ"/>
    </w:rPr>
  </w:style>
  <w:style w:type="paragraph" w:styleId="Obsah7">
    <w:name w:val="toc 7"/>
    <w:basedOn w:val="Normln"/>
    <w:next w:val="Normln"/>
    <w:autoRedefine/>
    <w:uiPriority w:val="99"/>
    <w:rsid w:val="00332E2F"/>
    <w:pPr>
      <w:ind w:left="1440"/>
    </w:pPr>
    <w:rPr>
      <w:lang w:eastAsia="cs-CZ"/>
    </w:rPr>
  </w:style>
  <w:style w:type="paragraph" w:styleId="Obsah8">
    <w:name w:val="toc 8"/>
    <w:basedOn w:val="Normln"/>
    <w:next w:val="Normln"/>
    <w:autoRedefine/>
    <w:uiPriority w:val="99"/>
    <w:rsid w:val="00332E2F"/>
    <w:pPr>
      <w:ind w:left="1680"/>
    </w:pPr>
    <w:rPr>
      <w:lang w:eastAsia="cs-CZ"/>
    </w:rPr>
  </w:style>
  <w:style w:type="paragraph" w:styleId="Obsah9">
    <w:name w:val="toc 9"/>
    <w:basedOn w:val="Normln"/>
    <w:next w:val="Normln"/>
    <w:autoRedefine/>
    <w:uiPriority w:val="99"/>
    <w:rsid w:val="00332E2F"/>
    <w:pPr>
      <w:ind w:left="1920"/>
    </w:pPr>
    <w:rPr>
      <w:lang w:eastAsia="cs-CZ"/>
    </w:rPr>
  </w:style>
  <w:style w:type="character" w:customStyle="1" w:styleId="napis">
    <w:name w:val="napis"/>
    <w:uiPriority w:val="99"/>
    <w:rsid w:val="00332E2F"/>
    <w:rPr>
      <w:rFonts w:cs="Times New Roman"/>
    </w:rPr>
  </w:style>
  <w:style w:type="paragraph" w:customStyle="1" w:styleId="Odstavecseseznamem3">
    <w:name w:val="Odstavec se seznamem3"/>
    <w:basedOn w:val="Normln"/>
    <w:uiPriority w:val="99"/>
    <w:rsid w:val="00332E2F"/>
    <w:pPr>
      <w:spacing w:after="200" w:line="276" w:lineRule="auto"/>
      <w:ind w:left="720"/>
      <w:contextualSpacing/>
    </w:pPr>
    <w:rPr>
      <w:rFonts w:ascii="Calibri" w:eastAsia="Calibri" w:hAnsi="Calibri"/>
      <w:sz w:val="22"/>
      <w:szCs w:val="22"/>
    </w:rPr>
  </w:style>
  <w:style w:type="character" w:customStyle="1" w:styleId="CharChar1">
    <w:name w:val="Char Char1"/>
    <w:uiPriority w:val="99"/>
    <w:rsid w:val="00332E2F"/>
    <w:rPr>
      <w:rFonts w:ascii="Arial" w:hAnsi="Arial"/>
      <w:b/>
      <w:sz w:val="26"/>
      <w:lang w:val="cs-CZ" w:eastAsia="cs-CZ"/>
    </w:rPr>
  </w:style>
  <w:style w:type="character" w:styleId="Sledovanodkaz">
    <w:name w:val="FollowedHyperlink"/>
    <w:uiPriority w:val="99"/>
    <w:rsid w:val="00332E2F"/>
    <w:rPr>
      <w:rFonts w:cs="Times New Roman"/>
      <w:color w:val="800080"/>
      <w:u w:val="single"/>
    </w:rPr>
  </w:style>
  <w:style w:type="character" w:customStyle="1" w:styleId="blue1">
    <w:name w:val="blue1"/>
    <w:uiPriority w:val="99"/>
    <w:rsid w:val="00332E2F"/>
    <w:rPr>
      <w:color w:val="256AB2"/>
    </w:rPr>
  </w:style>
  <w:style w:type="character" w:styleId="CittHTML">
    <w:name w:val="HTML Cite"/>
    <w:uiPriority w:val="99"/>
    <w:rsid w:val="00332E2F"/>
    <w:rPr>
      <w:rFonts w:cs="Times New Roman"/>
      <w:i/>
    </w:rPr>
  </w:style>
  <w:style w:type="character" w:styleId="Zvraznn">
    <w:name w:val="Emphasis"/>
    <w:uiPriority w:val="99"/>
    <w:qFormat/>
    <w:rsid w:val="00332E2F"/>
    <w:rPr>
      <w:rFonts w:cs="Times New Roman"/>
      <w:b/>
    </w:rPr>
  </w:style>
  <w:style w:type="character" w:customStyle="1" w:styleId="Hypertextovodkaz1">
    <w:name w:val="Hypertextový odkaz1"/>
    <w:uiPriority w:val="99"/>
    <w:rsid w:val="00332E2F"/>
    <w:rPr>
      <w:color w:val="3A76AF"/>
      <w:u w:val="none"/>
      <w:effect w:val="none"/>
    </w:rPr>
  </w:style>
  <w:style w:type="paragraph" w:customStyle="1" w:styleId="Bezmezer2">
    <w:name w:val="Bez mezer2"/>
    <w:uiPriority w:val="99"/>
    <w:rsid w:val="00332E2F"/>
    <w:rPr>
      <w:sz w:val="22"/>
      <w:szCs w:val="22"/>
      <w:lang w:val="cs-CZ"/>
    </w:rPr>
  </w:style>
  <w:style w:type="paragraph" w:styleId="Seznamsodrkami">
    <w:name w:val="List Bullet"/>
    <w:basedOn w:val="Normln"/>
    <w:uiPriority w:val="99"/>
    <w:rsid w:val="00332E2F"/>
    <w:pPr>
      <w:tabs>
        <w:tab w:val="num" w:pos="360"/>
      </w:tabs>
      <w:ind w:left="360" w:hanging="360"/>
      <w:contextualSpacing/>
    </w:pPr>
    <w:rPr>
      <w:lang w:eastAsia="cs-CZ"/>
    </w:rPr>
  </w:style>
  <w:style w:type="character" w:styleId="Odkaznakoment">
    <w:name w:val="annotation reference"/>
    <w:uiPriority w:val="99"/>
    <w:semiHidden/>
    <w:rsid w:val="00332E2F"/>
    <w:rPr>
      <w:rFonts w:cs="Times New Roman"/>
      <w:sz w:val="16"/>
    </w:rPr>
  </w:style>
  <w:style w:type="character" w:customStyle="1" w:styleId="CharChar12">
    <w:name w:val="Char Char12"/>
    <w:uiPriority w:val="99"/>
    <w:rsid w:val="00332E2F"/>
    <w:rPr>
      <w:rFonts w:ascii="Times New Roman Bold" w:hAnsi="Times New Roman Bold"/>
      <w:b/>
      <w:caps/>
      <w:sz w:val="24"/>
      <w:lang w:val="cs-CZ" w:eastAsia="en-US"/>
    </w:rPr>
  </w:style>
  <w:style w:type="character" w:customStyle="1" w:styleId="CharChar11">
    <w:name w:val="Char Char11"/>
    <w:uiPriority w:val="99"/>
    <w:rsid w:val="00332E2F"/>
    <w:rPr>
      <w:b/>
      <w:sz w:val="24"/>
      <w:lang w:val="cs-CZ" w:eastAsia="cs-CZ"/>
    </w:rPr>
  </w:style>
  <w:style w:type="character" w:customStyle="1" w:styleId="CharChar10">
    <w:name w:val="Char Char10"/>
    <w:uiPriority w:val="99"/>
    <w:rsid w:val="00332E2F"/>
    <w:rPr>
      <w:b/>
      <w:i/>
      <w:sz w:val="24"/>
      <w:lang w:val="cs-CZ" w:eastAsia="cs-CZ"/>
    </w:rPr>
  </w:style>
  <w:style w:type="character" w:customStyle="1" w:styleId="CharChar9">
    <w:name w:val="Char Char9"/>
    <w:uiPriority w:val="99"/>
    <w:rsid w:val="00332E2F"/>
    <w:rPr>
      <w:b/>
      <w:sz w:val="24"/>
      <w:lang w:val="cs-CZ" w:eastAsia="cs-CZ"/>
    </w:rPr>
  </w:style>
  <w:style w:type="character" w:customStyle="1" w:styleId="CharChar8">
    <w:name w:val="Char Char8"/>
    <w:uiPriority w:val="99"/>
    <w:rsid w:val="00332E2F"/>
    <w:rPr>
      <w:i/>
      <w:sz w:val="24"/>
      <w:lang w:val="cs-CZ" w:eastAsia="en-US"/>
    </w:rPr>
  </w:style>
  <w:style w:type="paragraph" w:customStyle="1" w:styleId="BodyText22">
    <w:name w:val="Body Text 22"/>
    <w:basedOn w:val="Normln"/>
    <w:uiPriority w:val="99"/>
    <w:rsid w:val="00332E2F"/>
    <w:pPr>
      <w:overflowPunct w:val="0"/>
      <w:autoSpaceDE w:val="0"/>
      <w:autoSpaceDN w:val="0"/>
      <w:adjustRightInd w:val="0"/>
      <w:ind w:firstLine="708"/>
      <w:jc w:val="both"/>
      <w:textAlignment w:val="baseline"/>
    </w:pPr>
    <w:rPr>
      <w:szCs w:val="20"/>
      <w:lang w:eastAsia="cs-CZ"/>
    </w:rPr>
  </w:style>
  <w:style w:type="paragraph" w:customStyle="1" w:styleId="BalloonText2">
    <w:name w:val="Balloon Text2"/>
    <w:basedOn w:val="Normln"/>
    <w:uiPriority w:val="99"/>
    <w:semiHidden/>
    <w:rsid w:val="00332E2F"/>
    <w:rPr>
      <w:rFonts w:ascii="Tahoma" w:hAnsi="Tahoma" w:cs="Tahoma"/>
      <w:sz w:val="16"/>
      <w:szCs w:val="16"/>
    </w:rPr>
  </w:style>
  <w:style w:type="paragraph" w:customStyle="1" w:styleId="BodyText23">
    <w:name w:val="Body Text 23"/>
    <w:basedOn w:val="Normln"/>
    <w:uiPriority w:val="99"/>
    <w:rsid w:val="00332E2F"/>
    <w:pPr>
      <w:overflowPunct w:val="0"/>
      <w:autoSpaceDE w:val="0"/>
      <w:autoSpaceDN w:val="0"/>
      <w:adjustRightInd w:val="0"/>
      <w:ind w:firstLine="708"/>
      <w:jc w:val="both"/>
      <w:textAlignment w:val="baseline"/>
    </w:pPr>
    <w:rPr>
      <w:szCs w:val="20"/>
      <w:lang w:eastAsia="cs-CZ"/>
    </w:rPr>
  </w:style>
  <w:style w:type="paragraph" w:customStyle="1" w:styleId="BalloonText3">
    <w:name w:val="Balloon Text3"/>
    <w:basedOn w:val="Normln"/>
    <w:uiPriority w:val="99"/>
    <w:semiHidden/>
    <w:rsid w:val="00332E2F"/>
    <w:rPr>
      <w:rFonts w:ascii="Tahoma" w:hAnsi="Tahoma" w:cs="Tahoma"/>
      <w:sz w:val="16"/>
      <w:szCs w:val="16"/>
    </w:rPr>
  </w:style>
  <w:style w:type="paragraph" w:styleId="Seznam2">
    <w:name w:val="List 2"/>
    <w:basedOn w:val="Normln"/>
    <w:uiPriority w:val="99"/>
    <w:rsid w:val="00332E2F"/>
    <w:pPr>
      <w:ind w:left="566" w:hanging="283"/>
    </w:pPr>
    <w:rPr>
      <w:lang w:eastAsia="cs-CZ"/>
    </w:rPr>
  </w:style>
  <w:style w:type="paragraph" w:customStyle="1" w:styleId="AMfous">
    <w:name w:val="AM_fous"/>
    <w:basedOn w:val="Normln"/>
    <w:uiPriority w:val="99"/>
    <w:rsid w:val="00332E2F"/>
    <w:pPr>
      <w:widowControl w:val="0"/>
      <w:numPr>
        <w:numId w:val="13"/>
      </w:numPr>
      <w:overflowPunct w:val="0"/>
      <w:autoSpaceDE w:val="0"/>
      <w:autoSpaceDN w:val="0"/>
      <w:adjustRightInd w:val="0"/>
      <w:spacing w:after="40"/>
      <w:textAlignment w:val="baseline"/>
    </w:pPr>
    <w:rPr>
      <w:lang w:eastAsia="cs-CZ"/>
    </w:rPr>
  </w:style>
  <w:style w:type="paragraph" w:styleId="Zkladntextodsazen2">
    <w:name w:val="Body Text Indent 2"/>
    <w:basedOn w:val="Normln"/>
    <w:link w:val="Zkladntextodsazen2Char"/>
    <w:uiPriority w:val="99"/>
    <w:rsid w:val="00332E2F"/>
    <w:pPr>
      <w:spacing w:after="120" w:line="480" w:lineRule="auto"/>
      <w:ind w:left="283"/>
    </w:pPr>
    <w:rPr>
      <w:lang w:eastAsia="cs-CZ"/>
    </w:rPr>
  </w:style>
  <w:style w:type="character" w:customStyle="1" w:styleId="Zkladntextodsazen2Char">
    <w:name w:val="Základní text odsazený 2 Char"/>
    <w:link w:val="Zkladntextodsazen2"/>
    <w:uiPriority w:val="99"/>
    <w:locked/>
    <w:rsid w:val="00332E2F"/>
    <w:rPr>
      <w:rFonts w:ascii="Times New Roman" w:hAnsi="Times New Roman" w:cs="Times New Roman"/>
      <w:sz w:val="24"/>
      <w:szCs w:val="24"/>
      <w:lang w:val="cs-CZ" w:eastAsia="cs-CZ"/>
    </w:rPr>
  </w:style>
  <w:style w:type="paragraph" w:styleId="Zptenadresanaoblku">
    <w:name w:val="envelope return"/>
    <w:basedOn w:val="Normln"/>
    <w:uiPriority w:val="99"/>
    <w:rsid w:val="00332E2F"/>
    <w:pPr>
      <w:spacing w:line="360" w:lineRule="auto"/>
      <w:jc w:val="both"/>
    </w:pPr>
    <w:rPr>
      <w:rFonts w:ascii="Arial" w:hAnsi="Arial"/>
      <w:sz w:val="20"/>
      <w:szCs w:val="20"/>
      <w:lang w:eastAsia="cs-CZ"/>
    </w:rPr>
  </w:style>
  <w:style w:type="paragraph" w:customStyle="1" w:styleId="NormlnIMP">
    <w:name w:val="Normální_IMP"/>
    <w:basedOn w:val="Normln"/>
    <w:uiPriority w:val="99"/>
    <w:rsid w:val="00332E2F"/>
    <w:pPr>
      <w:suppressAutoHyphens/>
      <w:overflowPunct w:val="0"/>
      <w:autoSpaceDE w:val="0"/>
      <w:autoSpaceDN w:val="0"/>
      <w:adjustRightInd w:val="0"/>
      <w:spacing w:line="276" w:lineRule="auto"/>
      <w:textAlignment w:val="baseline"/>
    </w:pPr>
    <w:rPr>
      <w:szCs w:val="20"/>
      <w:lang w:eastAsia="cs-CZ"/>
    </w:rPr>
  </w:style>
  <w:style w:type="paragraph" w:customStyle="1" w:styleId="Obsahtabulky">
    <w:name w:val="Obsah tabulky"/>
    <w:basedOn w:val="Normln"/>
    <w:uiPriority w:val="99"/>
    <w:rsid w:val="00332E2F"/>
    <w:pPr>
      <w:suppressLineNumbers/>
      <w:suppressAutoHyphens/>
    </w:pPr>
    <w:rPr>
      <w:lang w:eastAsia="ar-SA"/>
    </w:rPr>
  </w:style>
  <w:style w:type="paragraph" w:customStyle="1" w:styleId="Nadpistabulky">
    <w:name w:val="Nadpis tabulky"/>
    <w:basedOn w:val="Obsahtabulky"/>
    <w:uiPriority w:val="99"/>
    <w:rsid w:val="00332E2F"/>
    <w:pPr>
      <w:jc w:val="center"/>
    </w:pPr>
    <w:rPr>
      <w:b/>
      <w:bCs/>
    </w:rPr>
  </w:style>
  <w:style w:type="paragraph" w:customStyle="1" w:styleId="Obrzek">
    <w:name w:val="Obrázek"/>
    <w:basedOn w:val="Normln"/>
    <w:next w:val="Normln"/>
    <w:uiPriority w:val="99"/>
    <w:rsid w:val="00332E2F"/>
    <w:pPr>
      <w:keepNext/>
      <w:suppressAutoHyphens/>
      <w:spacing w:before="240" w:after="120"/>
      <w:jc w:val="both"/>
    </w:pPr>
    <w:rPr>
      <w:sz w:val="22"/>
      <w:szCs w:val="20"/>
      <w:lang w:eastAsia="cs-CZ"/>
    </w:rPr>
  </w:style>
  <w:style w:type="character" w:customStyle="1" w:styleId="Nadpis4CharChar">
    <w:name w:val="Nadpis 4 Char Char"/>
    <w:uiPriority w:val="99"/>
    <w:rsid w:val="00332E2F"/>
    <w:rPr>
      <w:b/>
      <w:sz w:val="22"/>
      <w:u w:val="single"/>
      <w:lang w:val="cs-CZ" w:eastAsia="cs-CZ"/>
    </w:rPr>
  </w:style>
  <w:style w:type="paragraph" w:customStyle="1" w:styleId="CharCharChar1Char">
    <w:name w:val="Char Char Char1 Char"/>
    <w:basedOn w:val="Normln"/>
    <w:uiPriority w:val="99"/>
    <w:rsid w:val="00332E2F"/>
    <w:pPr>
      <w:spacing w:after="160" w:line="240" w:lineRule="exact"/>
    </w:pPr>
    <w:rPr>
      <w:rFonts w:ascii="Tahoma" w:hAnsi="Tahoma" w:cs="Tahoma"/>
      <w:sz w:val="20"/>
      <w:szCs w:val="20"/>
    </w:rPr>
  </w:style>
  <w:style w:type="character" w:customStyle="1" w:styleId="Zkladntext1">
    <w:name w:val="Základní text 1"/>
    <w:uiPriority w:val="99"/>
    <w:rsid w:val="00332E2F"/>
    <w:rPr>
      <w:rFonts w:ascii="Arial" w:hAnsi="Arial"/>
      <w:color w:val="000000"/>
      <w:sz w:val="20"/>
      <w:lang w:val="cs-CZ" w:eastAsia="cs-CZ"/>
    </w:rPr>
  </w:style>
  <w:style w:type="paragraph" w:customStyle="1" w:styleId="11111Nadpis">
    <w:name w:val="1.1.1.1.1 Nadpis"/>
    <w:basedOn w:val="Normln"/>
    <w:uiPriority w:val="99"/>
    <w:rsid w:val="00332E2F"/>
    <w:pPr>
      <w:spacing w:after="200"/>
    </w:pPr>
    <w:rPr>
      <w:rFonts w:ascii="Arial" w:hAnsi="Arial"/>
      <w:i/>
      <w:sz w:val="22"/>
      <w:szCs w:val="22"/>
      <w:lang w:eastAsia="ar-SA"/>
    </w:rPr>
  </w:style>
  <w:style w:type="paragraph" w:customStyle="1" w:styleId="Char8Char">
    <w:name w:val="Char8 Char"/>
    <w:basedOn w:val="Normln"/>
    <w:uiPriority w:val="99"/>
    <w:rsid w:val="00332E2F"/>
    <w:pPr>
      <w:spacing w:after="160" w:line="240" w:lineRule="exact"/>
    </w:pPr>
    <w:rPr>
      <w:rFonts w:ascii="Tahoma" w:hAnsi="Tahoma" w:cs="Tahoma"/>
      <w:sz w:val="20"/>
      <w:szCs w:val="20"/>
    </w:rPr>
  </w:style>
  <w:style w:type="paragraph" w:customStyle="1" w:styleId="l11">
    <w:name w:val="l1 1"/>
    <w:basedOn w:val="Normln"/>
    <w:uiPriority w:val="99"/>
    <w:rsid w:val="00332E2F"/>
    <w:pPr>
      <w:jc w:val="both"/>
    </w:pPr>
    <w:rPr>
      <w:lang w:val="en-US"/>
    </w:rPr>
  </w:style>
  <w:style w:type="character" w:customStyle="1" w:styleId="highlightedsearchterm">
    <w:name w:val="highlightedsearchterm"/>
    <w:uiPriority w:val="99"/>
    <w:rsid w:val="00332E2F"/>
    <w:rPr>
      <w:rFonts w:cs="Times New Roman"/>
    </w:rPr>
  </w:style>
  <w:style w:type="paragraph" w:customStyle="1" w:styleId="Normln20">
    <w:name w:val="Normální2"/>
    <w:basedOn w:val="Default"/>
    <w:next w:val="Default"/>
    <w:uiPriority w:val="99"/>
    <w:rsid w:val="00332E2F"/>
    <w:rPr>
      <w:rFonts w:ascii="CHNHCE+TimesNewRoman,BoldItalic" w:eastAsia="SimSun" w:hAnsi="CHNHCE+TimesNewRoman,BoldItalic"/>
      <w:color w:val="auto"/>
      <w:lang w:eastAsia="zh-CN"/>
    </w:rPr>
  </w:style>
  <w:style w:type="paragraph" w:customStyle="1" w:styleId="xl38">
    <w:name w:val="xl38"/>
    <w:basedOn w:val="Normln"/>
    <w:uiPriority w:val="99"/>
    <w:rsid w:val="00332E2F"/>
    <w:pPr>
      <w:pBdr>
        <w:right w:val="single" w:sz="4" w:space="0" w:color="auto"/>
      </w:pBdr>
      <w:spacing w:before="100" w:beforeAutospacing="1" w:after="100" w:afterAutospacing="1"/>
      <w:jc w:val="center"/>
    </w:pPr>
    <w:rPr>
      <w:rFonts w:ascii="Arial" w:eastAsia="Calibri" w:hAnsi="Arial" w:cs="Arial Unicode MS"/>
      <w:sz w:val="16"/>
      <w:szCs w:val="16"/>
      <w:lang w:eastAsia="cs-CZ"/>
    </w:rPr>
  </w:style>
  <w:style w:type="paragraph" w:customStyle="1" w:styleId="xl41">
    <w:name w:val="xl41"/>
    <w:basedOn w:val="Normln"/>
    <w:uiPriority w:val="99"/>
    <w:rsid w:val="00332E2F"/>
    <w:pPr>
      <w:pBdr>
        <w:left w:val="single" w:sz="4" w:space="0" w:color="auto"/>
        <w:right w:val="single" w:sz="4" w:space="0" w:color="auto"/>
      </w:pBdr>
      <w:spacing w:before="100" w:beforeAutospacing="1" w:after="100" w:afterAutospacing="1"/>
      <w:textAlignment w:val="center"/>
    </w:pPr>
    <w:rPr>
      <w:rFonts w:ascii="Arial" w:eastAsia="Calibri" w:hAnsi="Arial" w:cs="Arial"/>
      <w:b/>
      <w:bCs/>
      <w:sz w:val="16"/>
      <w:szCs w:val="16"/>
      <w:lang w:eastAsia="cs-CZ"/>
    </w:rPr>
  </w:style>
  <w:style w:type="paragraph" w:customStyle="1" w:styleId="Normlnweb1">
    <w:name w:val="Normální (web)1"/>
    <w:basedOn w:val="Normln"/>
    <w:uiPriority w:val="99"/>
    <w:rsid w:val="00332E2F"/>
    <w:pPr>
      <w:widowControl w:val="0"/>
      <w:suppressAutoHyphens/>
      <w:spacing w:before="280" w:after="119"/>
    </w:pPr>
    <w:rPr>
      <w:rFonts w:eastAsia="Calibri"/>
      <w:kern w:val="1"/>
    </w:rPr>
  </w:style>
  <w:style w:type="paragraph" w:customStyle="1" w:styleId="Style">
    <w:name w:val="Style"/>
    <w:uiPriority w:val="99"/>
    <w:rsid w:val="00332E2F"/>
    <w:pPr>
      <w:widowControl w:val="0"/>
      <w:autoSpaceDE w:val="0"/>
      <w:autoSpaceDN w:val="0"/>
      <w:adjustRightInd w:val="0"/>
    </w:pPr>
    <w:rPr>
      <w:rFonts w:ascii="Arial" w:eastAsia="Times New Roman" w:hAnsi="Arial" w:cs="Arial"/>
      <w:sz w:val="24"/>
      <w:szCs w:val="24"/>
    </w:rPr>
  </w:style>
  <w:style w:type="paragraph" w:customStyle="1" w:styleId="KoptekstTebodinVet">
    <w:name w:val="Koptekst_Tebodin_Vet"/>
    <w:basedOn w:val="Normln"/>
    <w:uiPriority w:val="99"/>
    <w:rsid w:val="00332E2F"/>
    <w:pPr>
      <w:widowControl w:val="0"/>
      <w:spacing w:line="280" w:lineRule="exact"/>
      <w:jc w:val="both"/>
    </w:pPr>
    <w:rPr>
      <w:rFonts w:ascii="Arial" w:hAnsi="Arial"/>
      <w:b/>
      <w:kern w:val="6"/>
      <w:position w:val="4"/>
      <w:sz w:val="15"/>
      <w:szCs w:val="20"/>
      <w:lang w:eastAsia="cs-CZ"/>
    </w:rPr>
  </w:style>
  <w:style w:type="paragraph" w:customStyle="1" w:styleId="CharCharChar">
    <w:name w:val="Char Char Char"/>
    <w:basedOn w:val="Normln"/>
    <w:uiPriority w:val="99"/>
    <w:rsid w:val="00332E2F"/>
    <w:pPr>
      <w:spacing w:after="160" w:line="240" w:lineRule="exact"/>
    </w:pPr>
    <w:rPr>
      <w:rFonts w:ascii="Tahoma" w:hAnsi="Tahoma" w:cs="Tahoma"/>
      <w:sz w:val="20"/>
      <w:szCs w:val="20"/>
    </w:rPr>
  </w:style>
  <w:style w:type="paragraph" w:styleId="Odstavecseseznamem">
    <w:name w:val="List Paragraph"/>
    <w:aliases w:val="Odstavec_muj"/>
    <w:basedOn w:val="Normln"/>
    <w:link w:val="OdstavecseseznamemChar"/>
    <w:uiPriority w:val="99"/>
    <w:qFormat/>
    <w:rsid w:val="00332E2F"/>
    <w:pPr>
      <w:spacing w:after="200" w:line="276" w:lineRule="auto"/>
      <w:ind w:left="720"/>
    </w:pPr>
    <w:rPr>
      <w:rFonts w:ascii="Calibri" w:hAnsi="Calibri"/>
      <w:sz w:val="20"/>
      <w:szCs w:val="20"/>
      <w:lang w:eastAsia="cs-CZ"/>
    </w:rPr>
  </w:style>
  <w:style w:type="character" w:customStyle="1" w:styleId="OdstavecseseznamemChar">
    <w:name w:val="Odstavec se seznamem Char"/>
    <w:aliases w:val="Odstavec_muj Char"/>
    <w:link w:val="Odstavecseseznamem"/>
    <w:uiPriority w:val="99"/>
    <w:locked/>
    <w:rsid w:val="00332E2F"/>
    <w:rPr>
      <w:rFonts w:ascii="Calibri" w:hAnsi="Calibri"/>
      <w:lang w:val="cs-CZ"/>
    </w:rPr>
  </w:style>
  <w:style w:type="paragraph" w:customStyle="1" w:styleId="CharCharCharChar">
    <w:name w:val="Char Char Char Char"/>
    <w:basedOn w:val="Normln"/>
    <w:uiPriority w:val="99"/>
    <w:rsid w:val="00332E2F"/>
    <w:pPr>
      <w:spacing w:after="160" w:line="240" w:lineRule="exact"/>
    </w:pPr>
    <w:rPr>
      <w:rFonts w:ascii="Tahoma" w:hAnsi="Tahoma" w:cs="Tahoma"/>
      <w:sz w:val="20"/>
      <w:szCs w:val="20"/>
    </w:rPr>
  </w:style>
  <w:style w:type="paragraph" w:customStyle="1" w:styleId="CharCharChar1CharCharCharCharCharCharCharCharCharChar">
    <w:name w:val="Char Char Char1 Char Char Char Char Char Char Char Char Char Char"/>
    <w:basedOn w:val="Normln"/>
    <w:uiPriority w:val="99"/>
    <w:rsid w:val="00332E2F"/>
    <w:pPr>
      <w:spacing w:after="160" w:line="240" w:lineRule="exact"/>
    </w:pPr>
    <w:rPr>
      <w:rFonts w:ascii="Tahoma" w:hAnsi="Tahoma" w:cs="Tahoma"/>
      <w:sz w:val="20"/>
      <w:szCs w:val="20"/>
    </w:rPr>
  </w:style>
  <w:style w:type="character" w:customStyle="1" w:styleId="normal-text1">
    <w:name w:val="normal-text1"/>
    <w:uiPriority w:val="99"/>
    <w:rsid w:val="00332E2F"/>
    <w:rPr>
      <w:sz w:val="24"/>
    </w:rPr>
  </w:style>
  <w:style w:type="paragraph" w:customStyle="1" w:styleId="Normlnweb2">
    <w:name w:val="Normální (web)2"/>
    <w:basedOn w:val="Normln"/>
    <w:uiPriority w:val="99"/>
    <w:rsid w:val="00332E2F"/>
    <w:pPr>
      <w:widowControl w:val="0"/>
      <w:suppressAutoHyphens/>
      <w:spacing w:before="280" w:after="119"/>
    </w:pPr>
    <w:rPr>
      <w:kern w:val="1"/>
    </w:rPr>
  </w:style>
  <w:style w:type="paragraph" w:customStyle="1" w:styleId="Char19CharCharCharCharChar">
    <w:name w:val="Char19 Char Char Char Char Char"/>
    <w:basedOn w:val="Normln"/>
    <w:uiPriority w:val="99"/>
    <w:rsid w:val="00332E2F"/>
    <w:pPr>
      <w:spacing w:after="160" w:line="240" w:lineRule="exact"/>
    </w:pPr>
    <w:rPr>
      <w:rFonts w:ascii="Tahoma" w:hAnsi="Tahoma" w:cs="Tahoma"/>
      <w:sz w:val="20"/>
      <w:szCs w:val="20"/>
    </w:rPr>
  </w:style>
  <w:style w:type="paragraph" w:customStyle="1" w:styleId="Import0">
    <w:name w:val="Import 0"/>
    <w:basedOn w:val="Normln"/>
    <w:uiPriority w:val="99"/>
    <w:rsid w:val="00332E2F"/>
    <w:pPr>
      <w:widowControl w:val="0"/>
      <w:spacing w:line="288" w:lineRule="auto"/>
    </w:pPr>
    <w:rPr>
      <w:rFonts w:ascii="Arial" w:eastAsia="Calibri" w:hAnsi="Arial"/>
      <w:noProof/>
      <w:szCs w:val="20"/>
      <w:lang w:eastAsia="cs-CZ"/>
    </w:rPr>
  </w:style>
  <w:style w:type="paragraph" w:customStyle="1" w:styleId="zkladntextChar">
    <w:name w:val="základní text Char"/>
    <w:basedOn w:val="Normln"/>
    <w:uiPriority w:val="99"/>
    <w:rsid w:val="00332E2F"/>
    <w:pPr>
      <w:spacing w:after="160" w:line="240" w:lineRule="exact"/>
    </w:pPr>
    <w:rPr>
      <w:rFonts w:ascii="Arial" w:hAnsi="Arial"/>
      <w:sz w:val="22"/>
      <w:szCs w:val="20"/>
      <w:lang w:val="en-US"/>
    </w:rPr>
  </w:style>
  <w:style w:type="paragraph" w:customStyle="1" w:styleId="Nadpisneslovan">
    <w:name w:val="Nadpis nečíslovaný"/>
    <w:basedOn w:val="Normln"/>
    <w:uiPriority w:val="99"/>
    <w:rsid w:val="00332E2F"/>
    <w:pPr>
      <w:spacing w:before="240" w:after="120"/>
      <w:jc w:val="both"/>
    </w:pPr>
    <w:rPr>
      <w:rFonts w:ascii="Calibri" w:hAnsi="Calibri"/>
      <w:b/>
      <w:bCs/>
      <w:color w:val="000000"/>
      <w:spacing w:val="10"/>
      <w:sz w:val="22"/>
      <w:szCs w:val="20"/>
      <w:lang w:eastAsia="cs-CZ"/>
    </w:rPr>
  </w:style>
  <w:style w:type="paragraph" w:customStyle="1" w:styleId="Tabnadpis">
    <w:name w:val="Tab. nadpis"/>
    <w:basedOn w:val="Normln"/>
    <w:next w:val="Normln"/>
    <w:uiPriority w:val="99"/>
    <w:rsid w:val="00332E2F"/>
    <w:pPr>
      <w:keepNext/>
      <w:widowControl w:val="0"/>
      <w:numPr>
        <w:numId w:val="15"/>
      </w:numPr>
      <w:suppressAutoHyphens/>
      <w:autoSpaceDN w:val="0"/>
      <w:spacing w:before="240" w:after="120"/>
      <w:ind w:left="851" w:hanging="851"/>
      <w:textAlignment w:val="baseline"/>
      <w:outlineLvl w:val="5"/>
    </w:pPr>
    <w:rPr>
      <w:b/>
      <w:szCs w:val="20"/>
    </w:rPr>
  </w:style>
  <w:style w:type="paragraph" w:customStyle="1" w:styleId="Texttabulky">
    <w:name w:val="Text tabulky"/>
    <w:basedOn w:val="Normln"/>
    <w:uiPriority w:val="99"/>
    <w:rsid w:val="00332E2F"/>
    <w:pPr>
      <w:spacing w:before="120"/>
      <w:jc w:val="both"/>
    </w:pPr>
    <w:rPr>
      <w:rFonts w:ascii="Calibri" w:hAnsi="Calibri"/>
      <w:sz w:val="20"/>
      <w:szCs w:val="20"/>
      <w:lang w:eastAsia="cs-CZ"/>
    </w:rPr>
  </w:style>
  <w:style w:type="paragraph" w:customStyle="1" w:styleId="Obrzky">
    <w:name w:val="Obrázky"/>
    <w:basedOn w:val="Normln"/>
    <w:uiPriority w:val="99"/>
    <w:rsid w:val="00332E2F"/>
    <w:pPr>
      <w:numPr>
        <w:numId w:val="16"/>
      </w:numPr>
      <w:tabs>
        <w:tab w:val="left" w:pos="851"/>
      </w:tabs>
      <w:suppressAutoHyphens/>
      <w:spacing w:before="120" w:after="120"/>
    </w:pPr>
    <w:rPr>
      <w:rFonts w:ascii="Calibri" w:hAnsi="Calibri"/>
      <w:b/>
      <w:bCs/>
      <w:noProof/>
      <w:sz w:val="20"/>
      <w:szCs w:val="20"/>
      <w:lang w:eastAsia="cs-CZ"/>
    </w:rPr>
  </w:style>
  <w:style w:type="paragraph" w:customStyle="1" w:styleId="Nadpis1sti">
    <w:name w:val="Nadpis_1_části"/>
    <w:basedOn w:val="Nadpis1"/>
    <w:uiPriority w:val="99"/>
    <w:rsid w:val="00332E2F"/>
    <w:pPr>
      <w:tabs>
        <w:tab w:val="clear" w:pos="432"/>
        <w:tab w:val="left" w:pos="1134"/>
      </w:tabs>
      <w:ind w:left="1134" w:hanging="1134"/>
    </w:pPr>
    <w:rPr>
      <w:szCs w:val="20"/>
    </w:rPr>
  </w:style>
  <w:style w:type="paragraph" w:customStyle="1" w:styleId="Nadpis2sti">
    <w:name w:val="Nadpis_2_části"/>
    <w:basedOn w:val="Nadpis1sti"/>
    <w:uiPriority w:val="99"/>
    <w:rsid w:val="00332E2F"/>
    <w:pPr>
      <w:tabs>
        <w:tab w:val="clear" w:pos="1134"/>
        <w:tab w:val="left" w:pos="567"/>
      </w:tabs>
      <w:ind w:left="576" w:hanging="576"/>
    </w:pPr>
  </w:style>
  <w:style w:type="paragraph" w:customStyle="1" w:styleId="Nadpis3sti">
    <w:name w:val="Nadpis3_části"/>
    <w:basedOn w:val="Nadpis1"/>
    <w:uiPriority w:val="99"/>
    <w:rsid w:val="00332E2F"/>
    <w:pPr>
      <w:tabs>
        <w:tab w:val="clear" w:pos="432"/>
      </w:tabs>
      <w:ind w:left="720" w:hanging="720"/>
    </w:pPr>
    <w:rPr>
      <w:caps w:val="0"/>
      <w:szCs w:val="20"/>
    </w:rPr>
  </w:style>
  <w:style w:type="paragraph" w:customStyle="1" w:styleId="E1">
    <w:name w:val="E1"/>
    <w:basedOn w:val="Normln"/>
    <w:uiPriority w:val="99"/>
    <w:rsid w:val="00332E2F"/>
    <w:pPr>
      <w:ind w:left="709"/>
      <w:jc w:val="both"/>
    </w:pPr>
    <w:rPr>
      <w:rFonts w:ascii="Arial" w:hAnsi="Arial"/>
      <w:sz w:val="22"/>
      <w:szCs w:val="20"/>
      <w:lang w:eastAsia="cs-CZ"/>
    </w:rPr>
  </w:style>
  <w:style w:type="paragraph" w:customStyle="1" w:styleId="Normlnodskok">
    <w:name w:val="Normální_odskok"/>
    <w:basedOn w:val="Normln"/>
    <w:link w:val="NormlnodskokChar"/>
    <w:uiPriority w:val="99"/>
    <w:rsid w:val="00332E2F"/>
    <w:pPr>
      <w:spacing w:before="120"/>
      <w:ind w:firstLine="709"/>
      <w:jc w:val="both"/>
    </w:pPr>
    <w:rPr>
      <w:szCs w:val="20"/>
      <w:lang w:eastAsia="cs-CZ"/>
    </w:rPr>
  </w:style>
  <w:style w:type="character" w:customStyle="1" w:styleId="NormlnodskokChar">
    <w:name w:val="Normální_odskok Char"/>
    <w:link w:val="Normlnodskok"/>
    <w:uiPriority w:val="99"/>
    <w:locked/>
    <w:rsid w:val="00332E2F"/>
    <w:rPr>
      <w:rFonts w:ascii="Times New Roman" w:hAnsi="Times New Roman"/>
      <w:sz w:val="20"/>
      <w:lang w:val="cs-CZ" w:eastAsia="cs-CZ"/>
    </w:rPr>
  </w:style>
  <w:style w:type="paragraph" w:customStyle="1" w:styleId="Odstavecseseznamem2">
    <w:name w:val="Odstavec se seznamem2"/>
    <w:basedOn w:val="Normln"/>
    <w:uiPriority w:val="99"/>
    <w:rsid w:val="00332E2F"/>
    <w:pPr>
      <w:spacing w:after="200" w:line="276" w:lineRule="auto"/>
      <w:ind w:left="720"/>
      <w:contextualSpacing/>
    </w:pPr>
    <w:rPr>
      <w:rFonts w:ascii="Calibri" w:eastAsia="Calibri" w:hAnsi="Calibri"/>
      <w:sz w:val="22"/>
      <w:szCs w:val="22"/>
    </w:rPr>
  </w:style>
  <w:style w:type="paragraph" w:customStyle="1" w:styleId="Bezmezer1">
    <w:name w:val="Bez mezer1"/>
    <w:uiPriority w:val="99"/>
    <w:rsid w:val="00332E2F"/>
    <w:rPr>
      <w:sz w:val="22"/>
      <w:szCs w:val="22"/>
      <w:lang w:val="cs-CZ"/>
    </w:rPr>
  </w:style>
  <w:style w:type="paragraph" w:customStyle="1" w:styleId="Normlnweb3">
    <w:name w:val="Normální (web)3"/>
    <w:basedOn w:val="Normln"/>
    <w:uiPriority w:val="99"/>
    <w:rsid w:val="00332E2F"/>
    <w:pPr>
      <w:suppressAutoHyphens/>
      <w:spacing w:before="280" w:after="280"/>
    </w:pPr>
    <w:rPr>
      <w:lang w:eastAsia="zh-CN"/>
    </w:rPr>
  </w:style>
  <w:style w:type="character" w:customStyle="1" w:styleId="normaltextrun">
    <w:name w:val="normaltextrun"/>
    <w:uiPriority w:val="99"/>
    <w:rsid w:val="00332E2F"/>
  </w:style>
  <w:style w:type="character" w:customStyle="1" w:styleId="contextualspellingandgrammarerror">
    <w:name w:val="contextualspellingandgrammarerror"/>
    <w:uiPriority w:val="99"/>
    <w:rsid w:val="00332E2F"/>
  </w:style>
  <w:style w:type="character" w:customStyle="1" w:styleId="eop">
    <w:name w:val="eop"/>
    <w:uiPriority w:val="99"/>
    <w:rsid w:val="00332E2F"/>
  </w:style>
  <w:style w:type="paragraph" w:customStyle="1" w:styleId="Nadpis10">
    <w:name w:val="Nadpis_1"/>
    <w:basedOn w:val="Nadpis1"/>
    <w:uiPriority w:val="99"/>
    <w:rsid w:val="00332E2F"/>
    <w:pPr>
      <w:pageBreakBefore/>
      <w:tabs>
        <w:tab w:val="clear" w:pos="432"/>
      </w:tabs>
      <w:spacing w:after="240"/>
    </w:pPr>
    <w:rPr>
      <w:rFonts w:ascii="Calibri" w:hAnsi="Calibri"/>
      <w:b w:val="0"/>
      <w:bCs w:val="0"/>
      <w:color w:val="17365D"/>
      <w:sz w:val="28"/>
      <w:szCs w:val="20"/>
      <w:lang w:eastAsia="en-US"/>
    </w:rPr>
  </w:style>
  <w:style w:type="paragraph" w:customStyle="1" w:styleId="Nadpis20">
    <w:name w:val="Nadpis_2"/>
    <w:basedOn w:val="Nadpis2"/>
    <w:uiPriority w:val="99"/>
    <w:rsid w:val="00332E2F"/>
    <w:pPr>
      <w:tabs>
        <w:tab w:val="left" w:pos="567"/>
      </w:tabs>
      <w:spacing w:before="360"/>
      <w:ind w:left="1144" w:hanging="576"/>
      <w:jc w:val="both"/>
    </w:pPr>
    <w:rPr>
      <w:rFonts w:ascii="Calibri" w:hAnsi="Calibri"/>
      <w:b w:val="0"/>
      <w:bCs/>
      <w:iCs/>
      <w:color w:val="17365D"/>
      <w:sz w:val="26"/>
      <w:szCs w:val="28"/>
    </w:rPr>
  </w:style>
  <w:style w:type="paragraph" w:customStyle="1" w:styleId="Nadpis-4">
    <w:name w:val="Nadpis-4"/>
    <w:basedOn w:val="Normln"/>
    <w:next w:val="Nadpis5"/>
    <w:uiPriority w:val="99"/>
    <w:rsid w:val="00332E2F"/>
    <w:pPr>
      <w:keepNext/>
      <w:tabs>
        <w:tab w:val="left" w:pos="1418"/>
        <w:tab w:val="left" w:pos="1701"/>
      </w:tabs>
      <w:overflowPunct w:val="0"/>
      <w:autoSpaceDE w:val="0"/>
      <w:autoSpaceDN w:val="0"/>
      <w:adjustRightInd w:val="0"/>
      <w:spacing w:before="240" w:after="120"/>
      <w:ind w:left="864" w:hanging="864"/>
      <w:jc w:val="both"/>
      <w:textAlignment w:val="baseline"/>
      <w:outlineLvl w:val="3"/>
    </w:pPr>
    <w:rPr>
      <w:rFonts w:ascii="Calibri" w:hAnsi="Calibri" w:cs="Calibri"/>
      <w:bCs/>
      <w:i/>
      <w:color w:val="244061"/>
      <w:sz w:val="22"/>
      <w:szCs w:val="22"/>
      <w:u w:val="single"/>
    </w:rPr>
  </w:style>
  <w:style w:type="paragraph" w:customStyle="1" w:styleId="Nadpis3a">
    <w:name w:val="Nadpis3a"/>
    <w:basedOn w:val="Nadpis2"/>
    <w:link w:val="Nadpis3aChar"/>
    <w:uiPriority w:val="99"/>
    <w:rsid w:val="00332E2F"/>
    <w:pPr>
      <w:numPr>
        <w:ilvl w:val="2"/>
        <w:numId w:val="16"/>
      </w:numPr>
      <w:tabs>
        <w:tab w:val="left" w:pos="993"/>
        <w:tab w:val="left" w:pos="1418"/>
      </w:tabs>
      <w:suppressAutoHyphens/>
      <w:spacing w:before="360"/>
      <w:jc w:val="both"/>
    </w:pPr>
    <w:rPr>
      <w:rFonts w:ascii="Calibri" w:hAnsi="Calibri"/>
      <w:bCs/>
      <w:i/>
      <w:iCs/>
      <w:color w:val="244061"/>
      <w:szCs w:val="24"/>
    </w:rPr>
  </w:style>
  <w:style w:type="character" w:customStyle="1" w:styleId="Nadpis3aChar">
    <w:name w:val="Nadpis3a Char"/>
    <w:link w:val="Nadpis3a"/>
    <w:uiPriority w:val="99"/>
    <w:locked/>
    <w:rsid w:val="00332E2F"/>
    <w:rPr>
      <w:rFonts w:eastAsia="Times New Roman"/>
      <w:b/>
      <w:bCs/>
      <w:i/>
      <w:iCs/>
      <w:color w:val="244061"/>
      <w:sz w:val="24"/>
      <w:szCs w:val="24"/>
    </w:rPr>
  </w:style>
  <w:style w:type="paragraph" w:customStyle="1" w:styleId="Popistabulkynadpis">
    <w:name w:val="Popis tabulky nadpis"/>
    <w:basedOn w:val="Nadpis-4"/>
    <w:link w:val="PopistabulkynadpisChar"/>
    <w:uiPriority w:val="99"/>
    <w:rsid w:val="00332E2F"/>
    <w:pPr>
      <w:spacing w:before="0" w:after="0"/>
      <w:ind w:left="0" w:firstLine="0"/>
    </w:pPr>
    <w:rPr>
      <w:rFonts w:cs="Times New Roman"/>
      <w:b/>
      <w:i w:val="0"/>
      <w:color w:val="000000"/>
      <w:sz w:val="20"/>
      <w:szCs w:val="20"/>
      <w:u w:val="none"/>
      <w:lang w:eastAsia="cs-CZ"/>
    </w:rPr>
  </w:style>
  <w:style w:type="character" w:customStyle="1" w:styleId="PopistabulkynadpisChar">
    <w:name w:val="Popis tabulky nadpis Char"/>
    <w:link w:val="Popistabulkynadpis"/>
    <w:uiPriority w:val="99"/>
    <w:locked/>
    <w:rsid w:val="00332E2F"/>
    <w:rPr>
      <w:rFonts w:ascii="Calibri" w:hAnsi="Calibri"/>
      <w:b/>
      <w:color w:val="000000"/>
      <w:sz w:val="20"/>
      <w:lang w:val="cs-CZ"/>
    </w:rPr>
  </w:style>
  <w:style w:type="paragraph" w:styleId="Revize">
    <w:name w:val="Revision"/>
    <w:hidden/>
    <w:uiPriority w:val="99"/>
    <w:semiHidden/>
    <w:rsid w:val="00862245"/>
    <w:rPr>
      <w:rFonts w:ascii="Times New Roman" w:eastAsia="Times New Roman" w:hAnsi="Times New Roman"/>
      <w:sz w:val="24"/>
      <w:szCs w:val="24"/>
      <w:lang w:val="cs-CZ"/>
    </w:rPr>
  </w:style>
  <w:style w:type="paragraph" w:customStyle="1" w:styleId="CharCharChar1Char1">
    <w:name w:val="Char Char Char1 Char1"/>
    <w:basedOn w:val="Normln"/>
    <w:uiPriority w:val="99"/>
    <w:rsid w:val="005E02AF"/>
    <w:pPr>
      <w:spacing w:after="160" w:line="240" w:lineRule="exact"/>
    </w:pPr>
    <w:rPr>
      <w:rFonts w:ascii="Tahoma" w:hAnsi="Tahoma" w:cs="Tahoma"/>
      <w:sz w:val="20"/>
      <w:szCs w:val="20"/>
    </w:rPr>
  </w:style>
  <w:style w:type="character" w:customStyle="1" w:styleId="Char1">
    <w:name w:val="Char1"/>
    <w:uiPriority w:val="99"/>
    <w:rsid w:val="003F0991"/>
    <w:rPr>
      <w:rFonts w:ascii="Arial" w:hAnsi="Arial"/>
      <w:kern w:val="24"/>
      <w:sz w:val="24"/>
      <w:lang w:val="de-DE" w:eastAsia="cs-CZ"/>
    </w:rPr>
  </w:style>
  <w:style w:type="paragraph" w:customStyle="1" w:styleId="Revize2">
    <w:name w:val="Revize2"/>
    <w:hidden/>
    <w:uiPriority w:val="99"/>
    <w:semiHidden/>
    <w:rsid w:val="003F0991"/>
    <w:rPr>
      <w:rFonts w:ascii="Times New Roman" w:eastAsia="Times New Roman" w:hAnsi="Times New Roman"/>
      <w:sz w:val="24"/>
      <w:szCs w:val="24"/>
      <w:lang w:val="cs-CZ" w:eastAsia="cs-CZ"/>
    </w:rPr>
  </w:style>
  <w:style w:type="character" w:customStyle="1" w:styleId="CharChar121">
    <w:name w:val="Char Char121"/>
    <w:uiPriority w:val="99"/>
    <w:rsid w:val="003F0991"/>
    <w:rPr>
      <w:rFonts w:ascii="Times New Roman Bold" w:hAnsi="Times New Roman Bold"/>
      <w:b/>
      <w:caps/>
      <w:sz w:val="24"/>
      <w:lang w:val="cs-CZ" w:eastAsia="en-US"/>
    </w:rPr>
  </w:style>
  <w:style w:type="character" w:customStyle="1" w:styleId="CharChar111">
    <w:name w:val="Char Char111"/>
    <w:uiPriority w:val="99"/>
    <w:rsid w:val="003F0991"/>
    <w:rPr>
      <w:b/>
      <w:sz w:val="24"/>
      <w:lang w:val="cs-CZ" w:eastAsia="cs-CZ"/>
    </w:rPr>
  </w:style>
  <w:style w:type="character" w:customStyle="1" w:styleId="CharChar101">
    <w:name w:val="Char Char101"/>
    <w:uiPriority w:val="99"/>
    <w:rsid w:val="003F0991"/>
    <w:rPr>
      <w:b/>
      <w:i/>
      <w:sz w:val="24"/>
      <w:lang w:val="cs-CZ" w:eastAsia="cs-CZ"/>
    </w:rPr>
  </w:style>
  <w:style w:type="character" w:customStyle="1" w:styleId="CharChar91">
    <w:name w:val="Char Char91"/>
    <w:uiPriority w:val="99"/>
    <w:rsid w:val="003F0991"/>
    <w:rPr>
      <w:b/>
      <w:sz w:val="24"/>
      <w:lang w:val="cs-CZ" w:eastAsia="cs-CZ"/>
    </w:rPr>
  </w:style>
  <w:style w:type="character" w:customStyle="1" w:styleId="CharChar81">
    <w:name w:val="Char Char81"/>
    <w:uiPriority w:val="99"/>
    <w:rsid w:val="003F0991"/>
    <w:rPr>
      <w:i/>
      <w:sz w:val="24"/>
      <w:lang w:val="cs-CZ" w:eastAsia="en-US"/>
    </w:rPr>
  </w:style>
  <w:style w:type="paragraph" w:customStyle="1" w:styleId="Char8Char1">
    <w:name w:val="Char8 Char1"/>
    <w:basedOn w:val="Normln"/>
    <w:uiPriority w:val="99"/>
    <w:rsid w:val="003F0991"/>
    <w:pPr>
      <w:spacing w:after="160" w:line="240" w:lineRule="exact"/>
    </w:pPr>
    <w:rPr>
      <w:rFonts w:ascii="Tahoma" w:hAnsi="Tahoma" w:cs="Tahoma"/>
      <w:noProof/>
      <w:sz w:val="20"/>
      <w:szCs w:val="20"/>
    </w:rPr>
  </w:style>
  <w:style w:type="paragraph" w:customStyle="1" w:styleId="CharCharChar1">
    <w:name w:val="Char Char Char1"/>
    <w:basedOn w:val="Normln"/>
    <w:uiPriority w:val="99"/>
    <w:rsid w:val="003F0991"/>
    <w:pPr>
      <w:spacing w:after="160" w:line="240" w:lineRule="exact"/>
    </w:pPr>
    <w:rPr>
      <w:rFonts w:ascii="Tahoma" w:hAnsi="Tahoma" w:cs="Tahoma"/>
      <w:noProof/>
      <w:sz w:val="20"/>
      <w:szCs w:val="20"/>
    </w:rPr>
  </w:style>
  <w:style w:type="paragraph" w:customStyle="1" w:styleId="CharCharCharChar1">
    <w:name w:val="Char Char Char Char1"/>
    <w:basedOn w:val="Normln"/>
    <w:uiPriority w:val="99"/>
    <w:rsid w:val="003F0991"/>
    <w:pPr>
      <w:spacing w:after="160" w:line="240" w:lineRule="exact"/>
    </w:pPr>
    <w:rPr>
      <w:rFonts w:ascii="Tahoma" w:hAnsi="Tahoma" w:cs="Tahoma"/>
      <w:noProof/>
      <w:sz w:val="20"/>
      <w:szCs w:val="20"/>
    </w:rPr>
  </w:style>
  <w:style w:type="paragraph" w:customStyle="1" w:styleId="CharCharChar1CharCharCharCharCharCharCharCharCharChar1">
    <w:name w:val="Char Char Char1 Char Char Char Char Char Char Char Char Char Char1"/>
    <w:basedOn w:val="Normln"/>
    <w:uiPriority w:val="99"/>
    <w:rsid w:val="003F0991"/>
    <w:pPr>
      <w:spacing w:after="160" w:line="240" w:lineRule="exact"/>
    </w:pPr>
    <w:rPr>
      <w:rFonts w:ascii="Tahoma" w:hAnsi="Tahoma" w:cs="Tahoma"/>
      <w:noProof/>
      <w:sz w:val="20"/>
      <w:szCs w:val="20"/>
    </w:rPr>
  </w:style>
  <w:style w:type="paragraph" w:customStyle="1" w:styleId="CharChar13">
    <w:name w:val="Char Char13"/>
    <w:basedOn w:val="Normln"/>
    <w:uiPriority w:val="99"/>
    <w:rsid w:val="003F0991"/>
    <w:pPr>
      <w:spacing w:after="160" w:line="240" w:lineRule="exact"/>
    </w:pPr>
    <w:rPr>
      <w:rFonts w:ascii="Tahoma" w:hAnsi="Tahoma" w:cs="Tahoma"/>
      <w:noProof/>
      <w:sz w:val="20"/>
      <w:szCs w:val="20"/>
    </w:rPr>
  </w:style>
  <w:style w:type="paragraph" w:customStyle="1" w:styleId="Char19CharCharCharCharChar1">
    <w:name w:val="Char19 Char Char Char Char Char1"/>
    <w:basedOn w:val="Normln"/>
    <w:uiPriority w:val="99"/>
    <w:rsid w:val="003F0991"/>
    <w:pPr>
      <w:spacing w:after="160" w:line="240" w:lineRule="exact"/>
    </w:pPr>
    <w:rPr>
      <w:rFonts w:ascii="Tahoma" w:hAnsi="Tahoma" w:cs="Tahoma"/>
      <w:noProof/>
      <w:sz w:val="20"/>
      <w:szCs w:val="20"/>
    </w:rPr>
  </w:style>
  <w:style w:type="paragraph" w:customStyle="1" w:styleId="Revize1">
    <w:name w:val="Revize1"/>
    <w:hidden/>
    <w:uiPriority w:val="99"/>
    <w:semiHidden/>
    <w:rsid w:val="003F0991"/>
    <w:rPr>
      <w:rFonts w:ascii="Times New Roman" w:eastAsia="Times New Roman" w:hAnsi="Times New Roman"/>
      <w:sz w:val="24"/>
      <w:szCs w:val="24"/>
      <w:lang w:val="cs-CZ" w:eastAsia="cs-CZ"/>
    </w:rPr>
  </w:style>
  <w:style w:type="paragraph" w:customStyle="1" w:styleId="PlainText2">
    <w:name w:val="Plain Text2"/>
    <w:basedOn w:val="Normln"/>
    <w:uiPriority w:val="99"/>
    <w:rsid w:val="00AD7C17"/>
    <w:pPr>
      <w:overflowPunct w:val="0"/>
      <w:autoSpaceDE w:val="0"/>
      <w:autoSpaceDN w:val="0"/>
      <w:adjustRightInd w:val="0"/>
      <w:spacing w:line="264" w:lineRule="auto"/>
      <w:textAlignment w:val="baseline"/>
    </w:pPr>
    <w:rPr>
      <w:rFonts w:ascii="Courier New" w:hAnsi="Courier New"/>
      <w:sz w:val="20"/>
      <w:szCs w:val="20"/>
      <w:lang w:eastAsia="cs-CZ"/>
    </w:rPr>
  </w:style>
  <w:style w:type="character" w:customStyle="1" w:styleId="TextkomenteChar1">
    <w:name w:val="Text komentáře Char1"/>
    <w:uiPriority w:val="99"/>
    <w:rsid w:val="0090120B"/>
    <w:rPr>
      <w:rFonts w:ascii="Times New Roman" w:hAnsi="Times New Roman" w:cs="Times New Roman"/>
      <w:sz w:val="20"/>
      <w:szCs w:val="20"/>
      <w:lang w:val="cs-CZ"/>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267">
    <w:lsdException w:name="Normal" w:locked="1" w:uiPriority="0" w:qFormat="1"/>
    <w:lsdException w:name="heading 1" w:locked="1"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39"/>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locked="1" w:uiPriority="0"/>
    <w:lsdException w:name="annotation text" w:semiHidden="1" w:unhideWhenUsed="1"/>
    <w:lsdException w:name="header" w:locked="1" w:uiPriority="0"/>
    <w:lsdException w:name="footer" w:locked="1" w:uiPriority="0"/>
    <w:lsdException w:name="index heading" w:semiHidden="1" w:unhideWhenUsed="1"/>
    <w:lsdException w:name="caption" w:locked="1" w:uiPriority="0" w:qFormat="1"/>
    <w:lsdException w:name="table of figures" w:semiHidden="1" w:unhideWhenUsed="1"/>
    <w:lsdException w:name="envelope address" w:semiHidden="1" w:unhideWhenUsed="1"/>
    <w:lsdException w:name="envelope return" w:locked="1" w:uiPriority="0"/>
    <w:lsdException w:name="footnote reference" w:locked="1" w:uiPriority="0"/>
    <w:lsdException w:name="annotation reference" w:semiHidden="1" w:unhideWhenUsed="1"/>
    <w:lsdException w:name="line number" w:semiHidden="1" w:unhideWhenUsed="1"/>
    <w:lsdException w:name="page number" w:locked="1" w:uiPriority="0"/>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locked="1" w:uiPriority="0"/>
    <w:lsdException w:name="List Number" w:locked="1" w:uiPriority="0"/>
    <w:lsdException w:name="List 2" w:locked="1" w:uiPriority="0"/>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locked="1" w:uiPriority="0"/>
    <w:lsdException w:name="Body Text Indent" w:locked="1" w:uiPriority="0"/>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locked="1" w:uiPriority="0"/>
    <w:lsdException w:name="Body Text 3" w:locked="1" w:uiPriority="0"/>
    <w:lsdException w:name="Body Text Indent 2" w:locked="1" w:uiPriority="0"/>
    <w:lsdException w:name="Body Text Indent 3" w:semiHidden="1" w:unhideWhenUsed="1"/>
    <w:lsdException w:name="Block Text" w:locked="1" w:uiPriority="0"/>
    <w:lsdException w:name="Hyperlink" w:semiHidden="1" w:unhideWhenUsed="1"/>
    <w:lsdException w:name="FollowedHyperlink" w:locked="1" w:uiPriority="0"/>
    <w:lsdException w:name="Strong" w:locked="1" w:uiPriority="0" w:qFormat="1"/>
    <w:lsdException w:name="Emphasis" w:locked="1" w:uiPriority="0" w:qFormat="1"/>
    <w:lsdException w:name="Document Map" w:semiHidden="1" w:unhideWhenUsed="1"/>
    <w:lsdException w:name="Plain Text" w:locked="1" w:uiPriority="0"/>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locked="1" w:uiPriority="0"/>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locked="1" w:uiPriority="0"/>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1" w:uiPriority="0"/>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ln">
    <w:name w:val="Normal"/>
    <w:qFormat/>
    <w:rsid w:val="00332E2F"/>
    <w:rPr>
      <w:rFonts w:ascii="Times New Roman" w:eastAsia="Times New Roman" w:hAnsi="Times New Roman"/>
      <w:sz w:val="24"/>
      <w:szCs w:val="24"/>
      <w:lang w:val="cs-CZ"/>
    </w:rPr>
  </w:style>
  <w:style w:type="paragraph" w:styleId="Nadpis1">
    <w:name w:val="heading 1"/>
    <w:aliases w:val="n1,CpKP,intoduction,Hlavní nadpis,text-pozice,Nadpis spec1"/>
    <w:basedOn w:val="Normln"/>
    <w:next w:val="Normln"/>
    <w:link w:val="Nadpis1Char"/>
    <w:uiPriority w:val="99"/>
    <w:qFormat/>
    <w:rsid w:val="00332E2F"/>
    <w:pPr>
      <w:keepNext/>
      <w:tabs>
        <w:tab w:val="num" w:pos="432"/>
      </w:tabs>
      <w:spacing w:before="360"/>
      <w:ind w:left="432" w:hanging="432"/>
      <w:jc w:val="both"/>
      <w:outlineLvl w:val="0"/>
    </w:pPr>
    <w:rPr>
      <w:rFonts w:ascii="Times New Roman Bold" w:hAnsi="Times New Roman Bold"/>
      <w:b/>
      <w:bCs/>
      <w:caps/>
      <w:lang w:eastAsia="cs-CZ"/>
    </w:rPr>
  </w:style>
  <w:style w:type="paragraph" w:styleId="Nadpis2">
    <w:name w:val="heading 2"/>
    <w:aliases w:val="Nadpis,2,1,podkapitola,CpKP2,h2"/>
    <w:basedOn w:val="Normln"/>
    <w:next w:val="Normln"/>
    <w:link w:val="Nadpis2Char"/>
    <w:uiPriority w:val="99"/>
    <w:qFormat/>
    <w:rsid w:val="00332E2F"/>
    <w:pPr>
      <w:keepNext/>
      <w:spacing w:before="120" w:after="120"/>
      <w:outlineLvl w:val="1"/>
    </w:pPr>
    <w:rPr>
      <w:b/>
      <w:szCs w:val="20"/>
      <w:lang w:eastAsia="cs-CZ"/>
    </w:rPr>
  </w:style>
  <w:style w:type="paragraph" w:styleId="Nadpis3">
    <w:name w:val="heading 3"/>
    <w:aliases w:val="Titul1,Heading 31,CpKP3,adpis 3"/>
    <w:basedOn w:val="Normln"/>
    <w:next w:val="Normln"/>
    <w:link w:val="Nadpis3Char"/>
    <w:uiPriority w:val="99"/>
    <w:qFormat/>
    <w:rsid w:val="00332E2F"/>
    <w:pPr>
      <w:keepNext/>
      <w:numPr>
        <w:ilvl w:val="2"/>
        <w:numId w:val="8"/>
      </w:numPr>
      <w:tabs>
        <w:tab w:val="clear" w:pos="1800"/>
        <w:tab w:val="num" w:pos="900"/>
      </w:tabs>
      <w:spacing w:before="120" w:after="120"/>
      <w:ind w:left="900" w:hanging="720"/>
      <w:outlineLvl w:val="2"/>
    </w:pPr>
    <w:rPr>
      <w:b/>
      <w:i/>
      <w:szCs w:val="20"/>
      <w:lang w:eastAsia="cs-CZ"/>
    </w:rPr>
  </w:style>
  <w:style w:type="paragraph" w:styleId="Nadpis4">
    <w:name w:val="heading 4"/>
    <w:aliases w:val="Nadpis_4_části,Titul2"/>
    <w:basedOn w:val="Normln"/>
    <w:next w:val="Normln"/>
    <w:link w:val="Nadpis4Char"/>
    <w:uiPriority w:val="99"/>
    <w:qFormat/>
    <w:rsid w:val="00332E2F"/>
    <w:pPr>
      <w:keepNext/>
      <w:numPr>
        <w:ilvl w:val="3"/>
        <w:numId w:val="8"/>
      </w:numPr>
      <w:tabs>
        <w:tab w:val="clear" w:pos="2520"/>
        <w:tab w:val="left" w:pos="340"/>
        <w:tab w:val="num" w:pos="864"/>
      </w:tabs>
      <w:overflowPunct w:val="0"/>
      <w:autoSpaceDE w:val="0"/>
      <w:autoSpaceDN w:val="0"/>
      <w:adjustRightInd w:val="0"/>
      <w:spacing w:after="120"/>
      <w:ind w:left="864" w:hanging="864"/>
      <w:textAlignment w:val="baseline"/>
      <w:outlineLvl w:val="3"/>
    </w:pPr>
    <w:rPr>
      <w:b/>
      <w:szCs w:val="20"/>
      <w:lang w:eastAsia="cs-CZ"/>
    </w:rPr>
  </w:style>
  <w:style w:type="paragraph" w:styleId="Nadpis5">
    <w:name w:val="heading 5"/>
    <w:basedOn w:val="Normln"/>
    <w:next w:val="Normln"/>
    <w:link w:val="Nadpis5Char"/>
    <w:uiPriority w:val="99"/>
    <w:qFormat/>
    <w:rsid w:val="00332E2F"/>
    <w:pPr>
      <w:keepNext/>
      <w:autoSpaceDE w:val="0"/>
      <w:autoSpaceDN w:val="0"/>
      <w:adjustRightInd w:val="0"/>
      <w:jc w:val="both"/>
      <w:outlineLvl w:val="4"/>
    </w:pPr>
    <w:rPr>
      <w:bCs/>
      <w:i/>
      <w:iCs/>
      <w:color w:val="000000"/>
      <w:lang w:eastAsia="cs-CZ"/>
    </w:rPr>
  </w:style>
  <w:style w:type="paragraph" w:styleId="Nadpis6">
    <w:name w:val="heading 6"/>
    <w:basedOn w:val="Normln"/>
    <w:next w:val="Normln"/>
    <w:link w:val="Nadpis6Char"/>
    <w:uiPriority w:val="99"/>
    <w:qFormat/>
    <w:rsid w:val="00332E2F"/>
    <w:pPr>
      <w:keepNext/>
      <w:numPr>
        <w:ilvl w:val="5"/>
        <w:numId w:val="8"/>
      </w:numPr>
      <w:tabs>
        <w:tab w:val="clear" w:pos="3960"/>
        <w:tab w:val="num" w:pos="1152"/>
      </w:tabs>
      <w:spacing w:before="240"/>
      <w:ind w:left="1152" w:hanging="1152"/>
      <w:outlineLvl w:val="5"/>
    </w:pPr>
    <w:rPr>
      <w:b/>
      <w:bCs/>
      <w:lang w:eastAsia="cs-CZ"/>
    </w:rPr>
  </w:style>
  <w:style w:type="paragraph" w:styleId="Nadpis7">
    <w:name w:val="heading 7"/>
    <w:basedOn w:val="Normln"/>
    <w:next w:val="Normln"/>
    <w:link w:val="Nadpis7Char"/>
    <w:uiPriority w:val="99"/>
    <w:qFormat/>
    <w:rsid w:val="00332E2F"/>
    <w:pPr>
      <w:keepNext/>
      <w:numPr>
        <w:ilvl w:val="6"/>
        <w:numId w:val="8"/>
      </w:numPr>
      <w:tabs>
        <w:tab w:val="clear" w:pos="4680"/>
        <w:tab w:val="num" w:pos="1296"/>
      </w:tabs>
      <w:ind w:left="1296" w:hanging="1296"/>
      <w:outlineLvl w:val="6"/>
    </w:pPr>
    <w:rPr>
      <w:i/>
      <w:iCs/>
      <w:u w:val="single"/>
      <w:lang w:eastAsia="cs-CZ"/>
    </w:rPr>
  </w:style>
  <w:style w:type="paragraph" w:styleId="Nadpis8">
    <w:name w:val="heading 8"/>
    <w:basedOn w:val="Normln"/>
    <w:next w:val="Normln"/>
    <w:link w:val="Nadpis8Char"/>
    <w:uiPriority w:val="99"/>
    <w:qFormat/>
    <w:rsid w:val="00332E2F"/>
    <w:pPr>
      <w:keepNext/>
      <w:numPr>
        <w:ilvl w:val="7"/>
        <w:numId w:val="8"/>
      </w:numPr>
      <w:tabs>
        <w:tab w:val="clear" w:pos="5400"/>
        <w:tab w:val="num" w:pos="1440"/>
      </w:tabs>
      <w:ind w:left="1440" w:hanging="1440"/>
      <w:jc w:val="both"/>
      <w:outlineLvl w:val="7"/>
    </w:pPr>
    <w:rPr>
      <w:color w:val="0000FF"/>
      <w:szCs w:val="20"/>
      <w:lang w:eastAsia="cs-CZ"/>
    </w:rPr>
  </w:style>
  <w:style w:type="paragraph" w:styleId="Nadpis9">
    <w:name w:val="heading 9"/>
    <w:basedOn w:val="Normln"/>
    <w:next w:val="Normln"/>
    <w:link w:val="Nadpis9Char"/>
    <w:uiPriority w:val="99"/>
    <w:qFormat/>
    <w:rsid w:val="00332E2F"/>
    <w:pPr>
      <w:keepNext/>
      <w:numPr>
        <w:ilvl w:val="8"/>
        <w:numId w:val="8"/>
      </w:numPr>
      <w:tabs>
        <w:tab w:val="clear" w:pos="6120"/>
        <w:tab w:val="num" w:pos="1584"/>
      </w:tabs>
      <w:spacing w:before="40" w:after="40" w:line="288" w:lineRule="auto"/>
      <w:ind w:left="1584" w:hanging="1584"/>
      <w:outlineLvl w:val="8"/>
    </w:pPr>
    <w:rPr>
      <w:rFonts w:ascii="Tahoma" w:hAnsi="Tahoma"/>
      <w:b/>
      <w:bCs/>
      <w:sz w:val="20"/>
      <w:lang w:eastAsia="cs-CZ"/>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Heading1Char">
    <w:name w:val="Heading 1 Char"/>
    <w:aliases w:val="n1 Char,CpKP Char,intoduction Char,Hlavní nadpis Char,text-pozice Char,Nadpis spec1 Char"/>
    <w:uiPriority w:val="99"/>
    <w:rsid w:val="00332E2F"/>
    <w:rPr>
      <w:rFonts w:ascii="Cambria" w:hAnsi="Cambria" w:cs="Times New Roman"/>
      <w:b/>
      <w:bCs/>
      <w:color w:val="365F91"/>
      <w:sz w:val="28"/>
      <w:szCs w:val="28"/>
      <w:lang w:val="cs-CZ"/>
    </w:rPr>
  </w:style>
  <w:style w:type="character" w:customStyle="1" w:styleId="Nadpis2Char">
    <w:name w:val="Nadpis 2 Char"/>
    <w:aliases w:val="Nadpis Char,2 Char,1 Char,podkapitola Char,CpKP2 Char,h2 Char"/>
    <w:link w:val="Nadpis2"/>
    <w:uiPriority w:val="99"/>
    <w:locked/>
    <w:rsid w:val="00332E2F"/>
    <w:rPr>
      <w:rFonts w:ascii="Times New Roman" w:hAnsi="Times New Roman" w:cs="Times New Roman"/>
      <w:b/>
      <w:sz w:val="20"/>
      <w:szCs w:val="20"/>
      <w:lang w:val="cs-CZ" w:eastAsia="cs-CZ"/>
    </w:rPr>
  </w:style>
  <w:style w:type="character" w:customStyle="1" w:styleId="Heading3Char">
    <w:name w:val="Heading 3 Char"/>
    <w:aliases w:val="Titul1 Char,Heading 31 Char,CpKP3 Char,adpis 3 Char"/>
    <w:uiPriority w:val="9"/>
    <w:semiHidden/>
    <w:rsid w:val="00A86741"/>
    <w:rPr>
      <w:rFonts w:ascii="Cambria" w:eastAsia="Times New Roman" w:hAnsi="Cambria" w:cs="Times New Roman"/>
      <w:b/>
      <w:bCs/>
      <w:sz w:val="26"/>
      <w:szCs w:val="26"/>
      <w:lang w:eastAsia="en-US"/>
    </w:rPr>
  </w:style>
  <w:style w:type="character" w:customStyle="1" w:styleId="Nadpis4Char">
    <w:name w:val="Nadpis 4 Char"/>
    <w:aliases w:val="Nadpis_4_části Char,Titul2 Char"/>
    <w:link w:val="Nadpis4"/>
    <w:uiPriority w:val="99"/>
    <w:locked/>
    <w:rsid w:val="00332E2F"/>
    <w:rPr>
      <w:rFonts w:eastAsia="Times New Roman" w:cs="Times New Roman"/>
      <w:b/>
      <w:sz w:val="24"/>
      <w:lang w:val="cs-CZ" w:eastAsia="cs-CZ" w:bidi="ar-SA"/>
    </w:rPr>
  </w:style>
  <w:style w:type="character" w:customStyle="1" w:styleId="Nadpis5Char">
    <w:name w:val="Nadpis 5 Char"/>
    <w:link w:val="Nadpis5"/>
    <w:uiPriority w:val="99"/>
    <w:locked/>
    <w:rsid w:val="00332E2F"/>
    <w:rPr>
      <w:rFonts w:ascii="Times New Roman" w:hAnsi="Times New Roman" w:cs="Times New Roman"/>
      <w:bCs/>
      <w:i/>
      <w:iCs/>
      <w:color w:val="000000"/>
      <w:sz w:val="24"/>
      <w:szCs w:val="24"/>
      <w:lang w:val="cs-CZ"/>
    </w:rPr>
  </w:style>
  <w:style w:type="character" w:customStyle="1" w:styleId="Nadpis6Char">
    <w:name w:val="Nadpis 6 Char"/>
    <w:link w:val="Nadpis6"/>
    <w:uiPriority w:val="99"/>
    <w:locked/>
    <w:rsid w:val="00332E2F"/>
    <w:rPr>
      <w:rFonts w:eastAsia="Times New Roman" w:cs="Times New Roman"/>
      <w:b/>
      <w:bCs/>
      <w:sz w:val="24"/>
      <w:szCs w:val="24"/>
      <w:lang w:val="cs-CZ" w:eastAsia="cs-CZ" w:bidi="ar-SA"/>
    </w:rPr>
  </w:style>
  <w:style w:type="character" w:customStyle="1" w:styleId="Nadpis7Char">
    <w:name w:val="Nadpis 7 Char"/>
    <w:link w:val="Nadpis7"/>
    <w:uiPriority w:val="99"/>
    <w:locked/>
    <w:rsid w:val="00332E2F"/>
    <w:rPr>
      <w:rFonts w:eastAsia="Times New Roman" w:cs="Times New Roman"/>
      <w:i/>
      <w:iCs/>
      <w:sz w:val="24"/>
      <w:szCs w:val="24"/>
      <w:u w:val="single"/>
      <w:lang w:val="cs-CZ" w:eastAsia="cs-CZ" w:bidi="ar-SA"/>
    </w:rPr>
  </w:style>
  <w:style w:type="character" w:customStyle="1" w:styleId="Nadpis8Char">
    <w:name w:val="Nadpis 8 Char"/>
    <w:link w:val="Nadpis8"/>
    <w:uiPriority w:val="99"/>
    <w:locked/>
    <w:rsid w:val="00332E2F"/>
    <w:rPr>
      <w:rFonts w:eastAsia="Times New Roman" w:cs="Times New Roman"/>
      <w:color w:val="0000FF"/>
      <w:sz w:val="24"/>
      <w:lang w:val="cs-CZ" w:eastAsia="cs-CZ" w:bidi="ar-SA"/>
    </w:rPr>
  </w:style>
  <w:style w:type="character" w:customStyle="1" w:styleId="Nadpis9Char">
    <w:name w:val="Nadpis 9 Char"/>
    <w:link w:val="Nadpis9"/>
    <w:uiPriority w:val="99"/>
    <w:locked/>
    <w:rsid w:val="00332E2F"/>
    <w:rPr>
      <w:rFonts w:ascii="Tahoma" w:eastAsia="Times New Roman" w:hAnsi="Tahoma" w:cs="Times New Roman"/>
      <w:b/>
      <w:bCs/>
      <w:sz w:val="24"/>
      <w:szCs w:val="24"/>
      <w:lang w:val="cs-CZ" w:eastAsia="cs-CZ" w:bidi="ar-SA"/>
    </w:rPr>
  </w:style>
  <w:style w:type="character" w:customStyle="1" w:styleId="Nadpis1Char">
    <w:name w:val="Nadpis 1 Char"/>
    <w:aliases w:val="n1 Char1,CpKP Char1,intoduction Char1,Hlavní nadpis Char1,text-pozice Char1,Nadpis spec1 Char1"/>
    <w:link w:val="Nadpis1"/>
    <w:uiPriority w:val="99"/>
    <w:locked/>
    <w:rsid w:val="00332E2F"/>
    <w:rPr>
      <w:rFonts w:ascii="Times New Roman Bold" w:eastAsia="Times New Roman" w:hAnsi="Times New Roman Bold"/>
      <w:b/>
      <w:bCs/>
      <w:caps/>
      <w:sz w:val="24"/>
      <w:szCs w:val="24"/>
    </w:rPr>
  </w:style>
  <w:style w:type="character" w:customStyle="1" w:styleId="Nadpis3Char">
    <w:name w:val="Nadpis 3 Char"/>
    <w:aliases w:val="Titul1 Char1,Heading 31 Char1,CpKP3 Char1,adpis 3 Char1"/>
    <w:link w:val="Nadpis3"/>
    <w:uiPriority w:val="99"/>
    <w:locked/>
    <w:rsid w:val="00332E2F"/>
    <w:rPr>
      <w:rFonts w:eastAsia="Times New Roman" w:cs="Times New Roman"/>
      <w:b/>
      <w:i/>
      <w:sz w:val="24"/>
      <w:lang w:val="cs-CZ" w:eastAsia="cs-CZ" w:bidi="ar-SA"/>
    </w:rPr>
  </w:style>
  <w:style w:type="paragraph" w:styleId="Zkladntext">
    <w:name w:val="Body Text"/>
    <w:aliases w:val="termo,()odstaved,Tučný text,Základní text Char,Základní text Char Char,bt,LUCIE,termo Char,termo Char Char,termo Char Char Char Char Char,BT,SD-body,bt1,bt2,Outline-1,Body text,Example,CW Body Text,vv"/>
    <w:basedOn w:val="Normln"/>
    <w:link w:val="ZkladntextChar1"/>
    <w:uiPriority w:val="99"/>
    <w:rsid w:val="00332E2F"/>
    <w:pPr>
      <w:spacing w:before="120" w:line="240" w:lineRule="atLeast"/>
      <w:jc w:val="both"/>
    </w:pPr>
    <w:rPr>
      <w:szCs w:val="20"/>
      <w:lang w:eastAsia="cs-CZ"/>
    </w:rPr>
  </w:style>
  <w:style w:type="character" w:customStyle="1" w:styleId="ZkladntextChar1">
    <w:name w:val="Základní text Char1"/>
    <w:aliases w:val="termo Char1,()odstaved Char,Tučný text Char,Základní text Char Char1,Základní text Char Char Char,bt Char,LUCIE Char,termo Char Char1,termo Char Char Char,termo Char Char Char Char Char Char,BT Char,SD-body Char,bt1 Char,bt2 Char"/>
    <w:link w:val="Zkladntext"/>
    <w:uiPriority w:val="99"/>
    <w:locked/>
    <w:rsid w:val="00332E2F"/>
    <w:rPr>
      <w:rFonts w:ascii="Times New Roman" w:hAnsi="Times New Roman" w:cs="Times New Roman"/>
      <w:sz w:val="20"/>
      <w:szCs w:val="20"/>
      <w:lang w:val="cs-CZ" w:eastAsia="cs-CZ"/>
    </w:rPr>
  </w:style>
  <w:style w:type="paragraph" w:customStyle="1" w:styleId="Zhlavzkladn">
    <w:name w:val="Záhlaví základní"/>
    <w:basedOn w:val="Normln"/>
    <w:uiPriority w:val="99"/>
    <w:rsid w:val="00332E2F"/>
    <w:pPr>
      <w:keepLines/>
      <w:tabs>
        <w:tab w:val="center" w:pos="4320"/>
        <w:tab w:val="right" w:pos="8640"/>
      </w:tabs>
      <w:jc w:val="both"/>
    </w:pPr>
    <w:rPr>
      <w:szCs w:val="20"/>
      <w:lang w:eastAsia="cs-CZ"/>
    </w:rPr>
  </w:style>
  <w:style w:type="paragraph" w:customStyle="1" w:styleId="normln0">
    <w:name w:val="normální"/>
    <w:basedOn w:val="Normln"/>
    <w:link w:val="normlnChar"/>
    <w:uiPriority w:val="99"/>
    <w:rsid w:val="00332E2F"/>
    <w:pPr>
      <w:jc w:val="both"/>
    </w:pPr>
    <w:rPr>
      <w:szCs w:val="20"/>
      <w:lang w:eastAsia="cs-CZ"/>
    </w:rPr>
  </w:style>
  <w:style w:type="character" w:customStyle="1" w:styleId="normlnChar">
    <w:name w:val="normální Char"/>
    <w:link w:val="normln0"/>
    <w:uiPriority w:val="99"/>
    <w:locked/>
    <w:rsid w:val="00332E2F"/>
    <w:rPr>
      <w:rFonts w:ascii="Times New Roman" w:hAnsi="Times New Roman"/>
      <w:sz w:val="20"/>
      <w:lang w:val="cs-CZ" w:eastAsia="cs-CZ"/>
    </w:rPr>
  </w:style>
  <w:style w:type="paragraph" w:customStyle="1" w:styleId="Rdka11">
    <w:name w:val="Rádka11"/>
    <w:basedOn w:val="Normln"/>
    <w:uiPriority w:val="99"/>
    <w:rsid w:val="00332E2F"/>
    <w:pPr>
      <w:overflowPunct w:val="0"/>
      <w:autoSpaceDE w:val="0"/>
      <w:autoSpaceDN w:val="0"/>
      <w:adjustRightInd w:val="0"/>
      <w:spacing w:line="360" w:lineRule="auto"/>
      <w:jc w:val="both"/>
      <w:textAlignment w:val="baseline"/>
    </w:pPr>
    <w:rPr>
      <w:rFonts w:ascii="Arial" w:hAnsi="Arial"/>
      <w:sz w:val="22"/>
      <w:szCs w:val="20"/>
    </w:rPr>
  </w:style>
  <w:style w:type="paragraph" w:styleId="Textpoznpodarou">
    <w:name w:val="footnote text"/>
    <w:aliases w:val="Schriftart: 9 pt,Schriftart: 10 pt,Schriftart: 8 pt,pozn. pod čarou"/>
    <w:basedOn w:val="Normln"/>
    <w:link w:val="TextpoznpodarouChar"/>
    <w:uiPriority w:val="99"/>
    <w:semiHidden/>
    <w:rsid w:val="00332E2F"/>
    <w:pPr>
      <w:overflowPunct w:val="0"/>
      <w:autoSpaceDE w:val="0"/>
      <w:autoSpaceDN w:val="0"/>
      <w:adjustRightInd w:val="0"/>
      <w:jc w:val="both"/>
      <w:textAlignment w:val="baseline"/>
    </w:pPr>
    <w:rPr>
      <w:rFonts w:ascii="Arial" w:hAnsi="Arial"/>
      <w:sz w:val="18"/>
      <w:szCs w:val="20"/>
      <w:lang w:eastAsia="cs-CZ"/>
    </w:rPr>
  </w:style>
  <w:style w:type="character" w:customStyle="1" w:styleId="TextpoznpodarouChar">
    <w:name w:val="Text pozn. pod čarou Char"/>
    <w:aliases w:val="Schriftart: 9 pt Char,Schriftart: 10 pt Char,Schriftart: 8 pt Char,pozn. pod čarou Char"/>
    <w:link w:val="Textpoznpodarou"/>
    <w:uiPriority w:val="99"/>
    <w:semiHidden/>
    <w:locked/>
    <w:rsid w:val="00332E2F"/>
    <w:rPr>
      <w:rFonts w:ascii="Arial" w:hAnsi="Arial" w:cs="Times New Roman"/>
      <w:sz w:val="20"/>
      <w:szCs w:val="20"/>
      <w:lang w:val="cs-CZ" w:eastAsia="cs-CZ"/>
    </w:rPr>
  </w:style>
  <w:style w:type="paragraph" w:customStyle="1" w:styleId="Nadpis21">
    <w:name w:val="Nadpis 21"/>
    <w:basedOn w:val="Default"/>
    <w:next w:val="Default"/>
    <w:uiPriority w:val="99"/>
    <w:rsid w:val="00332E2F"/>
    <w:pPr>
      <w:spacing w:before="240" w:after="60"/>
    </w:pPr>
    <w:rPr>
      <w:color w:val="auto"/>
      <w:sz w:val="20"/>
    </w:rPr>
  </w:style>
  <w:style w:type="paragraph" w:customStyle="1" w:styleId="Default">
    <w:name w:val="Default"/>
    <w:uiPriority w:val="99"/>
    <w:rsid w:val="00332E2F"/>
    <w:pPr>
      <w:autoSpaceDE w:val="0"/>
      <w:autoSpaceDN w:val="0"/>
      <w:adjustRightInd w:val="0"/>
    </w:pPr>
    <w:rPr>
      <w:rFonts w:ascii="Times New Roman" w:eastAsia="Times New Roman" w:hAnsi="Times New Roman"/>
      <w:color w:val="000000"/>
      <w:sz w:val="24"/>
      <w:szCs w:val="24"/>
    </w:rPr>
  </w:style>
  <w:style w:type="paragraph" w:customStyle="1" w:styleId="Odstavec">
    <w:name w:val="*Odstavec"/>
    <w:basedOn w:val="Normln"/>
    <w:uiPriority w:val="99"/>
    <w:rsid w:val="00332E2F"/>
    <w:pPr>
      <w:spacing w:after="240"/>
      <w:ind w:firstLine="720"/>
      <w:jc w:val="both"/>
    </w:pPr>
    <w:rPr>
      <w:szCs w:val="20"/>
      <w:lang w:eastAsia="cs-CZ"/>
    </w:rPr>
  </w:style>
  <w:style w:type="paragraph" w:customStyle="1" w:styleId="Normln2">
    <w:name w:val="*Normální2"/>
    <w:basedOn w:val="Normln"/>
    <w:uiPriority w:val="99"/>
    <w:rsid w:val="00332E2F"/>
    <w:pPr>
      <w:spacing w:after="240"/>
      <w:jc w:val="both"/>
    </w:pPr>
    <w:rPr>
      <w:szCs w:val="20"/>
      <w:lang w:eastAsia="cs-CZ"/>
    </w:rPr>
  </w:style>
  <w:style w:type="paragraph" w:customStyle="1" w:styleId="AMnadpis1">
    <w:name w:val="AM_nadpis 1"/>
    <w:basedOn w:val="Nadpis1"/>
    <w:uiPriority w:val="99"/>
    <w:rsid w:val="00332E2F"/>
    <w:pPr>
      <w:tabs>
        <w:tab w:val="clear" w:pos="432"/>
        <w:tab w:val="left" w:pos="425"/>
        <w:tab w:val="left" w:pos="567"/>
        <w:tab w:val="left" w:pos="709"/>
      </w:tabs>
      <w:overflowPunct w:val="0"/>
      <w:autoSpaceDE w:val="0"/>
      <w:autoSpaceDN w:val="0"/>
      <w:adjustRightInd w:val="0"/>
      <w:spacing w:after="120"/>
      <w:ind w:left="425" w:hanging="425"/>
      <w:textAlignment w:val="baseline"/>
      <w:outlineLvl w:val="9"/>
    </w:pPr>
    <w:rPr>
      <w:bCs w:val="0"/>
      <w:caps w:val="0"/>
      <w:kern w:val="28"/>
      <w:sz w:val="32"/>
      <w:szCs w:val="20"/>
    </w:rPr>
  </w:style>
  <w:style w:type="paragraph" w:customStyle="1" w:styleId="Znaka">
    <w:name w:val="Značka"/>
    <w:basedOn w:val="Normln"/>
    <w:uiPriority w:val="99"/>
    <w:rsid w:val="00332E2F"/>
    <w:pPr>
      <w:numPr>
        <w:numId w:val="9"/>
      </w:numPr>
      <w:spacing w:before="120" w:line="280" w:lineRule="exact"/>
    </w:pPr>
    <w:rPr>
      <w:szCs w:val="20"/>
      <w:lang w:eastAsia="cs-CZ"/>
    </w:rPr>
  </w:style>
  <w:style w:type="paragraph" w:customStyle="1" w:styleId="Aufzhlung1Stufe">
    <w:name w:val="Aufzählung 1. Stufe"/>
    <w:basedOn w:val="Normln"/>
    <w:uiPriority w:val="99"/>
    <w:rsid w:val="00332E2F"/>
    <w:pPr>
      <w:numPr>
        <w:numId w:val="11"/>
      </w:numPr>
      <w:spacing w:line="360" w:lineRule="auto"/>
    </w:pPr>
    <w:rPr>
      <w:rFonts w:ascii="Arial" w:hAnsi="Arial"/>
      <w:kern w:val="24"/>
      <w:szCs w:val="20"/>
      <w:lang w:val="de-DE" w:eastAsia="de-DE"/>
    </w:rPr>
  </w:style>
  <w:style w:type="paragraph" w:customStyle="1" w:styleId="FdHBullit2">
    <w:name w:val="FdH Bullit 2"/>
    <w:basedOn w:val="Normln"/>
    <w:uiPriority w:val="99"/>
    <w:rsid w:val="00332E2F"/>
    <w:pPr>
      <w:numPr>
        <w:numId w:val="12"/>
      </w:numPr>
      <w:tabs>
        <w:tab w:val="clear" w:pos="927"/>
        <w:tab w:val="left" w:pos="851"/>
      </w:tabs>
      <w:spacing w:line="288" w:lineRule="auto"/>
      <w:ind w:left="851" w:hanging="284"/>
      <w:jc w:val="both"/>
    </w:pPr>
    <w:rPr>
      <w:rFonts w:ascii="Arial" w:hAnsi="Arial"/>
      <w:sz w:val="22"/>
      <w:lang w:val="en-GB"/>
    </w:rPr>
  </w:style>
  <w:style w:type="paragraph" w:customStyle="1" w:styleId="projektytbktext">
    <w:name w:val="*projekty_tbk_text"/>
    <w:basedOn w:val="Normln"/>
    <w:uiPriority w:val="99"/>
    <w:rsid w:val="00332E2F"/>
    <w:pPr>
      <w:framePr w:hSpace="141" w:wrap="around" w:vAnchor="text" w:hAnchor="margin" w:y="96"/>
      <w:spacing w:before="60"/>
      <w:jc w:val="both"/>
    </w:pPr>
    <w:rPr>
      <w:rFonts w:ascii="Arial" w:hAnsi="Arial" w:cs="Arial"/>
      <w:sz w:val="22"/>
      <w:szCs w:val="22"/>
      <w:lang w:eastAsia="cs-CZ"/>
    </w:rPr>
  </w:style>
  <w:style w:type="paragraph" w:styleId="Zkladntext2">
    <w:name w:val="Body Text 2"/>
    <w:basedOn w:val="Normln"/>
    <w:link w:val="Zkladntext2Char"/>
    <w:uiPriority w:val="99"/>
    <w:rsid w:val="00332E2F"/>
    <w:rPr>
      <w:i/>
      <w:iCs/>
      <w:sz w:val="22"/>
    </w:rPr>
  </w:style>
  <w:style w:type="character" w:customStyle="1" w:styleId="Zkladntext2Char">
    <w:name w:val="Základní text 2 Char"/>
    <w:link w:val="Zkladntext2"/>
    <w:uiPriority w:val="99"/>
    <w:locked/>
    <w:rsid w:val="00332E2F"/>
    <w:rPr>
      <w:rFonts w:ascii="Times New Roman" w:hAnsi="Times New Roman" w:cs="Times New Roman"/>
      <w:i/>
      <w:iCs/>
      <w:sz w:val="24"/>
      <w:szCs w:val="24"/>
      <w:lang w:val="cs-CZ"/>
    </w:rPr>
  </w:style>
  <w:style w:type="paragraph" w:customStyle="1" w:styleId="font5">
    <w:name w:val="font5"/>
    <w:basedOn w:val="Normln"/>
    <w:uiPriority w:val="99"/>
    <w:rsid w:val="00332E2F"/>
    <w:pPr>
      <w:spacing w:before="100" w:beforeAutospacing="1" w:after="100" w:afterAutospacing="1"/>
    </w:pPr>
    <w:rPr>
      <w:rFonts w:ascii="Arial" w:eastAsia="Calibri" w:hAnsi="Arial" w:cs="Arial"/>
      <w:sz w:val="18"/>
      <w:szCs w:val="18"/>
    </w:rPr>
  </w:style>
  <w:style w:type="paragraph" w:styleId="Textkomente">
    <w:name w:val="annotation text"/>
    <w:basedOn w:val="Normln"/>
    <w:link w:val="TextkomenteChar"/>
    <w:uiPriority w:val="99"/>
    <w:rsid w:val="00332E2F"/>
    <w:rPr>
      <w:sz w:val="20"/>
      <w:szCs w:val="20"/>
    </w:rPr>
  </w:style>
  <w:style w:type="character" w:customStyle="1" w:styleId="TextkomenteChar">
    <w:name w:val="Text komentáře Char"/>
    <w:link w:val="Textkomente"/>
    <w:uiPriority w:val="99"/>
    <w:locked/>
    <w:rsid w:val="00332E2F"/>
    <w:rPr>
      <w:rFonts w:ascii="Times New Roman" w:hAnsi="Times New Roman" w:cs="Times New Roman"/>
      <w:sz w:val="20"/>
      <w:szCs w:val="20"/>
      <w:lang w:val="cs-CZ"/>
    </w:rPr>
  </w:style>
  <w:style w:type="paragraph" w:styleId="Pedmtkomente">
    <w:name w:val="annotation subject"/>
    <w:basedOn w:val="Textkomente"/>
    <w:next w:val="Textkomente"/>
    <w:link w:val="PedmtkomenteChar"/>
    <w:uiPriority w:val="99"/>
    <w:semiHidden/>
    <w:rsid w:val="00332E2F"/>
    <w:rPr>
      <w:b/>
      <w:bCs/>
      <w:lang w:val="en-US"/>
    </w:rPr>
  </w:style>
  <w:style w:type="character" w:customStyle="1" w:styleId="PedmtkomenteChar">
    <w:name w:val="Předmět komentáře Char"/>
    <w:link w:val="Pedmtkomente"/>
    <w:uiPriority w:val="99"/>
    <w:semiHidden/>
    <w:locked/>
    <w:rsid w:val="00332E2F"/>
    <w:rPr>
      <w:rFonts w:ascii="Times New Roman" w:hAnsi="Times New Roman" w:cs="Times New Roman"/>
      <w:b/>
      <w:bCs/>
      <w:sz w:val="20"/>
      <w:szCs w:val="20"/>
      <w:lang w:val="cs-CZ"/>
    </w:rPr>
  </w:style>
  <w:style w:type="paragraph" w:customStyle="1" w:styleId="StylodrvtabZa0b">
    <w:name w:val="Styl odr.v tab. + Za:  0 b."/>
    <w:basedOn w:val="odrvtab"/>
    <w:uiPriority w:val="99"/>
    <w:rsid w:val="00332E2F"/>
    <w:pPr>
      <w:numPr>
        <w:numId w:val="3"/>
      </w:numPr>
      <w:spacing w:after="0"/>
    </w:pPr>
    <w:rPr>
      <w:sz w:val="24"/>
      <w:szCs w:val="20"/>
    </w:rPr>
  </w:style>
  <w:style w:type="paragraph" w:customStyle="1" w:styleId="odrvtab">
    <w:name w:val="odr.v tab."/>
    <w:basedOn w:val="Normln"/>
    <w:uiPriority w:val="99"/>
    <w:rsid w:val="00332E2F"/>
    <w:pPr>
      <w:numPr>
        <w:numId w:val="6"/>
      </w:numPr>
      <w:spacing w:after="60"/>
      <w:jc w:val="both"/>
    </w:pPr>
    <w:rPr>
      <w:sz w:val="22"/>
      <w:lang w:eastAsia="cs-CZ"/>
    </w:rPr>
  </w:style>
  <w:style w:type="paragraph" w:customStyle="1" w:styleId="StylOdrka">
    <w:name w:val="Styl Odrážka"/>
    <w:basedOn w:val="Normln"/>
    <w:autoRedefine/>
    <w:uiPriority w:val="99"/>
    <w:rsid w:val="00332E2F"/>
    <w:pPr>
      <w:ind w:left="720" w:right="74" w:hanging="371"/>
      <w:jc w:val="both"/>
    </w:pPr>
    <w:rPr>
      <w:bCs/>
      <w:szCs w:val="20"/>
      <w:lang w:eastAsia="cs-CZ"/>
    </w:rPr>
  </w:style>
  <w:style w:type="paragraph" w:customStyle="1" w:styleId="BodyText21">
    <w:name w:val="Body Text 21"/>
    <w:basedOn w:val="Normln"/>
    <w:uiPriority w:val="99"/>
    <w:rsid w:val="00332E2F"/>
    <w:pPr>
      <w:overflowPunct w:val="0"/>
      <w:autoSpaceDE w:val="0"/>
      <w:autoSpaceDN w:val="0"/>
      <w:adjustRightInd w:val="0"/>
      <w:ind w:firstLine="708"/>
      <w:jc w:val="both"/>
      <w:textAlignment w:val="baseline"/>
    </w:pPr>
    <w:rPr>
      <w:szCs w:val="20"/>
      <w:lang w:eastAsia="cs-CZ"/>
    </w:rPr>
  </w:style>
  <w:style w:type="paragraph" w:customStyle="1" w:styleId="OdstavecCharChar">
    <w:name w:val="*Odstavec Char Char"/>
    <w:basedOn w:val="Normln"/>
    <w:uiPriority w:val="99"/>
    <w:rsid w:val="00332E2F"/>
    <w:pPr>
      <w:spacing w:after="240"/>
      <w:ind w:firstLine="720"/>
      <w:jc w:val="both"/>
    </w:pPr>
    <w:rPr>
      <w:szCs w:val="20"/>
      <w:lang w:eastAsia="cs-CZ"/>
    </w:rPr>
  </w:style>
  <w:style w:type="character" w:customStyle="1" w:styleId="Nadpis3Char1Char">
    <w:name w:val="Nadpis 3 Char1 Char"/>
    <w:aliases w:val="Nadpis 3 Char Char Char,Nadpis 3 Char Char1"/>
    <w:uiPriority w:val="99"/>
    <w:rsid w:val="00332E2F"/>
    <w:rPr>
      <w:b/>
      <w:spacing w:val="10"/>
      <w:sz w:val="24"/>
      <w:lang w:val="cs-CZ" w:eastAsia="cs-CZ"/>
    </w:rPr>
  </w:style>
  <w:style w:type="paragraph" w:customStyle="1" w:styleId="Tabulka">
    <w:name w:val="Tabulka"/>
    <w:basedOn w:val="Normln"/>
    <w:link w:val="TabulkaChar"/>
    <w:uiPriority w:val="99"/>
    <w:rsid w:val="00332E2F"/>
    <w:pPr>
      <w:keepNext/>
      <w:suppressAutoHyphens/>
      <w:spacing w:before="240" w:after="120"/>
    </w:pPr>
    <w:rPr>
      <w:b/>
      <w:sz w:val="20"/>
      <w:szCs w:val="20"/>
      <w:lang w:eastAsia="cs-CZ"/>
    </w:rPr>
  </w:style>
  <w:style w:type="character" w:customStyle="1" w:styleId="TabulkaChar">
    <w:name w:val="Tabulka Char"/>
    <w:link w:val="Tabulka"/>
    <w:uiPriority w:val="99"/>
    <w:locked/>
    <w:rsid w:val="00332E2F"/>
    <w:rPr>
      <w:rFonts w:ascii="Times New Roman" w:hAnsi="Times New Roman"/>
      <w:b/>
      <w:sz w:val="20"/>
      <w:lang w:val="cs-CZ" w:eastAsia="cs-CZ"/>
    </w:rPr>
  </w:style>
  <w:style w:type="paragraph" w:customStyle="1" w:styleId="Table-text">
    <w:name w:val="Table-text"/>
    <w:basedOn w:val="Normln"/>
    <w:uiPriority w:val="99"/>
    <w:rsid w:val="00332E2F"/>
    <w:pPr>
      <w:spacing w:before="20" w:after="20"/>
      <w:jc w:val="center"/>
    </w:pPr>
    <w:rPr>
      <w:rFonts w:ascii="Tahoma" w:hAnsi="Tahoma"/>
      <w:sz w:val="20"/>
    </w:rPr>
  </w:style>
  <w:style w:type="paragraph" w:customStyle="1" w:styleId="ozntext">
    <w:name w:val="ozn.text"/>
    <w:basedOn w:val="Normln"/>
    <w:uiPriority w:val="99"/>
    <w:rsid w:val="00332E2F"/>
    <w:pPr>
      <w:widowControl w:val="0"/>
      <w:ind w:left="964" w:right="567" w:firstLine="454"/>
      <w:jc w:val="both"/>
    </w:pPr>
    <w:rPr>
      <w:lang w:eastAsia="cs-CZ"/>
    </w:rPr>
  </w:style>
  <w:style w:type="paragraph" w:customStyle="1" w:styleId="StyloznstrzakkoncVpravo0cm">
    <w:name w:val="Styl ozn.str.zak.konc. + Vpravo:  0 cm"/>
    <w:basedOn w:val="Normln"/>
    <w:uiPriority w:val="99"/>
    <w:rsid w:val="00332E2F"/>
    <w:pPr>
      <w:widowControl w:val="0"/>
      <w:tabs>
        <w:tab w:val="left" w:pos="720"/>
      </w:tabs>
      <w:ind w:left="720" w:hanging="360"/>
      <w:outlineLvl w:val="0"/>
    </w:pPr>
    <w:rPr>
      <w:b/>
      <w:bCs/>
      <w:i/>
      <w:iCs/>
      <w:sz w:val="28"/>
      <w:szCs w:val="20"/>
      <w:lang w:eastAsia="cs-CZ"/>
    </w:rPr>
  </w:style>
  <w:style w:type="character" w:customStyle="1" w:styleId="textfont">
    <w:name w:val="textfont"/>
    <w:uiPriority w:val="99"/>
    <w:rsid w:val="00332E2F"/>
    <w:rPr>
      <w:rFonts w:cs="Times New Roman"/>
    </w:rPr>
  </w:style>
  <w:style w:type="paragraph" w:customStyle="1" w:styleId="xl24">
    <w:name w:val="xl24"/>
    <w:basedOn w:val="Normln"/>
    <w:uiPriority w:val="99"/>
    <w:rsid w:val="00332E2F"/>
    <w:pPr>
      <w:spacing w:before="100" w:beforeAutospacing="1" w:after="100" w:afterAutospacing="1"/>
      <w:jc w:val="center"/>
      <w:textAlignment w:val="top"/>
    </w:pPr>
    <w:rPr>
      <w:rFonts w:ascii="Arial" w:eastAsia="Calibri" w:hAnsi="Arial"/>
      <w:sz w:val="18"/>
      <w:szCs w:val="18"/>
    </w:rPr>
  </w:style>
  <w:style w:type="paragraph" w:customStyle="1" w:styleId="xl25">
    <w:name w:val="xl25"/>
    <w:basedOn w:val="Normln"/>
    <w:uiPriority w:val="99"/>
    <w:rsid w:val="00332E2F"/>
    <w:pPr>
      <w:pBdr>
        <w:left w:val="single" w:sz="4" w:space="0" w:color="auto"/>
        <w:right w:val="single" w:sz="4" w:space="0" w:color="auto"/>
      </w:pBdr>
      <w:spacing w:before="100" w:beforeAutospacing="1" w:after="100" w:afterAutospacing="1"/>
    </w:pPr>
    <w:rPr>
      <w:rFonts w:ascii="Arial" w:eastAsia="Calibri" w:hAnsi="Arial"/>
      <w:sz w:val="18"/>
      <w:szCs w:val="18"/>
    </w:rPr>
  </w:style>
  <w:style w:type="paragraph" w:customStyle="1" w:styleId="xl26">
    <w:name w:val="xl26"/>
    <w:basedOn w:val="Normln"/>
    <w:uiPriority w:val="99"/>
    <w:rsid w:val="00332E2F"/>
    <w:pPr>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Calibri" w:hAnsi="Arial"/>
      <w:sz w:val="18"/>
      <w:szCs w:val="18"/>
    </w:rPr>
  </w:style>
  <w:style w:type="paragraph" w:customStyle="1" w:styleId="xl27">
    <w:name w:val="xl27"/>
    <w:basedOn w:val="Normln"/>
    <w:uiPriority w:val="99"/>
    <w:rsid w:val="00332E2F"/>
    <w:pPr>
      <w:pBdr>
        <w:right w:val="single" w:sz="4" w:space="0" w:color="auto"/>
      </w:pBdr>
      <w:spacing w:before="100" w:beforeAutospacing="1" w:after="100" w:afterAutospacing="1"/>
      <w:textAlignment w:val="top"/>
    </w:pPr>
    <w:rPr>
      <w:rFonts w:ascii="Arial" w:eastAsia="Calibri" w:hAnsi="Arial"/>
      <w:sz w:val="18"/>
      <w:szCs w:val="18"/>
    </w:rPr>
  </w:style>
  <w:style w:type="paragraph" w:customStyle="1" w:styleId="xl28">
    <w:name w:val="xl28"/>
    <w:basedOn w:val="Normln"/>
    <w:uiPriority w:val="99"/>
    <w:rsid w:val="00332E2F"/>
    <w:pPr>
      <w:spacing w:before="100" w:beforeAutospacing="1" w:after="100" w:afterAutospacing="1"/>
      <w:jc w:val="center"/>
      <w:textAlignment w:val="top"/>
    </w:pPr>
    <w:rPr>
      <w:rFonts w:ascii="Arial" w:eastAsia="Calibri" w:hAnsi="Arial"/>
      <w:sz w:val="18"/>
      <w:szCs w:val="18"/>
    </w:rPr>
  </w:style>
  <w:style w:type="paragraph" w:customStyle="1" w:styleId="xl29">
    <w:name w:val="xl29"/>
    <w:basedOn w:val="Normln"/>
    <w:uiPriority w:val="99"/>
    <w:rsid w:val="00332E2F"/>
    <w:pPr>
      <w:pBdr>
        <w:left w:val="single" w:sz="4" w:space="0" w:color="auto"/>
        <w:right w:val="single" w:sz="4" w:space="0" w:color="auto"/>
      </w:pBdr>
      <w:spacing w:before="100" w:beforeAutospacing="1" w:after="100" w:afterAutospacing="1"/>
      <w:textAlignment w:val="top"/>
    </w:pPr>
    <w:rPr>
      <w:rFonts w:ascii="Arial" w:eastAsia="Calibri" w:hAnsi="Arial"/>
      <w:sz w:val="18"/>
      <w:szCs w:val="18"/>
    </w:rPr>
  </w:style>
  <w:style w:type="paragraph" w:customStyle="1" w:styleId="xl30">
    <w:name w:val="xl30"/>
    <w:basedOn w:val="Normln"/>
    <w:uiPriority w:val="99"/>
    <w:rsid w:val="00332E2F"/>
    <w:pPr>
      <w:pBdr>
        <w:left w:val="single" w:sz="4" w:space="0" w:color="auto"/>
        <w:right w:val="single" w:sz="4" w:space="0" w:color="auto"/>
      </w:pBdr>
      <w:spacing w:before="100" w:beforeAutospacing="1" w:after="100" w:afterAutospacing="1"/>
      <w:jc w:val="right"/>
      <w:textAlignment w:val="top"/>
    </w:pPr>
    <w:rPr>
      <w:rFonts w:ascii="Arial" w:eastAsia="Calibri" w:hAnsi="Arial"/>
      <w:sz w:val="18"/>
      <w:szCs w:val="18"/>
    </w:rPr>
  </w:style>
  <w:style w:type="paragraph" w:customStyle="1" w:styleId="xl31">
    <w:name w:val="xl31"/>
    <w:basedOn w:val="Normln"/>
    <w:uiPriority w:val="99"/>
    <w:rsid w:val="00332E2F"/>
    <w:pPr>
      <w:pBdr>
        <w:top w:val="single" w:sz="8" w:space="0" w:color="auto"/>
        <w:bottom w:val="single" w:sz="8" w:space="0" w:color="auto"/>
      </w:pBdr>
      <w:spacing w:before="100" w:beforeAutospacing="1" w:after="100" w:afterAutospacing="1"/>
      <w:jc w:val="center"/>
      <w:textAlignment w:val="center"/>
    </w:pPr>
    <w:rPr>
      <w:rFonts w:ascii="Arial" w:eastAsia="Calibri" w:hAnsi="Arial"/>
      <w:sz w:val="18"/>
      <w:szCs w:val="18"/>
    </w:rPr>
  </w:style>
  <w:style w:type="paragraph" w:customStyle="1" w:styleId="xl32">
    <w:name w:val="xl32"/>
    <w:basedOn w:val="Normln"/>
    <w:uiPriority w:val="99"/>
    <w:rsid w:val="00332E2F"/>
    <w:pPr>
      <w:pBdr>
        <w:top w:val="single" w:sz="8" w:space="0" w:color="auto"/>
        <w:bottom w:val="single" w:sz="8" w:space="0" w:color="auto"/>
        <w:right w:val="single" w:sz="4" w:space="0" w:color="auto"/>
      </w:pBdr>
      <w:spacing w:before="100" w:beforeAutospacing="1" w:after="100" w:afterAutospacing="1"/>
      <w:jc w:val="center"/>
      <w:textAlignment w:val="center"/>
    </w:pPr>
    <w:rPr>
      <w:rFonts w:ascii="Arial" w:eastAsia="Calibri" w:hAnsi="Arial"/>
      <w:sz w:val="18"/>
      <w:szCs w:val="18"/>
    </w:rPr>
  </w:style>
  <w:style w:type="paragraph" w:customStyle="1" w:styleId="odrky-">
    <w:name w:val="odrážky -"/>
    <w:basedOn w:val="Normln"/>
    <w:uiPriority w:val="99"/>
    <w:rsid w:val="00332E2F"/>
    <w:pPr>
      <w:ind w:left="360"/>
      <w:jc w:val="both"/>
    </w:pPr>
    <w:rPr>
      <w:rFonts w:ascii="Arial" w:hAnsi="Arial" w:cs="Arial"/>
      <w:sz w:val="22"/>
      <w:szCs w:val="22"/>
      <w:lang w:eastAsia="cs-CZ"/>
    </w:rPr>
  </w:style>
  <w:style w:type="paragraph" w:customStyle="1" w:styleId="ostavec">
    <w:name w:val="ostavec"/>
    <w:basedOn w:val="Normln"/>
    <w:uiPriority w:val="99"/>
    <w:rsid w:val="00332E2F"/>
    <w:pPr>
      <w:spacing w:before="120" w:after="120"/>
      <w:jc w:val="both"/>
    </w:pPr>
    <w:rPr>
      <w:rFonts w:ascii="Arial" w:hAnsi="Arial"/>
      <w:color w:val="000000"/>
      <w:sz w:val="20"/>
      <w:szCs w:val="20"/>
    </w:rPr>
  </w:style>
  <w:style w:type="paragraph" w:customStyle="1" w:styleId="smluvnitext">
    <w:name w:val="smluvni text"/>
    <w:basedOn w:val="Default"/>
    <w:next w:val="Default"/>
    <w:uiPriority w:val="99"/>
    <w:rsid w:val="00332E2F"/>
    <w:pPr>
      <w:spacing w:after="240"/>
    </w:pPr>
    <w:rPr>
      <w:color w:val="auto"/>
      <w:sz w:val="20"/>
    </w:rPr>
  </w:style>
  <w:style w:type="paragraph" w:customStyle="1" w:styleId="Normln1">
    <w:name w:val="Normální1"/>
    <w:basedOn w:val="Default"/>
    <w:next w:val="Default"/>
    <w:uiPriority w:val="99"/>
    <w:rsid w:val="00332E2F"/>
    <w:rPr>
      <w:color w:val="auto"/>
      <w:sz w:val="20"/>
    </w:rPr>
  </w:style>
  <w:style w:type="paragraph" w:customStyle="1" w:styleId="Odstavce">
    <w:name w:val="Odstavce"/>
    <w:basedOn w:val="Default"/>
    <w:next w:val="Default"/>
    <w:uiPriority w:val="99"/>
    <w:rsid w:val="00332E2F"/>
    <w:pPr>
      <w:spacing w:before="60"/>
    </w:pPr>
    <w:rPr>
      <w:color w:val="auto"/>
      <w:sz w:val="20"/>
    </w:rPr>
  </w:style>
  <w:style w:type="paragraph" w:customStyle="1" w:styleId="Nadpis31">
    <w:name w:val="Nadpis 31"/>
    <w:basedOn w:val="Default"/>
    <w:next w:val="Default"/>
    <w:uiPriority w:val="99"/>
    <w:rsid w:val="00332E2F"/>
    <w:pPr>
      <w:spacing w:before="240" w:after="60"/>
    </w:pPr>
    <w:rPr>
      <w:color w:val="auto"/>
      <w:sz w:val="20"/>
    </w:rPr>
  </w:style>
  <w:style w:type="paragraph" w:customStyle="1" w:styleId="Zkladntext31">
    <w:name w:val="Základní text 31"/>
    <w:basedOn w:val="Default"/>
    <w:next w:val="Default"/>
    <w:uiPriority w:val="99"/>
    <w:rsid w:val="00332E2F"/>
    <w:pPr>
      <w:spacing w:after="100"/>
    </w:pPr>
    <w:rPr>
      <w:color w:val="auto"/>
      <w:sz w:val="20"/>
    </w:rPr>
  </w:style>
  <w:style w:type="paragraph" w:customStyle="1" w:styleId="Zkladntextodsazen1">
    <w:name w:val="Základní text odsazený1"/>
    <w:basedOn w:val="Default"/>
    <w:next w:val="Default"/>
    <w:uiPriority w:val="99"/>
    <w:rsid w:val="00332E2F"/>
    <w:rPr>
      <w:color w:val="auto"/>
      <w:sz w:val="20"/>
    </w:rPr>
  </w:style>
  <w:style w:type="paragraph" w:customStyle="1" w:styleId="Zkladntextodsazen21">
    <w:name w:val="Základní text odsazený 21"/>
    <w:basedOn w:val="Default"/>
    <w:next w:val="Default"/>
    <w:uiPriority w:val="99"/>
    <w:rsid w:val="00332E2F"/>
    <w:pPr>
      <w:spacing w:after="120"/>
    </w:pPr>
    <w:rPr>
      <w:color w:val="auto"/>
      <w:sz w:val="20"/>
    </w:rPr>
  </w:style>
  <w:style w:type="paragraph" w:customStyle="1" w:styleId="Normln3">
    <w:name w:val="Norm‡ln’"/>
    <w:basedOn w:val="Default"/>
    <w:next w:val="Default"/>
    <w:uiPriority w:val="99"/>
    <w:rsid w:val="00332E2F"/>
    <w:rPr>
      <w:color w:val="auto"/>
      <w:sz w:val="20"/>
    </w:rPr>
  </w:style>
  <w:style w:type="paragraph" w:customStyle="1" w:styleId="Zkladntext21">
    <w:name w:val="Základní text 21"/>
    <w:basedOn w:val="Default"/>
    <w:next w:val="Default"/>
    <w:uiPriority w:val="99"/>
    <w:rsid w:val="00332E2F"/>
    <w:pPr>
      <w:spacing w:after="100"/>
    </w:pPr>
    <w:rPr>
      <w:color w:val="auto"/>
      <w:sz w:val="20"/>
    </w:rPr>
  </w:style>
  <w:style w:type="paragraph" w:customStyle="1" w:styleId="Zkladntextodsazen31">
    <w:name w:val="Základní text odsazený 31"/>
    <w:basedOn w:val="Default"/>
    <w:next w:val="Default"/>
    <w:uiPriority w:val="99"/>
    <w:rsid w:val="00332E2F"/>
    <w:rPr>
      <w:color w:val="auto"/>
      <w:sz w:val="20"/>
    </w:rPr>
  </w:style>
  <w:style w:type="paragraph" w:customStyle="1" w:styleId="dotaz">
    <w:name w:val="dotaz"/>
    <w:basedOn w:val="Normln"/>
    <w:uiPriority w:val="99"/>
    <w:rsid w:val="00332E2F"/>
    <w:pPr>
      <w:numPr>
        <w:numId w:val="8"/>
      </w:numPr>
    </w:pPr>
    <w:rPr>
      <w:lang w:val="de-DE" w:eastAsia="cs-CZ"/>
    </w:rPr>
  </w:style>
  <w:style w:type="paragraph" w:customStyle="1" w:styleId="Styl3">
    <w:name w:val="Styl3"/>
    <w:basedOn w:val="Normln"/>
    <w:uiPriority w:val="99"/>
    <w:rsid w:val="00332E2F"/>
    <w:pPr>
      <w:keepNext/>
      <w:spacing w:before="120" w:after="60"/>
      <w:outlineLvl w:val="1"/>
    </w:pPr>
    <w:rPr>
      <w:rFonts w:ascii="Arial" w:hAnsi="Arial" w:cs="Arial"/>
      <w:b/>
      <w:bCs/>
      <w:iCs/>
      <w:sz w:val="28"/>
      <w:szCs w:val="28"/>
      <w:lang w:eastAsia="cs-CZ"/>
    </w:rPr>
  </w:style>
  <w:style w:type="paragraph" w:customStyle="1" w:styleId="1Odstavec">
    <w:name w:val="*1Odstavec"/>
    <w:basedOn w:val="Normln"/>
    <w:next w:val="Odstavec"/>
    <w:uiPriority w:val="99"/>
    <w:rsid w:val="00332E2F"/>
    <w:pPr>
      <w:spacing w:after="240"/>
      <w:jc w:val="both"/>
    </w:pPr>
    <w:rPr>
      <w:szCs w:val="20"/>
      <w:lang w:eastAsia="cs-CZ"/>
    </w:rPr>
  </w:style>
  <w:style w:type="paragraph" w:customStyle="1" w:styleId="subtitle01">
    <w:name w:val="subtitle01"/>
    <w:basedOn w:val="Normln"/>
    <w:uiPriority w:val="99"/>
    <w:rsid w:val="00332E2F"/>
    <w:pPr>
      <w:spacing w:before="100" w:beforeAutospacing="1" w:after="100" w:afterAutospacing="1"/>
    </w:pPr>
    <w:rPr>
      <w:rFonts w:ascii="Arial Unicode MS" w:eastAsia="Calibri" w:hAnsi="Arial Unicode MS"/>
    </w:rPr>
  </w:style>
  <w:style w:type="paragraph" w:customStyle="1" w:styleId="StandardbriefBetreff">
    <w:name w:val="Standardbrief Betreff"/>
    <w:basedOn w:val="Normln"/>
    <w:uiPriority w:val="99"/>
    <w:rsid w:val="00332E2F"/>
    <w:pPr>
      <w:jc w:val="both"/>
    </w:pPr>
    <w:rPr>
      <w:szCs w:val="20"/>
      <w:lang w:val="de-DE" w:eastAsia="de-DE"/>
    </w:rPr>
  </w:style>
  <w:style w:type="paragraph" w:customStyle="1" w:styleId="NormlnNormlntext">
    <w:name w:val="Normální.Normální text"/>
    <w:uiPriority w:val="99"/>
    <w:rsid w:val="00332E2F"/>
    <w:pPr>
      <w:tabs>
        <w:tab w:val="left" w:pos="680"/>
        <w:tab w:val="left" w:pos="1701"/>
        <w:tab w:val="left" w:pos="2835"/>
        <w:tab w:val="left" w:pos="3969"/>
        <w:tab w:val="left" w:pos="5103"/>
        <w:tab w:val="left" w:pos="6237"/>
        <w:tab w:val="left" w:pos="7371"/>
        <w:tab w:val="left" w:pos="8505"/>
      </w:tabs>
      <w:jc w:val="both"/>
    </w:pPr>
    <w:rPr>
      <w:rFonts w:ascii="Times New Roman" w:eastAsia="Times New Roman" w:hAnsi="Times New Roman"/>
      <w:sz w:val="24"/>
      <w:lang w:val="cs-CZ" w:eastAsia="cs-CZ"/>
    </w:rPr>
  </w:style>
  <w:style w:type="paragraph" w:customStyle="1" w:styleId="Styl2">
    <w:name w:val="Styl2"/>
    <w:basedOn w:val="Normln"/>
    <w:uiPriority w:val="99"/>
    <w:rsid w:val="00332E2F"/>
    <w:pPr>
      <w:widowControl w:val="0"/>
      <w:adjustRightInd w:val="0"/>
      <w:spacing w:line="360" w:lineRule="atLeast"/>
      <w:jc w:val="both"/>
      <w:textAlignment w:val="baseline"/>
    </w:pPr>
    <w:rPr>
      <w:lang w:eastAsia="cs-CZ"/>
    </w:rPr>
  </w:style>
  <w:style w:type="character" w:customStyle="1" w:styleId="Char">
    <w:name w:val="Char"/>
    <w:uiPriority w:val="99"/>
    <w:rsid w:val="00332E2F"/>
    <w:rPr>
      <w:rFonts w:ascii="Arial" w:hAnsi="Arial"/>
      <w:kern w:val="24"/>
      <w:sz w:val="24"/>
      <w:lang w:val="de-DE" w:eastAsia="cs-CZ"/>
    </w:rPr>
  </w:style>
  <w:style w:type="paragraph" w:customStyle="1" w:styleId="Nadpis30">
    <w:name w:val="Nadpis_3"/>
    <w:basedOn w:val="Normln"/>
    <w:uiPriority w:val="99"/>
    <w:rsid w:val="00332E2F"/>
    <w:pPr>
      <w:keepNext/>
      <w:suppressAutoHyphens/>
      <w:spacing w:before="120" w:after="120"/>
      <w:outlineLvl w:val="1"/>
    </w:pPr>
    <w:rPr>
      <w:rFonts w:cs="Arial"/>
      <w:b/>
      <w:bCs/>
      <w:iCs/>
      <w:lang w:eastAsia="cs-CZ"/>
    </w:rPr>
  </w:style>
  <w:style w:type="character" w:customStyle="1" w:styleId="WW8Num9z3">
    <w:name w:val="WW8Num9z3"/>
    <w:uiPriority w:val="99"/>
    <w:rsid w:val="00332E2F"/>
    <w:rPr>
      <w:rFonts w:ascii="Symbol" w:hAnsi="Symbol"/>
    </w:rPr>
  </w:style>
  <w:style w:type="paragraph" w:customStyle="1" w:styleId="normln4">
    <w:name w:val="normální_"/>
    <w:basedOn w:val="Normln"/>
    <w:uiPriority w:val="99"/>
    <w:rsid w:val="00332E2F"/>
    <w:pPr>
      <w:suppressAutoHyphens/>
      <w:spacing w:after="240" w:line="288" w:lineRule="auto"/>
      <w:jc w:val="both"/>
    </w:pPr>
    <w:rPr>
      <w:lang w:eastAsia="cs-CZ"/>
    </w:rPr>
  </w:style>
  <w:style w:type="paragraph" w:styleId="Textbubliny">
    <w:name w:val="Balloon Text"/>
    <w:basedOn w:val="Normln"/>
    <w:link w:val="TextbublinyChar"/>
    <w:uiPriority w:val="99"/>
    <w:semiHidden/>
    <w:rsid w:val="00332E2F"/>
    <w:rPr>
      <w:rFonts w:ascii="Tahoma" w:hAnsi="Tahoma" w:cs="Tahoma"/>
      <w:sz w:val="16"/>
      <w:szCs w:val="16"/>
      <w:lang w:val="en-US"/>
    </w:rPr>
  </w:style>
  <w:style w:type="character" w:customStyle="1" w:styleId="TextbublinyChar">
    <w:name w:val="Text bubliny Char"/>
    <w:link w:val="Textbubliny"/>
    <w:uiPriority w:val="99"/>
    <w:semiHidden/>
    <w:locked/>
    <w:rsid w:val="00332E2F"/>
    <w:rPr>
      <w:rFonts w:ascii="Tahoma" w:hAnsi="Tahoma" w:cs="Tahoma"/>
      <w:sz w:val="16"/>
      <w:szCs w:val="16"/>
    </w:rPr>
  </w:style>
  <w:style w:type="character" w:customStyle="1" w:styleId="OdstavecCharCharChar">
    <w:name w:val="*Odstavec Char Char Char"/>
    <w:uiPriority w:val="99"/>
    <w:rsid w:val="00332E2F"/>
    <w:rPr>
      <w:sz w:val="24"/>
      <w:lang w:val="cs-CZ" w:eastAsia="cs-CZ"/>
    </w:rPr>
  </w:style>
  <w:style w:type="paragraph" w:customStyle="1" w:styleId="Mno">
    <w:name w:val="Mno"/>
    <w:basedOn w:val="Normln"/>
    <w:uiPriority w:val="99"/>
    <w:rsid w:val="00332E2F"/>
    <w:pPr>
      <w:autoSpaceDE w:val="0"/>
      <w:autoSpaceDN w:val="0"/>
      <w:adjustRightInd w:val="0"/>
    </w:pPr>
    <w:rPr>
      <w:rFonts w:ascii="TimesNewRomanPSMT" w:hAnsi="TimesNewRomanPSMT"/>
      <w:color w:val="000000"/>
      <w:sz w:val="23"/>
      <w:szCs w:val="23"/>
    </w:rPr>
  </w:style>
  <w:style w:type="character" w:customStyle="1" w:styleId="cz11">
    <w:name w:val="cz11"/>
    <w:uiPriority w:val="99"/>
    <w:rsid w:val="00332E2F"/>
    <w:rPr>
      <w:rFonts w:ascii="Arial" w:hAnsi="Arial"/>
      <w:sz w:val="24"/>
    </w:rPr>
  </w:style>
  <w:style w:type="paragraph" w:customStyle="1" w:styleId="BalloonText1">
    <w:name w:val="Balloon Text1"/>
    <w:basedOn w:val="Normln"/>
    <w:uiPriority w:val="99"/>
    <w:semiHidden/>
    <w:rsid w:val="00332E2F"/>
    <w:rPr>
      <w:rFonts w:ascii="Tahoma" w:hAnsi="Tahoma" w:cs="Tahoma"/>
      <w:sz w:val="16"/>
      <w:szCs w:val="16"/>
    </w:rPr>
  </w:style>
  <w:style w:type="paragraph" w:styleId="slovanseznam">
    <w:name w:val="List Number"/>
    <w:basedOn w:val="Normln"/>
    <w:uiPriority w:val="99"/>
    <w:rsid w:val="00332E2F"/>
    <w:pPr>
      <w:numPr>
        <w:numId w:val="5"/>
      </w:numPr>
    </w:pPr>
    <w:rPr>
      <w:lang w:eastAsia="cs-CZ"/>
    </w:rPr>
  </w:style>
  <w:style w:type="paragraph" w:customStyle="1" w:styleId="Psmeno">
    <w:name w:val="Písmeno"/>
    <w:basedOn w:val="Normln"/>
    <w:uiPriority w:val="99"/>
    <w:rsid w:val="00332E2F"/>
    <w:pPr>
      <w:numPr>
        <w:ilvl w:val="1"/>
        <w:numId w:val="11"/>
      </w:numPr>
      <w:jc w:val="both"/>
    </w:pPr>
    <w:rPr>
      <w:lang w:eastAsia="cs-CZ"/>
    </w:rPr>
  </w:style>
  <w:style w:type="paragraph" w:customStyle="1" w:styleId="AMzkladn">
    <w:name w:val="AM_základní"/>
    <w:basedOn w:val="Normln"/>
    <w:uiPriority w:val="99"/>
    <w:rsid w:val="00332E2F"/>
    <w:pPr>
      <w:tabs>
        <w:tab w:val="left" w:pos="425"/>
        <w:tab w:val="left" w:pos="709"/>
        <w:tab w:val="left" w:pos="851"/>
        <w:tab w:val="left" w:pos="1021"/>
        <w:tab w:val="left" w:pos="1134"/>
        <w:tab w:val="left" w:pos="2268"/>
      </w:tabs>
      <w:overflowPunct w:val="0"/>
      <w:autoSpaceDE w:val="0"/>
      <w:autoSpaceDN w:val="0"/>
      <w:adjustRightInd w:val="0"/>
      <w:spacing w:after="120"/>
      <w:jc w:val="both"/>
      <w:textAlignment w:val="baseline"/>
    </w:pPr>
    <w:rPr>
      <w:color w:val="000000"/>
      <w:szCs w:val="20"/>
      <w:lang w:eastAsia="cs-CZ"/>
    </w:rPr>
  </w:style>
  <w:style w:type="paragraph" w:customStyle="1" w:styleId="WW-Zkladntext21">
    <w:name w:val="WW-Základní text 21"/>
    <w:basedOn w:val="Normln"/>
    <w:uiPriority w:val="99"/>
    <w:rsid w:val="00332E2F"/>
    <w:pPr>
      <w:suppressAutoHyphens/>
      <w:spacing w:before="120" w:line="280" w:lineRule="exact"/>
      <w:jc w:val="both"/>
    </w:pPr>
    <w:rPr>
      <w:szCs w:val="20"/>
      <w:lang w:eastAsia="ar-SA"/>
    </w:rPr>
  </w:style>
  <w:style w:type="paragraph" w:styleId="Obsah1">
    <w:name w:val="toc 1"/>
    <w:basedOn w:val="Normln"/>
    <w:next w:val="Normln"/>
    <w:autoRedefine/>
    <w:uiPriority w:val="39"/>
    <w:rsid w:val="00332E2F"/>
    <w:pPr>
      <w:tabs>
        <w:tab w:val="left" w:pos="360"/>
        <w:tab w:val="right" w:leader="dot" w:pos="9000"/>
      </w:tabs>
      <w:spacing w:after="40"/>
      <w:ind w:left="360" w:hanging="360"/>
    </w:pPr>
    <w:rPr>
      <w:rFonts w:ascii="Times New Roman Bold" w:hAnsi="Times New Roman Bold" w:cs="Arial"/>
      <w:b/>
      <w:bCs/>
      <w:noProof/>
      <w:lang w:val="pl-PL"/>
    </w:rPr>
  </w:style>
  <w:style w:type="paragraph" w:styleId="Obsah2">
    <w:name w:val="toc 2"/>
    <w:basedOn w:val="Normln"/>
    <w:next w:val="Normln"/>
    <w:autoRedefine/>
    <w:uiPriority w:val="39"/>
    <w:rsid w:val="00332E2F"/>
    <w:pPr>
      <w:tabs>
        <w:tab w:val="right" w:leader="dot" w:pos="9000"/>
      </w:tabs>
      <w:spacing w:after="40"/>
      <w:ind w:left="360"/>
    </w:pPr>
    <w:rPr>
      <w:bCs/>
      <w:noProof/>
    </w:rPr>
  </w:style>
  <w:style w:type="paragraph" w:styleId="Zhlav">
    <w:name w:val="header"/>
    <w:basedOn w:val="Normln"/>
    <w:link w:val="ZhlavChar"/>
    <w:uiPriority w:val="99"/>
    <w:rsid w:val="00332E2F"/>
    <w:pPr>
      <w:tabs>
        <w:tab w:val="center" w:pos="4536"/>
        <w:tab w:val="right" w:pos="9072"/>
      </w:tabs>
    </w:pPr>
    <w:rPr>
      <w:lang w:val="en-US"/>
    </w:rPr>
  </w:style>
  <w:style w:type="character" w:customStyle="1" w:styleId="ZhlavChar">
    <w:name w:val="Záhlaví Char"/>
    <w:link w:val="Zhlav"/>
    <w:uiPriority w:val="99"/>
    <w:locked/>
    <w:rsid w:val="00332E2F"/>
    <w:rPr>
      <w:rFonts w:ascii="Times New Roman" w:hAnsi="Times New Roman" w:cs="Times New Roman"/>
      <w:sz w:val="24"/>
      <w:szCs w:val="24"/>
    </w:rPr>
  </w:style>
  <w:style w:type="character" w:styleId="Hypertextovodkaz">
    <w:name w:val="Hyperlink"/>
    <w:uiPriority w:val="99"/>
    <w:rsid w:val="00332E2F"/>
    <w:rPr>
      <w:rFonts w:cs="Times New Roman"/>
      <w:color w:val="0000FF"/>
      <w:u w:val="single"/>
    </w:rPr>
  </w:style>
  <w:style w:type="character" w:styleId="Znakapoznpodarou">
    <w:name w:val="footnote reference"/>
    <w:uiPriority w:val="99"/>
    <w:semiHidden/>
    <w:rsid w:val="00332E2F"/>
    <w:rPr>
      <w:rFonts w:cs="Times New Roman"/>
      <w:position w:val="6"/>
      <w:sz w:val="16"/>
    </w:rPr>
  </w:style>
  <w:style w:type="paragraph" w:styleId="Titulek">
    <w:name w:val="caption"/>
    <w:basedOn w:val="Normln"/>
    <w:next w:val="Normln"/>
    <w:uiPriority w:val="99"/>
    <w:qFormat/>
    <w:rsid w:val="00332E2F"/>
    <w:rPr>
      <w:b/>
      <w:bCs/>
    </w:rPr>
  </w:style>
  <w:style w:type="paragraph" w:styleId="Zkladntext3">
    <w:name w:val="Body Text 3"/>
    <w:basedOn w:val="Normln"/>
    <w:link w:val="Zkladntext3Char"/>
    <w:uiPriority w:val="99"/>
    <w:rsid w:val="00332E2F"/>
    <w:pPr>
      <w:spacing w:line="240" w:lineRule="atLeast"/>
      <w:jc w:val="both"/>
    </w:pPr>
    <w:rPr>
      <w:sz w:val="22"/>
      <w:szCs w:val="20"/>
      <w:lang w:eastAsia="cs-CZ"/>
    </w:rPr>
  </w:style>
  <w:style w:type="character" w:customStyle="1" w:styleId="Zkladntext3Char">
    <w:name w:val="Základní text 3 Char"/>
    <w:link w:val="Zkladntext3"/>
    <w:uiPriority w:val="99"/>
    <w:locked/>
    <w:rsid w:val="00332E2F"/>
    <w:rPr>
      <w:rFonts w:ascii="Times New Roman" w:hAnsi="Times New Roman" w:cs="Times New Roman"/>
      <w:sz w:val="20"/>
      <w:szCs w:val="20"/>
      <w:lang w:val="cs-CZ"/>
    </w:rPr>
  </w:style>
  <w:style w:type="paragraph" w:styleId="Prosttext">
    <w:name w:val="Plain Text"/>
    <w:basedOn w:val="Normln"/>
    <w:link w:val="ProsttextChar"/>
    <w:uiPriority w:val="99"/>
    <w:rsid w:val="00332E2F"/>
    <w:rPr>
      <w:rFonts w:ascii="Courier New" w:hAnsi="Courier New"/>
      <w:sz w:val="20"/>
      <w:szCs w:val="20"/>
      <w:lang w:eastAsia="cs-CZ"/>
    </w:rPr>
  </w:style>
  <w:style w:type="character" w:customStyle="1" w:styleId="ProsttextChar">
    <w:name w:val="Prostý text Char"/>
    <w:link w:val="Prosttext"/>
    <w:uiPriority w:val="99"/>
    <w:locked/>
    <w:rsid w:val="00332E2F"/>
    <w:rPr>
      <w:rFonts w:ascii="Courier New" w:hAnsi="Courier New" w:cs="Times New Roman"/>
      <w:sz w:val="20"/>
      <w:szCs w:val="20"/>
      <w:lang w:val="cs-CZ"/>
    </w:rPr>
  </w:style>
  <w:style w:type="paragraph" w:styleId="Zkladntextodsazen">
    <w:name w:val="Body Text Indent"/>
    <w:basedOn w:val="Normln"/>
    <w:link w:val="ZkladntextodsazenChar"/>
    <w:uiPriority w:val="99"/>
    <w:rsid w:val="00332E2F"/>
    <w:pPr>
      <w:spacing w:line="240" w:lineRule="atLeast"/>
      <w:ind w:left="1418"/>
      <w:jc w:val="center"/>
    </w:pPr>
    <w:rPr>
      <w:b/>
      <w:bCs/>
      <w:sz w:val="22"/>
      <w:szCs w:val="20"/>
    </w:rPr>
  </w:style>
  <w:style w:type="character" w:customStyle="1" w:styleId="ZkladntextodsazenChar">
    <w:name w:val="Základní text odsazený Char"/>
    <w:link w:val="Zkladntextodsazen"/>
    <w:uiPriority w:val="99"/>
    <w:locked/>
    <w:rsid w:val="00332E2F"/>
    <w:rPr>
      <w:rFonts w:ascii="Times New Roman" w:hAnsi="Times New Roman" w:cs="Times New Roman"/>
      <w:b/>
      <w:bCs/>
      <w:sz w:val="20"/>
      <w:szCs w:val="20"/>
      <w:lang w:val="cs-CZ"/>
    </w:rPr>
  </w:style>
  <w:style w:type="paragraph" w:styleId="Textvbloku">
    <w:name w:val="Block Text"/>
    <w:basedOn w:val="Normln"/>
    <w:uiPriority w:val="99"/>
    <w:rsid w:val="00332E2F"/>
    <w:pPr>
      <w:ind w:left="-5" w:right="251"/>
    </w:pPr>
    <w:rPr>
      <w:iCs/>
      <w:sz w:val="22"/>
      <w:szCs w:val="18"/>
    </w:rPr>
  </w:style>
  <w:style w:type="paragraph" w:styleId="Zpat">
    <w:name w:val="footer"/>
    <w:aliases w:val="-ja"/>
    <w:basedOn w:val="Normln"/>
    <w:link w:val="ZpatChar"/>
    <w:uiPriority w:val="99"/>
    <w:rsid w:val="00332E2F"/>
    <w:pPr>
      <w:tabs>
        <w:tab w:val="center" w:pos="4536"/>
        <w:tab w:val="right" w:pos="9072"/>
      </w:tabs>
    </w:pPr>
    <w:rPr>
      <w:lang w:val="en-US"/>
    </w:rPr>
  </w:style>
  <w:style w:type="character" w:customStyle="1" w:styleId="ZpatChar">
    <w:name w:val="Zápatí Char"/>
    <w:aliases w:val="-ja Char"/>
    <w:link w:val="Zpat"/>
    <w:uiPriority w:val="99"/>
    <w:locked/>
    <w:rsid w:val="00332E2F"/>
    <w:rPr>
      <w:rFonts w:ascii="Times New Roman" w:hAnsi="Times New Roman" w:cs="Times New Roman"/>
      <w:sz w:val="24"/>
      <w:szCs w:val="24"/>
    </w:rPr>
  </w:style>
  <w:style w:type="character" w:styleId="slostrnky">
    <w:name w:val="page number"/>
    <w:uiPriority w:val="99"/>
    <w:rsid w:val="00332E2F"/>
    <w:rPr>
      <w:rFonts w:cs="Times New Roman"/>
    </w:rPr>
  </w:style>
  <w:style w:type="paragraph" w:styleId="Normlnweb">
    <w:name w:val="Normal (Web)"/>
    <w:basedOn w:val="Normln"/>
    <w:uiPriority w:val="99"/>
    <w:rsid w:val="00332E2F"/>
    <w:pPr>
      <w:spacing w:before="100" w:beforeAutospacing="1" w:after="100" w:afterAutospacing="1"/>
    </w:pPr>
    <w:rPr>
      <w:lang w:eastAsia="cs-CZ"/>
    </w:rPr>
  </w:style>
  <w:style w:type="paragraph" w:customStyle="1" w:styleId="Odek10">
    <w:name w:val="Oádek 10"/>
    <w:basedOn w:val="Normln"/>
    <w:uiPriority w:val="99"/>
    <w:rsid w:val="00332E2F"/>
    <w:pPr>
      <w:overflowPunct w:val="0"/>
      <w:autoSpaceDE w:val="0"/>
      <w:autoSpaceDN w:val="0"/>
      <w:adjustRightInd w:val="0"/>
      <w:spacing w:before="60" w:after="60"/>
      <w:jc w:val="both"/>
      <w:textAlignment w:val="baseline"/>
    </w:pPr>
    <w:rPr>
      <w:szCs w:val="20"/>
      <w:lang w:eastAsia="cs-CZ"/>
    </w:rPr>
  </w:style>
  <w:style w:type="paragraph" w:customStyle="1" w:styleId="Odek11">
    <w:name w:val="Oádek 11"/>
    <w:basedOn w:val="Normln"/>
    <w:uiPriority w:val="99"/>
    <w:rsid w:val="00332E2F"/>
    <w:pPr>
      <w:overflowPunct w:val="0"/>
      <w:autoSpaceDE w:val="0"/>
      <w:autoSpaceDN w:val="0"/>
      <w:adjustRightInd w:val="0"/>
      <w:spacing w:before="60" w:after="60"/>
      <w:jc w:val="both"/>
      <w:textAlignment w:val="baseline"/>
    </w:pPr>
    <w:rPr>
      <w:szCs w:val="20"/>
      <w:lang w:eastAsia="cs-CZ"/>
    </w:rPr>
  </w:style>
  <w:style w:type="paragraph" w:customStyle="1" w:styleId="Odstavec1">
    <w:name w:val="Odstavec 1"/>
    <w:basedOn w:val="Normln"/>
    <w:uiPriority w:val="99"/>
    <w:rsid w:val="00332E2F"/>
    <w:pPr>
      <w:overflowPunct w:val="0"/>
      <w:autoSpaceDE w:val="0"/>
      <w:autoSpaceDN w:val="0"/>
      <w:adjustRightInd w:val="0"/>
      <w:spacing w:line="240" w:lineRule="exact"/>
      <w:jc w:val="both"/>
      <w:textAlignment w:val="baseline"/>
    </w:pPr>
    <w:rPr>
      <w:szCs w:val="20"/>
      <w:lang w:eastAsia="cs-CZ"/>
    </w:rPr>
  </w:style>
  <w:style w:type="paragraph" w:customStyle="1" w:styleId="Odek1">
    <w:name w:val="Oádek 1"/>
    <w:basedOn w:val="Normln"/>
    <w:uiPriority w:val="99"/>
    <w:rsid w:val="00332E2F"/>
    <w:pPr>
      <w:overflowPunct w:val="0"/>
      <w:autoSpaceDE w:val="0"/>
      <w:autoSpaceDN w:val="0"/>
      <w:adjustRightInd w:val="0"/>
      <w:jc w:val="both"/>
      <w:textAlignment w:val="baseline"/>
    </w:pPr>
    <w:rPr>
      <w:szCs w:val="20"/>
      <w:lang w:eastAsia="cs-CZ"/>
    </w:rPr>
  </w:style>
  <w:style w:type="paragraph" w:customStyle="1" w:styleId="prvnsloupectabulky">
    <w:name w:val="první sloupec tabulky"/>
    <w:basedOn w:val="Normln"/>
    <w:uiPriority w:val="99"/>
    <w:rsid w:val="00332E2F"/>
    <w:pPr>
      <w:overflowPunct w:val="0"/>
      <w:autoSpaceDE w:val="0"/>
      <w:autoSpaceDN w:val="0"/>
      <w:adjustRightInd w:val="0"/>
      <w:spacing w:before="60" w:after="60"/>
      <w:jc w:val="both"/>
      <w:textAlignment w:val="baseline"/>
    </w:pPr>
    <w:rPr>
      <w:szCs w:val="20"/>
      <w:lang w:eastAsia="cs-CZ"/>
    </w:rPr>
  </w:style>
  <w:style w:type="paragraph" w:customStyle="1" w:styleId="PoznmkyZprva">
    <w:name w:val="Poznámky Zpráva"/>
    <w:basedOn w:val="Normln"/>
    <w:uiPriority w:val="99"/>
    <w:rsid w:val="00332E2F"/>
    <w:pPr>
      <w:spacing w:before="120" w:after="120"/>
    </w:pPr>
    <w:rPr>
      <w:i/>
      <w:iCs/>
      <w:lang w:eastAsia="cs-CZ"/>
    </w:rPr>
  </w:style>
  <w:style w:type="paragraph" w:customStyle="1" w:styleId="ZdrojdatZprva">
    <w:name w:val="Zdroj dat Zpráva"/>
    <w:basedOn w:val="Normln"/>
    <w:uiPriority w:val="99"/>
    <w:rsid w:val="00332E2F"/>
    <w:pPr>
      <w:spacing w:before="120" w:after="120"/>
      <w:jc w:val="right"/>
    </w:pPr>
    <w:rPr>
      <w:i/>
      <w:lang w:eastAsia="cs-CZ"/>
    </w:rPr>
  </w:style>
  <w:style w:type="character" w:customStyle="1" w:styleId="rubrcontents1">
    <w:name w:val="rubrcontents1"/>
    <w:uiPriority w:val="99"/>
    <w:rsid w:val="00332E2F"/>
    <w:rPr>
      <w:rFonts w:ascii="Verdana" w:hAnsi="Verdana"/>
      <w:sz w:val="18"/>
    </w:rPr>
  </w:style>
  <w:style w:type="character" w:styleId="Siln">
    <w:name w:val="Strong"/>
    <w:uiPriority w:val="99"/>
    <w:qFormat/>
    <w:rsid w:val="00332E2F"/>
    <w:rPr>
      <w:rFonts w:cs="Times New Roman"/>
      <w:b/>
    </w:rPr>
  </w:style>
  <w:style w:type="paragraph" w:customStyle="1" w:styleId="Odstavecseseznamem1">
    <w:name w:val="Odstavec se seznamem1"/>
    <w:basedOn w:val="Normln"/>
    <w:uiPriority w:val="99"/>
    <w:rsid w:val="00332E2F"/>
    <w:pPr>
      <w:spacing w:after="200" w:line="276" w:lineRule="auto"/>
      <w:ind w:left="720"/>
    </w:pPr>
    <w:rPr>
      <w:rFonts w:ascii="Calibri" w:hAnsi="Calibri" w:cs="Calibri"/>
      <w:sz w:val="22"/>
      <w:szCs w:val="22"/>
    </w:rPr>
  </w:style>
  <w:style w:type="table" w:styleId="Mkatabulky">
    <w:name w:val="Table Grid"/>
    <w:basedOn w:val="Normlntabulka"/>
    <w:uiPriority w:val="99"/>
    <w:rsid w:val="00332E2F"/>
    <w:rPr>
      <w:rFonts w:ascii="Arial" w:eastAsia="Times New Roman" w:hAnsi="Arial" w:cs="Arial"/>
      <w:sz w:val="28"/>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Obsah3">
    <w:name w:val="toc 3"/>
    <w:basedOn w:val="Normln"/>
    <w:next w:val="Normln"/>
    <w:autoRedefine/>
    <w:uiPriority w:val="99"/>
    <w:rsid w:val="00332E2F"/>
    <w:pPr>
      <w:ind w:left="480"/>
    </w:pPr>
    <w:rPr>
      <w:lang w:eastAsia="cs-CZ"/>
    </w:rPr>
  </w:style>
  <w:style w:type="paragraph" w:styleId="Obsah4">
    <w:name w:val="toc 4"/>
    <w:basedOn w:val="Normln"/>
    <w:next w:val="Normln"/>
    <w:autoRedefine/>
    <w:uiPriority w:val="99"/>
    <w:rsid w:val="00332E2F"/>
    <w:pPr>
      <w:tabs>
        <w:tab w:val="right" w:leader="dot" w:pos="9060"/>
      </w:tabs>
      <w:ind w:left="540"/>
      <w:jc w:val="both"/>
    </w:pPr>
    <w:rPr>
      <w:rFonts w:ascii="Arial" w:hAnsi="Arial" w:cs="Arial"/>
      <w:noProof/>
      <w:sz w:val="22"/>
      <w:szCs w:val="22"/>
      <w:lang w:eastAsia="cs-CZ"/>
    </w:rPr>
  </w:style>
  <w:style w:type="paragraph" w:customStyle="1" w:styleId="opatreni">
    <w:name w:val="opatreni"/>
    <w:basedOn w:val="Normln"/>
    <w:uiPriority w:val="99"/>
    <w:rsid w:val="00332E2F"/>
    <w:pPr>
      <w:spacing w:before="60" w:after="60"/>
      <w:ind w:left="2166" w:hanging="2166"/>
    </w:pPr>
    <w:rPr>
      <w:rFonts w:ascii="Tahoma" w:hAnsi="Tahoma" w:cs="Tahoma"/>
      <w:b/>
      <w:bCs/>
      <w:i/>
      <w:iCs/>
      <w:spacing w:val="4"/>
      <w:sz w:val="22"/>
      <w:szCs w:val="22"/>
      <w:lang w:eastAsia="cs-CZ"/>
    </w:rPr>
  </w:style>
  <w:style w:type="paragraph" w:customStyle="1" w:styleId="tab">
    <w:name w:val="tab"/>
    <w:basedOn w:val="Normln"/>
    <w:uiPriority w:val="99"/>
    <w:rsid w:val="00332E2F"/>
    <w:pPr>
      <w:jc w:val="both"/>
    </w:pPr>
    <w:rPr>
      <w:rFonts w:ascii="Tahoma" w:hAnsi="Tahoma" w:cs="Tahoma"/>
      <w:b/>
      <w:bCs/>
      <w:sz w:val="20"/>
      <w:szCs w:val="20"/>
      <w:lang w:eastAsia="cs-CZ"/>
    </w:rPr>
  </w:style>
  <w:style w:type="paragraph" w:customStyle="1" w:styleId="N1">
    <w:name w:val="N1"/>
    <w:basedOn w:val="Nadpis1"/>
    <w:uiPriority w:val="99"/>
    <w:rsid w:val="00332E2F"/>
    <w:pPr>
      <w:widowControl w:val="0"/>
      <w:tabs>
        <w:tab w:val="clear" w:pos="432"/>
      </w:tabs>
      <w:overflowPunct w:val="0"/>
      <w:autoSpaceDE w:val="0"/>
      <w:autoSpaceDN w:val="0"/>
      <w:adjustRightInd w:val="0"/>
      <w:spacing w:before="0"/>
      <w:ind w:left="720" w:hanging="720"/>
      <w:jc w:val="center"/>
      <w:textAlignment w:val="baseline"/>
      <w:outlineLvl w:val="9"/>
    </w:pPr>
    <w:rPr>
      <w:rFonts w:ascii="Tahoma" w:hAnsi="Tahoma" w:cs="Tahoma"/>
      <w:kern w:val="28"/>
      <w:sz w:val="26"/>
      <w:szCs w:val="26"/>
    </w:rPr>
  </w:style>
  <w:style w:type="paragraph" w:customStyle="1" w:styleId="normaltab">
    <w:name w:val="normaltab"/>
    <w:basedOn w:val="Normln"/>
    <w:uiPriority w:val="99"/>
    <w:rsid w:val="00332E2F"/>
    <w:pPr>
      <w:spacing w:after="120"/>
    </w:pPr>
    <w:rPr>
      <w:rFonts w:ascii="Tahoma" w:hAnsi="Tahoma" w:cs="Tahoma"/>
      <w:sz w:val="18"/>
      <w:szCs w:val="18"/>
      <w:lang w:eastAsia="cs-CZ"/>
    </w:rPr>
  </w:style>
  <w:style w:type="paragraph" w:customStyle="1" w:styleId="aktivita">
    <w:name w:val="aktivita"/>
    <w:basedOn w:val="normaltab"/>
    <w:uiPriority w:val="99"/>
    <w:rsid w:val="00332E2F"/>
    <w:pPr>
      <w:widowControl w:val="0"/>
      <w:overflowPunct w:val="0"/>
      <w:autoSpaceDE w:val="0"/>
      <w:autoSpaceDN w:val="0"/>
      <w:adjustRightInd w:val="0"/>
      <w:spacing w:after="0"/>
      <w:textAlignment w:val="baseline"/>
    </w:pPr>
    <w:rPr>
      <w:b/>
      <w:bCs/>
    </w:rPr>
  </w:style>
  <w:style w:type="paragraph" w:styleId="Obsah5">
    <w:name w:val="toc 5"/>
    <w:basedOn w:val="Normln"/>
    <w:next w:val="Normln"/>
    <w:autoRedefine/>
    <w:uiPriority w:val="99"/>
    <w:rsid w:val="00332E2F"/>
    <w:pPr>
      <w:ind w:left="960"/>
    </w:pPr>
    <w:rPr>
      <w:lang w:eastAsia="cs-CZ"/>
    </w:rPr>
  </w:style>
  <w:style w:type="paragraph" w:styleId="Obsah6">
    <w:name w:val="toc 6"/>
    <w:basedOn w:val="Normln"/>
    <w:next w:val="Normln"/>
    <w:autoRedefine/>
    <w:uiPriority w:val="99"/>
    <w:rsid w:val="00332E2F"/>
    <w:pPr>
      <w:ind w:left="1200"/>
    </w:pPr>
    <w:rPr>
      <w:lang w:eastAsia="cs-CZ"/>
    </w:rPr>
  </w:style>
  <w:style w:type="paragraph" w:styleId="Obsah7">
    <w:name w:val="toc 7"/>
    <w:basedOn w:val="Normln"/>
    <w:next w:val="Normln"/>
    <w:autoRedefine/>
    <w:uiPriority w:val="99"/>
    <w:rsid w:val="00332E2F"/>
    <w:pPr>
      <w:ind w:left="1440"/>
    </w:pPr>
    <w:rPr>
      <w:lang w:eastAsia="cs-CZ"/>
    </w:rPr>
  </w:style>
  <w:style w:type="paragraph" w:styleId="Obsah8">
    <w:name w:val="toc 8"/>
    <w:basedOn w:val="Normln"/>
    <w:next w:val="Normln"/>
    <w:autoRedefine/>
    <w:uiPriority w:val="99"/>
    <w:rsid w:val="00332E2F"/>
    <w:pPr>
      <w:ind w:left="1680"/>
    </w:pPr>
    <w:rPr>
      <w:lang w:eastAsia="cs-CZ"/>
    </w:rPr>
  </w:style>
  <w:style w:type="paragraph" w:styleId="Obsah9">
    <w:name w:val="toc 9"/>
    <w:basedOn w:val="Normln"/>
    <w:next w:val="Normln"/>
    <w:autoRedefine/>
    <w:uiPriority w:val="99"/>
    <w:rsid w:val="00332E2F"/>
    <w:pPr>
      <w:ind w:left="1920"/>
    </w:pPr>
    <w:rPr>
      <w:lang w:eastAsia="cs-CZ"/>
    </w:rPr>
  </w:style>
  <w:style w:type="character" w:customStyle="1" w:styleId="napis">
    <w:name w:val="napis"/>
    <w:uiPriority w:val="99"/>
    <w:rsid w:val="00332E2F"/>
    <w:rPr>
      <w:rFonts w:cs="Times New Roman"/>
    </w:rPr>
  </w:style>
  <w:style w:type="paragraph" w:customStyle="1" w:styleId="Odstavecseseznamem3">
    <w:name w:val="Odstavec se seznamem3"/>
    <w:basedOn w:val="Normln"/>
    <w:uiPriority w:val="99"/>
    <w:rsid w:val="00332E2F"/>
    <w:pPr>
      <w:spacing w:after="200" w:line="276" w:lineRule="auto"/>
      <w:ind w:left="720"/>
      <w:contextualSpacing/>
    </w:pPr>
    <w:rPr>
      <w:rFonts w:ascii="Calibri" w:eastAsia="Calibri" w:hAnsi="Calibri"/>
      <w:sz w:val="22"/>
      <w:szCs w:val="22"/>
    </w:rPr>
  </w:style>
  <w:style w:type="character" w:customStyle="1" w:styleId="CharChar1">
    <w:name w:val="Char Char1"/>
    <w:uiPriority w:val="99"/>
    <w:rsid w:val="00332E2F"/>
    <w:rPr>
      <w:rFonts w:ascii="Arial" w:hAnsi="Arial"/>
      <w:b/>
      <w:sz w:val="26"/>
      <w:lang w:val="cs-CZ" w:eastAsia="cs-CZ"/>
    </w:rPr>
  </w:style>
  <w:style w:type="character" w:styleId="Sledovanodkaz">
    <w:name w:val="FollowedHyperlink"/>
    <w:uiPriority w:val="99"/>
    <w:rsid w:val="00332E2F"/>
    <w:rPr>
      <w:rFonts w:cs="Times New Roman"/>
      <w:color w:val="800080"/>
      <w:u w:val="single"/>
    </w:rPr>
  </w:style>
  <w:style w:type="character" w:customStyle="1" w:styleId="blue1">
    <w:name w:val="blue1"/>
    <w:uiPriority w:val="99"/>
    <w:rsid w:val="00332E2F"/>
    <w:rPr>
      <w:color w:val="256AB2"/>
    </w:rPr>
  </w:style>
  <w:style w:type="character" w:styleId="CittHTML">
    <w:name w:val="HTML Cite"/>
    <w:uiPriority w:val="99"/>
    <w:rsid w:val="00332E2F"/>
    <w:rPr>
      <w:rFonts w:cs="Times New Roman"/>
      <w:i/>
    </w:rPr>
  </w:style>
  <w:style w:type="character" w:styleId="Zvraznn">
    <w:name w:val="Emphasis"/>
    <w:uiPriority w:val="99"/>
    <w:qFormat/>
    <w:rsid w:val="00332E2F"/>
    <w:rPr>
      <w:rFonts w:cs="Times New Roman"/>
      <w:b/>
    </w:rPr>
  </w:style>
  <w:style w:type="character" w:customStyle="1" w:styleId="Hypertextovodkaz1">
    <w:name w:val="Hypertextový odkaz1"/>
    <w:uiPriority w:val="99"/>
    <w:rsid w:val="00332E2F"/>
    <w:rPr>
      <w:color w:val="3A76AF"/>
      <w:u w:val="none"/>
      <w:effect w:val="none"/>
    </w:rPr>
  </w:style>
  <w:style w:type="paragraph" w:customStyle="1" w:styleId="Bezmezer2">
    <w:name w:val="Bez mezer2"/>
    <w:uiPriority w:val="99"/>
    <w:rsid w:val="00332E2F"/>
    <w:rPr>
      <w:sz w:val="22"/>
      <w:szCs w:val="22"/>
      <w:lang w:val="cs-CZ"/>
    </w:rPr>
  </w:style>
  <w:style w:type="paragraph" w:styleId="Seznamsodrkami">
    <w:name w:val="List Bullet"/>
    <w:basedOn w:val="Normln"/>
    <w:uiPriority w:val="99"/>
    <w:rsid w:val="00332E2F"/>
    <w:pPr>
      <w:tabs>
        <w:tab w:val="num" w:pos="360"/>
      </w:tabs>
      <w:ind w:left="360" w:hanging="360"/>
      <w:contextualSpacing/>
    </w:pPr>
    <w:rPr>
      <w:lang w:eastAsia="cs-CZ"/>
    </w:rPr>
  </w:style>
  <w:style w:type="character" w:styleId="Odkaznakoment">
    <w:name w:val="annotation reference"/>
    <w:uiPriority w:val="99"/>
    <w:semiHidden/>
    <w:rsid w:val="00332E2F"/>
    <w:rPr>
      <w:rFonts w:cs="Times New Roman"/>
      <w:sz w:val="16"/>
    </w:rPr>
  </w:style>
  <w:style w:type="character" w:customStyle="1" w:styleId="CharChar12">
    <w:name w:val="Char Char12"/>
    <w:uiPriority w:val="99"/>
    <w:rsid w:val="00332E2F"/>
    <w:rPr>
      <w:rFonts w:ascii="Times New Roman Bold" w:hAnsi="Times New Roman Bold"/>
      <w:b/>
      <w:caps/>
      <w:sz w:val="24"/>
      <w:lang w:val="cs-CZ" w:eastAsia="en-US"/>
    </w:rPr>
  </w:style>
  <w:style w:type="character" w:customStyle="1" w:styleId="CharChar11">
    <w:name w:val="Char Char11"/>
    <w:uiPriority w:val="99"/>
    <w:rsid w:val="00332E2F"/>
    <w:rPr>
      <w:b/>
      <w:sz w:val="24"/>
      <w:lang w:val="cs-CZ" w:eastAsia="cs-CZ"/>
    </w:rPr>
  </w:style>
  <w:style w:type="character" w:customStyle="1" w:styleId="CharChar10">
    <w:name w:val="Char Char10"/>
    <w:uiPriority w:val="99"/>
    <w:rsid w:val="00332E2F"/>
    <w:rPr>
      <w:b/>
      <w:i/>
      <w:sz w:val="24"/>
      <w:lang w:val="cs-CZ" w:eastAsia="cs-CZ"/>
    </w:rPr>
  </w:style>
  <w:style w:type="character" w:customStyle="1" w:styleId="CharChar9">
    <w:name w:val="Char Char9"/>
    <w:uiPriority w:val="99"/>
    <w:rsid w:val="00332E2F"/>
    <w:rPr>
      <w:b/>
      <w:sz w:val="24"/>
      <w:lang w:val="cs-CZ" w:eastAsia="cs-CZ"/>
    </w:rPr>
  </w:style>
  <w:style w:type="character" w:customStyle="1" w:styleId="CharChar8">
    <w:name w:val="Char Char8"/>
    <w:uiPriority w:val="99"/>
    <w:rsid w:val="00332E2F"/>
    <w:rPr>
      <w:i/>
      <w:sz w:val="24"/>
      <w:lang w:val="cs-CZ" w:eastAsia="en-US"/>
    </w:rPr>
  </w:style>
  <w:style w:type="paragraph" w:customStyle="1" w:styleId="BodyText22">
    <w:name w:val="Body Text 22"/>
    <w:basedOn w:val="Normln"/>
    <w:uiPriority w:val="99"/>
    <w:rsid w:val="00332E2F"/>
    <w:pPr>
      <w:overflowPunct w:val="0"/>
      <w:autoSpaceDE w:val="0"/>
      <w:autoSpaceDN w:val="0"/>
      <w:adjustRightInd w:val="0"/>
      <w:ind w:firstLine="708"/>
      <w:jc w:val="both"/>
      <w:textAlignment w:val="baseline"/>
    </w:pPr>
    <w:rPr>
      <w:szCs w:val="20"/>
      <w:lang w:eastAsia="cs-CZ"/>
    </w:rPr>
  </w:style>
  <w:style w:type="paragraph" w:customStyle="1" w:styleId="BalloonText2">
    <w:name w:val="Balloon Text2"/>
    <w:basedOn w:val="Normln"/>
    <w:uiPriority w:val="99"/>
    <w:semiHidden/>
    <w:rsid w:val="00332E2F"/>
    <w:rPr>
      <w:rFonts w:ascii="Tahoma" w:hAnsi="Tahoma" w:cs="Tahoma"/>
      <w:sz w:val="16"/>
      <w:szCs w:val="16"/>
    </w:rPr>
  </w:style>
  <w:style w:type="paragraph" w:customStyle="1" w:styleId="BodyText23">
    <w:name w:val="Body Text 23"/>
    <w:basedOn w:val="Normln"/>
    <w:uiPriority w:val="99"/>
    <w:rsid w:val="00332E2F"/>
    <w:pPr>
      <w:overflowPunct w:val="0"/>
      <w:autoSpaceDE w:val="0"/>
      <w:autoSpaceDN w:val="0"/>
      <w:adjustRightInd w:val="0"/>
      <w:ind w:firstLine="708"/>
      <w:jc w:val="both"/>
      <w:textAlignment w:val="baseline"/>
    </w:pPr>
    <w:rPr>
      <w:szCs w:val="20"/>
      <w:lang w:eastAsia="cs-CZ"/>
    </w:rPr>
  </w:style>
  <w:style w:type="paragraph" w:customStyle="1" w:styleId="BalloonText3">
    <w:name w:val="Balloon Text3"/>
    <w:basedOn w:val="Normln"/>
    <w:uiPriority w:val="99"/>
    <w:semiHidden/>
    <w:rsid w:val="00332E2F"/>
    <w:rPr>
      <w:rFonts w:ascii="Tahoma" w:hAnsi="Tahoma" w:cs="Tahoma"/>
      <w:sz w:val="16"/>
      <w:szCs w:val="16"/>
    </w:rPr>
  </w:style>
  <w:style w:type="paragraph" w:styleId="Seznam2">
    <w:name w:val="List 2"/>
    <w:basedOn w:val="Normln"/>
    <w:uiPriority w:val="99"/>
    <w:rsid w:val="00332E2F"/>
    <w:pPr>
      <w:ind w:left="566" w:hanging="283"/>
    </w:pPr>
    <w:rPr>
      <w:lang w:eastAsia="cs-CZ"/>
    </w:rPr>
  </w:style>
  <w:style w:type="paragraph" w:customStyle="1" w:styleId="AMfous">
    <w:name w:val="AM_fous"/>
    <w:basedOn w:val="Normln"/>
    <w:uiPriority w:val="99"/>
    <w:rsid w:val="00332E2F"/>
    <w:pPr>
      <w:widowControl w:val="0"/>
      <w:numPr>
        <w:numId w:val="13"/>
      </w:numPr>
      <w:overflowPunct w:val="0"/>
      <w:autoSpaceDE w:val="0"/>
      <w:autoSpaceDN w:val="0"/>
      <w:adjustRightInd w:val="0"/>
      <w:spacing w:after="40"/>
      <w:textAlignment w:val="baseline"/>
    </w:pPr>
    <w:rPr>
      <w:lang w:eastAsia="cs-CZ"/>
    </w:rPr>
  </w:style>
  <w:style w:type="paragraph" w:styleId="Zkladntextodsazen2">
    <w:name w:val="Body Text Indent 2"/>
    <w:basedOn w:val="Normln"/>
    <w:link w:val="Zkladntextodsazen2Char"/>
    <w:uiPriority w:val="99"/>
    <w:rsid w:val="00332E2F"/>
    <w:pPr>
      <w:spacing w:after="120" w:line="480" w:lineRule="auto"/>
      <w:ind w:left="283"/>
    </w:pPr>
    <w:rPr>
      <w:lang w:eastAsia="cs-CZ"/>
    </w:rPr>
  </w:style>
  <w:style w:type="character" w:customStyle="1" w:styleId="Zkladntextodsazen2Char">
    <w:name w:val="Základní text odsazený 2 Char"/>
    <w:link w:val="Zkladntextodsazen2"/>
    <w:uiPriority w:val="99"/>
    <w:locked/>
    <w:rsid w:val="00332E2F"/>
    <w:rPr>
      <w:rFonts w:ascii="Times New Roman" w:hAnsi="Times New Roman" w:cs="Times New Roman"/>
      <w:sz w:val="24"/>
      <w:szCs w:val="24"/>
      <w:lang w:val="cs-CZ" w:eastAsia="cs-CZ"/>
    </w:rPr>
  </w:style>
  <w:style w:type="paragraph" w:styleId="Zptenadresanaoblku">
    <w:name w:val="envelope return"/>
    <w:basedOn w:val="Normln"/>
    <w:uiPriority w:val="99"/>
    <w:rsid w:val="00332E2F"/>
    <w:pPr>
      <w:spacing w:line="360" w:lineRule="auto"/>
      <w:jc w:val="both"/>
    </w:pPr>
    <w:rPr>
      <w:rFonts w:ascii="Arial" w:hAnsi="Arial"/>
      <w:sz w:val="20"/>
      <w:szCs w:val="20"/>
      <w:lang w:eastAsia="cs-CZ"/>
    </w:rPr>
  </w:style>
  <w:style w:type="paragraph" w:customStyle="1" w:styleId="NormlnIMP">
    <w:name w:val="Normální_IMP"/>
    <w:basedOn w:val="Normln"/>
    <w:uiPriority w:val="99"/>
    <w:rsid w:val="00332E2F"/>
    <w:pPr>
      <w:suppressAutoHyphens/>
      <w:overflowPunct w:val="0"/>
      <w:autoSpaceDE w:val="0"/>
      <w:autoSpaceDN w:val="0"/>
      <w:adjustRightInd w:val="0"/>
      <w:spacing w:line="276" w:lineRule="auto"/>
      <w:textAlignment w:val="baseline"/>
    </w:pPr>
    <w:rPr>
      <w:szCs w:val="20"/>
      <w:lang w:eastAsia="cs-CZ"/>
    </w:rPr>
  </w:style>
  <w:style w:type="paragraph" w:customStyle="1" w:styleId="Obsahtabulky">
    <w:name w:val="Obsah tabulky"/>
    <w:basedOn w:val="Normln"/>
    <w:uiPriority w:val="99"/>
    <w:rsid w:val="00332E2F"/>
    <w:pPr>
      <w:suppressLineNumbers/>
      <w:suppressAutoHyphens/>
    </w:pPr>
    <w:rPr>
      <w:lang w:eastAsia="ar-SA"/>
    </w:rPr>
  </w:style>
  <w:style w:type="paragraph" w:customStyle="1" w:styleId="Nadpistabulky">
    <w:name w:val="Nadpis tabulky"/>
    <w:basedOn w:val="Obsahtabulky"/>
    <w:uiPriority w:val="99"/>
    <w:rsid w:val="00332E2F"/>
    <w:pPr>
      <w:jc w:val="center"/>
    </w:pPr>
    <w:rPr>
      <w:b/>
      <w:bCs/>
    </w:rPr>
  </w:style>
  <w:style w:type="paragraph" w:customStyle="1" w:styleId="Obrzek">
    <w:name w:val="Obrázek"/>
    <w:basedOn w:val="Normln"/>
    <w:next w:val="Normln"/>
    <w:uiPriority w:val="99"/>
    <w:rsid w:val="00332E2F"/>
    <w:pPr>
      <w:keepNext/>
      <w:suppressAutoHyphens/>
      <w:spacing w:before="240" w:after="120"/>
      <w:jc w:val="both"/>
    </w:pPr>
    <w:rPr>
      <w:sz w:val="22"/>
      <w:szCs w:val="20"/>
      <w:lang w:eastAsia="cs-CZ"/>
    </w:rPr>
  </w:style>
  <w:style w:type="character" w:customStyle="1" w:styleId="Nadpis4CharChar">
    <w:name w:val="Nadpis 4 Char Char"/>
    <w:uiPriority w:val="99"/>
    <w:rsid w:val="00332E2F"/>
    <w:rPr>
      <w:b/>
      <w:sz w:val="22"/>
      <w:u w:val="single"/>
      <w:lang w:val="cs-CZ" w:eastAsia="cs-CZ"/>
    </w:rPr>
  </w:style>
  <w:style w:type="paragraph" w:customStyle="1" w:styleId="CharCharChar1Char">
    <w:name w:val="Char Char Char1 Char"/>
    <w:basedOn w:val="Normln"/>
    <w:uiPriority w:val="99"/>
    <w:rsid w:val="00332E2F"/>
    <w:pPr>
      <w:spacing w:after="160" w:line="240" w:lineRule="exact"/>
    </w:pPr>
    <w:rPr>
      <w:rFonts w:ascii="Tahoma" w:hAnsi="Tahoma" w:cs="Tahoma"/>
      <w:sz w:val="20"/>
      <w:szCs w:val="20"/>
    </w:rPr>
  </w:style>
  <w:style w:type="character" w:customStyle="1" w:styleId="Zkladntext1">
    <w:name w:val="Základní text 1"/>
    <w:uiPriority w:val="99"/>
    <w:rsid w:val="00332E2F"/>
    <w:rPr>
      <w:rFonts w:ascii="Arial" w:hAnsi="Arial"/>
      <w:color w:val="000000"/>
      <w:sz w:val="20"/>
      <w:lang w:val="cs-CZ" w:eastAsia="cs-CZ"/>
    </w:rPr>
  </w:style>
  <w:style w:type="paragraph" w:customStyle="1" w:styleId="11111Nadpis">
    <w:name w:val="1.1.1.1.1 Nadpis"/>
    <w:basedOn w:val="Normln"/>
    <w:uiPriority w:val="99"/>
    <w:rsid w:val="00332E2F"/>
    <w:pPr>
      <w:spacing w:after="200"/>
    </w:pPr>
    <w:rPr>
      <w:rFonts w:ascii="Arial" w:hAnsi="Arial"/>
      <w:i/>
      <w:sz w:val="22"/>
      <w:szCs w:val="22"/>
      <w:lang w:eastAsia="ar-SA"/>
    </w:rPr>
  </w:style>
  <w:style w:type="paragraph" w:customStyle="1" w:styleId="Char8Char">
    <w:name w:val="Char8 Char"/>
    <w:basedOn w:val="Normln"/>
    <w:uiPriority w:val="99"/>
    <w:rsid w:val="00332E2F"/>
    <w:pPr>
      <w:spacing w:after="160" w:line="240" w:lineRule="exact"/>
    </w:pPr>
    <w:rPr>
      <w:rFonts w:ascii="Tahoma" w:hAnsi="Tahoma" w:cs="Tahoma"/>
      <w:sz w:val="20"/>
      <w:szCs w:val="20"/>
    </w:rPr>
  </w:style>
  <w:style w:type="paragraph" w:customStyle="1" w:styleId="l11">
    <w:name w:val="l1 1"/>
    <w:basedOn w:val="Normln"/>
    <w:uiPriority w:val="99"/>
    <w:rsid w:val="00332E2F"/>
    <w:pPr>
      <w:jc w:val="both"/>
    </w:pPr>
    <w:rPr>
      <w:lang w:val="en-US"/>
    </w:rPr>
  </w:style>
  <w:style w:type="character" w:customStyle="1" w:styleId="highlightedsearchterm">
    <w:name w:val="highlightedsearchterm"/>
    <w:uiPriority w:val="99"/>
    <w:rsid w:val="00332E2F"/>
    <w:rPr>
      <w:rFonts w:cs="Times New Roman"/>
    </w:rPr>
  </w:style>
  <w:style w:type="paragraph" w:customStyle="1" w:styleId="Normln20">
    <w:name w:val="Normální2"/>
    <w:basedOn w:val="Default"/>
    <w:next w:val="Default"/>
    <w:uiPriority w:val="99"/>
    <w:rsid w:val="00332E2F"/>
    <w:rPr>
      <w:rFonts w:ascii="CHNHCE+TimesNewRoman,BoldItalic" w:eastAsia="SimSun" w:hAnsi="CHNHCE+TimesNewRoman,BoldItalic"/>
      <w:color w:val="auto"/>
      <w:lang w:eastAsia="zh-CN"/>
    </w:rPr>
  </w:style>
  <w:style w:type="paragraph" w:customStyle="1" w:styleId="xl38">
    <w:name w:val="xl38"/>
    <w:basedOn w:val="Normln"/>
    <w:uiPriority w:val="99"/>
    <w:rsid w:val="00332E2F"/>
    <w:pPr>
      <w:pBdr>
        <w:right w:val="single" w:sz="4" w:space="0" w:color="auto"/>
      </w:pBdr>
      <w:spacing w:before="100" w:beforeAutospacing="1" w:after="100" w:afterAutospacing="1"/>
      <w:jc w:val="center"/>
    </w:pPr>
    <w:rPr>
      <w:rFonts w:ascii="Arial" w:eastAsia="Calibri" w:hAnsi="Arial" w:cs="Arial Unicode MS"/>
      <w:sz w:val="16"/>
      <w:szCs w:val="16"/>
      <w:lang w:eastAsia="cs-CZ"/>
    </w:rPr>
  </w:style>
  <w:style w:type="paragraph" w:customStyle="1" w:styleId="xl41">
    <w:name w:val="xl41"/>
    <w:basedOn w:val="Normln"/>
    <w:uiPriority w:val="99"/>
    <w:rsid w:val="00332E2F"/>
    <w:pPr>
      <w:pBdr>
        <w:left w:val="single" w:sz="4" w:space="0" w:color="auto"/>
        <w:right w:val="single" w:sz="4" w:space="0" w:color="auto"/>
      </w:pBdr>
      <w:spacing w:before="100" w:beforeAutospacing="1" w:after="100" w:afterAutospacing="1"/>
      <w:textAlignment w:val="center"/>
    </w:pPr>
    <w:rPr>
      <w:rFonts w:ascii="Arial" w:eastAsia="Calibri" w:hAnsi="Arial" w:cs="Arial"/>
      <w:b/>
      <w:bCs/>
      <w:sz w:val="16"/>
      <w:szCs w:val="16"/>
      <w:lang w:eastAsia="cs-CZ"/>
    </w:rPr>
  </w:style>
  <w:style w:type="paragraph" w:customStyle="1" w:styleId="Normlnweb1">
    <w:name w:val="Normální (web)1"/>
    <w:basedOn w:val="Normln"/>
    <w:uiPriority w:val="99"/>
    <w:rsid w:val="00332E2F"/>
    <w:pPr>
      <w:widowControl w:val="0"/>
      <w:suppressAutoHyphens/>
      <w:spacing w:before="280" w:after="119"/>
    </w:pPr>
    <w:rPr>
      <w:rFonts w:eastAsia="Calibri"/>
      <w:kern w:val="1"/>
    </w:rPr>
  </w:style>
  <w:style w:type="paragraph" w:customStyle="1" w:styleId="Style">
    <w:name w:val="Style"/>
    <w:uiPriority w:val="99"/>
    <w:rsid w:val="00332E2F"/>
    <w:pPr>
      <w:widowControl w:val="0"/>
      <w:autoSpaceDE w:val="0"/>
      <w:autoSpaceDN w:val="0"/>
      <w:adjustRightInd w:val="0"/>
    </w:pPr>
    <w:rPr>
      <w:rFonts w:ascii="Arial" w:eastAsia="Times New Roman" w:hAnsi="Arial" w:cs="Arial"/>
      <w:sz w:val="24"/>
      <w:szCs w:val="24"/>
    </w:rPr>
  </w:style>
  <w:style w:type="paragraph" w:customStyle="1" w:styleId="KoptekstTebodinVet">
    <w:name w:val="Koptekst_Tebodin_Vet"/>
    <w:basedOn w:val="Normln"/>
    <w:uiPriority w:val="99"/>
    <w:rsid w:val="00332E2F"/>
    <w:pPr>
      <w:widowControl w:val="0"/>
      <w:spacing w:line="280" w:lineRule="exact"/>
      <w:jc w:val="both"/>
    </w:pPr>
    <w:rPr>
      <w:rFonts w:ascii="Arial" w:hAnsi="Arial"/>
      <w:b/>
      <w:kern w:val="6"/>
      <w:position w:val="4"/>
      <w:sz w:val="15"/>
      <w:szCs w:val="20"/>
      <w:lang w:eastAsia="cs-CZ"/>
    </w:rPr>
  </w:style>
  <w:style w:type="paragraph" w:customStyle="1" w:styleId="CharCharChar">
    <w:name w:val="Char Char Char"/>
    <w:basedOn w:val="Normln"/>
    <w:uiPriority w:val="99"/>
    <w:rsid w:val="00332E2F"/>
    <w:pPr>
      <w:spacing w:after="160" w:line="240" w:lineRule="exact"/>
    </w:pPr>
    <w:rPr>
      <w:rFonts w:ascii="Tahoma" w:hAnsi="Tahoma" w:cs="Tahoma"/>
      <w:sz w:val="20"/>
      <w:szCs w:val="20"/>
    </w:rPr>
  </w:style>
  <w:style w:type="paragraph" w:styleId="Odstavecseseznamem">
    <w:name w:val="List Paragraph"/>
    <w:aliases w:val="Odstavec_muj"/>
    <w:basedOn w:val="Normln"/>
    <w:link w:val="OdstavecseseznamemChar"/>
    <w:uiPriority w:val="99"/>
    <w:qFormat/>
    <w:rsid w:val="00332E2F"/>
    <w:pPr>
      <w:spacing w:after="200" w:line="276" w:lineRule="auto"/>
      <w:ind w:left="720"/>
    </w:pPr>
    <w:rPr>
      <w:rFonts w:ascii="Calibri" w:hAnsi="Calibri"/>
      <w:sz w:val="20"/>
      <w:szCs w:val="20"/>
      <w:lang w:eastAsia="cs-CZ"/>
    </w:rPr>
  </w:style>
  <w:style w:type="character" w:customStyle="1" w:styleId="OdstavecseseznamemChar">
    <w:name w:val="Odstavec se seznamem Char"/>
    <w:aliases w:val="Odstavec_muj Char"/>
    <w:link w:val="Odstavecseseznamem"/>
    <w:uiPriority w:val="99"/>
    <w:locked/>
    <w:rsid w:val="00332E2F"/>
    <w:rPr>
      <w:rFonts w:ascii="Calibri" w:hAnsi="Calibri"/>
      <w:lang w:val="cs-CZ"/>
    </w:rPr>
  </w:style>
  <w:style w:type="paragraph" w:customStyle="1" w:styleId="CharCharCharChar">
    <w:name w:val="Char Char Char Char"/>
    <w:basedOn w:val="Normln"/>
    <w:uiPriority w:val="99"/>
    <w:rsid w:val="00332E2F"/>
    <w:pPr>
      <w:spacing w:after="160" w:line="240" w:lineRule="exact"/>
    </w:pPr>
    <w:rPr>
      <w:rFonts w:ascii="Tahoma" w:hAnsi="Tahoma" w:cs="Tahoma"/>
      <w:sz w:val="20"/>
      <w:szCs w:val="20"/>
    </w:rPr>
  </w:style>
  <w:style w:type="paragraph" w:customStyle="1" w:styleId="CharCharChar1CharCharCharCharCharCharCharCharCharChar">
    <w:name w:val="Char Char Char1 Char Char Char Char Char Char Char Char Char Char"/>
    <w:basedOn w:val="Normln"/>
    <w:uiPriority w:val="99"/>
    <w:rsid w:val="00332E2F"/>
    <w:pPr>
      <w:spacing w:after="160" w:line="240" w:lineRule="exact"/>
    </w:pPr>
    <w:rPr>
      <w:rFonts w:ascii="Tahoma" w:hAnsi="Tahoma" w:cs="Tahoma"/>
      <w:sz w:val="20"/>
      <w:szCs w:val="20"/>
    </w:rPr>
  </w:style>
  <w:style w:type="character" w:customStyle="1" w:styleId="normal-text1">
    <w:name w:val="normal-text1"/>
    <w:uiPriority w:val="99"/>
    <w:rsid w:val="00332E2F"/>
    <w:rPr>
      <w:sz w:val="24"/>
    </w:rPr>
  </w:style>
  <w:style w:type="paragraph" w:customStyle="1" w:styleId="Normlnweb2">
    <w:name w:val="Normální (web)2"/>
    <w:basedOn w:val="Normln"/>
    <w:uiPriority w:val="99"/>
    <w:rsid w:val="00332E2F"/>
    <w:pPr>
      <w:widowControl w:val="0"/>
      <w:suppressAutoHyphens/>
      <w:spacing w:before="280" w:after="119"/>
    </w:pPr>
    <w:rPr>
      <w:kern w:val="1"/>
    </w:rPr>
  </w:style>
  <w:style w:type="paragraph" w:customStyle="1" w:styleId="Char19CharCharCharCharChar">
    <w:name w:val="Char19 Char Char Char Char Char"/>
    <w:basedOn w:val="Normln"/>
    <w:uiPriority w:val="99"/>
    <w:rsid w:val="00332E2F"/>
    <w:pPr>
      <w:spacing w:after="160" w:line="240" w:lineRule="exact"/>
    </w:pPr>
    <w:rPr>
      <w:rFonts w:ascii="Tahoma" w:hAnsi="Tahoma" w:cs="Tahoma"/>
      <w:sz w:val="20"/>
      <w:szCs w:val="20"/>
    </w:rPr>
  </w:style>
  <w:style w:type="paragraph" w:customStyle="1" w:styleId="Import0">
    <w:name w:val="Import 0"/>
    <w:basedOn w:val="Normln"/>
    <w:uiPriority w:val="99"/>
    <w:rsid w:val="00332E2F"/>
    <w:pPr>
      <w:widowControl w:val="0"/>
      <w:spacing w:line="288" w:lineRule="auto"/>
    </w:pPr>
    <w:rPr>
      <w:rFonts w:ascii="Arial" w:eastAsia="Calibri" w:hAnsi="Arial"/>
      <w:noProof/>
      <w:szCs w:val="20"/>
      <w:lang w:eastAsia="cs-CZ"/>
    </w:rPr>
  </w:style>
  <w:style w:type="paragraph" w:customStyle="1" w:styleId="zkladntextChar">
    <w:name w:val="základní text Char"/>
    <w:basedOn w:val="Normln"/>
    <w:uiPriority w:val="99"/>
    <w:rsid w:val="00332E2F"/>
    <w:pPr>
      <w:spacing w:after="160" w:line="240" w:lineRule="exact"/>
    </w:pPr>
    <w:rPr>
      <w:rFonts w:ascii="Arial" w:hAnsi="Arial"/>
      <w:sz w:val="22"/>
      <w:szCs w:val="20"/>
      <w:lang w:val="en-US"/>
    </w:rPr>
  </w:style>
  <w:style w:type="paragraph" w:customStyle="1" w:styleId="Nadpisneslovan">
    <w:name w:val="Nadpis nečíslovaný"/>
    <w:basedOn w:val="Normln"/>
    <w:uiPriority w:val="99"/>
    <w:rsid w:val="00332E2F"/>
    <w:pPr>
      <w:spacing w:before="240" w:after="120"/>
      <w:jc w:val="both"/>
    </w:pPr>
    <w:rPr>
      <w:rFonts w:ascii="Calibri" w:hAnsi="Calibri"/>
      <w:b/>
      <w:bCs/>
      <w:color w:val="000000"/>
      <w:spacing w:val="10"/>
      <w:sz w:val="22"/>
      <w:szCs w:val="20"/>
      <w:lang w:eastAsia="cs-CZ"/>
    </w:rPr>
  </w:style>
  <w:style w:type="paragraph" w:customStyle="1" w:styleId="Tabnadpis">
    <w:name w:val="Tab. nadpis"/>
    <w:basedOn w:val="Normln"/>
    <w:next w:val="Normln"/>
    <w:uiPriority w:val="99"/>
    <w:rsid w:val="00332E2F"/>
    <w:pPr>
      <w:keepNext/>
      <w:widowControl w:val="0"/>
      <w:numPr>
        <w:numId w:val="15"/>
      </w:numPr>
      <w:suppressAutoHyphens/>
      <w:autoSpaceDN w:val="0"/>
      <w:spacing w:before="240" w:after="120"/>
      <w:ind w:left="851" w:hanging="851"/>
      <w:textAlignment w:val="baseline"/>
      <w:outlineLvl w:val="5"/>
    </w:pPr>
    <w:rPr>
      <w:b/>
      <w:szCs w:val="20"/>
    </w:rPr>
  </w:style>
  <w:style w:type="paragraph" w:customStyle="1" w:styleId="Texttabulky">
    <w:name w:val="Text tabulky"/>
    <w:basedOn w:val="Normln"/>
    <w:uiPriority w:val="99"/>
    <w:rsid w:val="00332E2F"/>
    <w:pPr>
      <w:spacing w:before="120"/>
      <w:jc w:val="both"/>
    </w:pPr>
    <w:rPr>
      <w:rFonts w:ascii="Calibri" w:hAnsi="Calibri"/>
      <w:sz w:val="20"/>
      <w:szCs w:val="20"/>
      <w:lang w:eastAsia="cs-CZ"/>
    </w:rPr>
  </w:style>
  <w:style w:type="paragraph" w:customStyle="1" w:styleId="Obrzky">
    <w:name w:val="Obrázky"/>
    <w:basedOn w:val="Normln"/>
    <w:uiPriority w:val="99"/>
    <w:rsid w:val="00332E2F"/>
    <w:pPr>
      <w:numPr>
        <w:numId w:val="16"/>
      </w:numPr>
      <w:tabs>
        <w:tab w:val="left" w:pos="851"/>
      </w:tabs>
      <w:suppressAutoHyphens/>
      <w:spacing w:before="120" w:after="120"/>
    </w:pPr>
    <w:rPr>
      <w:rFonts w:ascii="Calibri" w:hAnsi="Calibri"/>
      <w:b/>
      <w:bCs/>
      <w:noProof/>
      <w:sz w:val="20"/>
      <w:szCs w:val="20"/>
      <w:lang w:eastAsia="cs-CZ"/>
    </w:rPr>
  </w:style>
  <w:style w:type="paragraph" w:customStyle="1" w:styleId="Nadpis1sti">
    <w:name w:val="Nadpis_1_části"/>
    <w:basedOn w:val="Nadpis1"/>
    <w:uiPriority w:val="99"/>
    <w:rsid w:val="00332E2F"/>
    <w:pPr>
      <w:tabs>
        <w:tab w:val="clear" w:pos="432"/>
        <w:tab w:val="left" w:pos="1134"/>
      </w:tabs>
      <w:ind w:left="1134" w:hanging="1134"/>
    </w:pPr>
    <w:rPr>
      <w:szCs w:val="20"/>
    </w:rPr>
  </w:style>
  <w:style w:type="paragraph" w:customStyle="1" w:styleId="Nadpis2sti">
    <w:name w:val="Nadpis_2_části"/>
    <w:basedOn w:val="Nadpis1sti"/>
    <w:uiPriority w:val="99"/>
    <w:rsid w:val="00332E2F"/>
    <w:pPr>
      <w:tabs>
        <w:tab w:val="clear" w:pos="1134"/>
        <w:tab w:val="left" w:pos="567"/>
      </w:tabs>
      <w:ind w:left="576" w:hanging="576"/>
    </w:pPr>
  </w:style>
  <w:style w:type="paragraph" w:customStyle="1" w:styleId="Nadpis3sti">
    <w:name w:val="Nadpis3_části"/>
    <w:basedOn w:val="Nadpis1"/>
    <w:uiPriority w:val="99"/>
    <w:rsid w:val="00332E2F"/>
    <w:pPr>
      <w:tabs>
        <w:tab w:val="clear" w:pos="432"/>
      </w:tabs>
      <w:ind w:left="720" w:hanging="720"/>
    </w:pPr>
    <w:rPr>
      <w:caps w:val="0"/>
      <w:szCs w:val="20"/>
    </w:rPr>
  </w:style>
  <w:style w:type="paragraph" w:customStyle="1" w:styleId="E1">
    <w:name w:val="E1"/>
    <w:basedOn w:val="Normln"/>
    <w:uiPriority w:val="99"/>
    <w:rsid w:val="00332E2F"/>
    <w:pPr>
      <w:ind w:left="709"/>
      <w:jc w:val="both"/>
    </w:pPr>
    <w:rPr>
      <w:rFonts w:ascii="Arial" w:hAnsi="Arial"/>
      <w:sz w:val="22"/>
      <w:szCs w:val="20"/>
      <w:lang w:eastAsia="cs-CZ"/>
    </w:rPr>
  </w:style>
  <w:style w:type="paragraph" w:customStyle="1" w:styleId="Normlnodskok">
    <w:name w:val="Normální_odskok"/>
    <w:basedOn w:val="Normln"/>
    <w:link w:val="NormlnodskokChar"/>
    <w:uiPriority w:val="99"/>
    <w:rsid w:val="00332E2F"/>
    <w:pPr>
      <w:spacing w:before="120"/>
      <w:ind w:firstLine="709"/>
      <w:jc w:val="both"/>
    </w:pPr>
    <w:rPr>
      <w:szCs w:val="20"/>
      <w:lang w:eastAsia="cs-CZ"/>
    </w:rPr>
  </w:style>
  <w:style w:type="character" w:customStyle="1" w:styleId="NormlnodskokChar">
    <w:name w:val="Normální_odskok Char"/>
    <w:link w:val="Normlnodskok"/>
    <w:uiPriority w:val="99"/>
    <w:locked/>
    <w:rsid w:val="00332E2F"/>
    <w:rPr>
      <w:rFonts w:ascii="Times New Roman" w:hAnsi="Times New Roman"/>
      <w:sz w:val="20"/>
      <w:lang w:val="cs-CZ" w:eastAsia="cs-CZ"/>
    </w:rPr>
  </w:style>
  <w:style w:type="paragraph" w:customStyle="1" w:styleId="Odstavecseseznamem2">
    <w:name w:val="Odstavec se seznamem2"/>
    <w:basedOn w:val="Normln"/>
    <w:uiPriority w:val="99"/>
    <w:rsid w:val="00332E2F"/>
    <w:pPr>
      <w:spacing w:after="200" w:line="276" w:lineRule="auto"/>
      <w:ind w:left="720"/>
      <w:contextualSpacing/>
    </w:pPr>
    <w:rPr>
      <w:rFonts w:ascii="Calibri" w:eastAsia="Calibri" w:hAnsi="Calibri"/>
      <w:sz w:val="22"/>
      <w:szCs w:val="22"/>
    </w:rPr>
  </w:style>
  <w:style w:type="paragraph" w:customStyle="1" w:styleId="Bezmezer1">
    <w:name w:val="Bez mezer1"/>
    <w:uiPriority w:val="99"/>
    <w:rsid w:val="00332E2F"/>
    <w:rPr>
      <w:sz w:val="22"/>
      <w:szCs w:val="22"/>
      <w:lang w:val="cs-CZ"/>
    </w:rPr>
  </w:style>
  <w:style w:type="paragraph" w:customStyle="1" w:styleId="Normlnweb3">
    <w:name w:val="Normální (web)3"/>
    <w:basedOn w:val="Normln"/>
    <w:uiPriority w:val="99"/>
    <w:rsid w:val="00332E2F"/>
    <w:pPr>
      <w:suppressAutoHyphens/>
      <w:spacing w:before="280" w:after="280"/>
    </w:pPr>
    <w:rPr>
      <w:lang w:eastAsia="zh-CN"/>
    </w:rPr>
  </w:style>
  <w:style w:type="character" w:customStyle="1" w:styleId="normaltextrun">
    <w:name w:val="normaltextrun"/>
    <w:uiPriority w:val="99"/>
    <w:rsid w:val="00332E2F"/>
  </w:style>
  <w:style w:type="character" w:customStyle="1" w:styleId="contextualspellingandgrammarerror">
    <w:name w:val="contextualspellingandgrammarerror"/>
    <w:uiPriority w:val="99"/>
    <w:rsid w:val="00332E2F"/>
  </w:style>
  <w:style w:type="character" w:customStyle="1" w:styleId="eop">
    <w:name w:val="eop"/>
    <w:uiPriority w:val="99"/>
    <w:rsid w:val="00332E2F"/>
  </w:style>
  <w:style w:type="paragraph" w:customStyle="1" w:styleId="Nadpis10">
    <w:name w:val="Nadpis_1"/>
    <w:basedOn w:val="Nadpis1"/>
    <w:uiPriority w:val="99"/>
    <w:rsid w:val="00332E2F"/>
    <w:pPr>
      <w:pageBreakBefore/>
      <w:tabs>
        <w:tab w:val="clear" w:pos="432"/>
      </w:tabs>
      <w:spacing w:after="240"/>
    </w:pPr>
    <w:rPr>
      <w:rFonts w:ascii="Calibri" w:hAnsi="Calibri"/>
      <w:b w:val="0"/>
      <w:bCs w:val="0"/>
      <w:color w:val="17365D"/>
      <w:sz w:val="28"/>
      <w:szCs w:val="20"/>
      <w:lang w:eastAsia="en-US"/>
    </w:rPr>
  </w:style>
  <w:style w:type="paragraph" w:customStyle="1" w:styleId="Nadpis20">
    <w:name w:val="Nadpis_2"/>
    <w:basedOn w:val="Nadpis2"/>
    <w:uiPriority w:val="99"/>
    <w:rsid w:val="00332E2F"/>
    <w:pPr>
      <w:tabs>
        <w:tab w:val="left" w:pos="567"/>
      </w:tabs>
      <w:spacing w:before="360"/>
      <w:ind w:left="1144" w:hanging="576"/>
      <w:jc w:val="both"/>
    </w:pPr>
    <w:rPr>
      <w:rFonts w:ascii="Calibri" w:hAnsi="Calibri"/>
      <w:b w:val="0"/>
      <w:bCs/>
      <w:iCs/>
      <w:color w:val="17365D"/>
      <w:sz w:val="26"/>
      <w:szCs w:val="28"/>
    </w:rPr>
  </w:style>
  <w:style w:type="paragraph" w:customStyle="1" w:styleId="Nadpis-4">
    <w:name w:val="Nadpis-4"/>
    <w:basedOn w:val="Normln"/>
    <w:next w:val="Nadpis5"/>
    <w:uiPriority w:val="99"/>
    <w:rsid w:val="00332E2F"/>
    <w:pPr>
      <w:keepNext/>
      <w:tabs>
        <w:tab w:val="left" w:pos="1418"/>
        <w:tab w:val="left" w:pos="1701"/>
      </w:tabs>
      <w:overflowPunct w:val="0"/>
      <w:autoSpaceDE w:val="0"/>
      <w:autoSpaceDN w:val="0"/>
      <w:adjustRightInd w:val="0"/>
      <w:spacing w:before="240" w:after="120"/>
      <w:ind w:left="864" w:hanging="864"/>
      <w:jc w:val="both"/>
      <w:textAlignment w:val="baseline"/>
      <w:outlineLvl w:val="3"/>
    </w:pPr>
    <w:rPr>
      <w:rFonts w:ascii="Calibri" w:hAnsi="Calibri" w:cs="Calibri"/>
      <w:bCs/>
      <w:i/>
      <w:color w:val="244061"/>
      <w:sz w:val="22"/>
      <w:szCs w:val="22"/>
      <w:u w:val="single"/>
    </w:rPr>
  </w:style>
  <w:style w:type="paragraph" w:customStyle="1" w:styleId="Nadpis3a">
    <w:name w:val="Nadpis3a"/>
    <w:basedOn w:val="Nadpis2"/>
    <w:link w:val="Nadpis3aChar"/>
    <w:uiPriority w:val="99"/>
    <w:rsid w:val="00332E2F"/>
    <w:pPr>
      <w:numPr>
        <w:ilvl w:val="2"/>
        <w:numId w:val="16"/>
      </w:numPr>
      <w:tabs>
        <w:tab w:val="left" w:pos="993"/>
        <w:tab w:val="left" w:pos="1418"/>
      </w:tabs>
      <w:suppressAutoHyphens/>
      <w:spacing w:before="360"/>
      <w:jc w:val="both"/>
    </w:pPr>
    <w:rPr>
      <w:rFonts w:ascii="Calibri" w:hAnsi="Calibri"/>
      <w:bCs/>
      <w:i/>
      <w:iCs/>
      <w:color w:val="244061"/>
      <w:szCs w:val="24"/>
    </w:rPr>
  </w:style>
  <w:style w:type="character" w:customStyle="1" w:styleId="Nadpis3aChar">
    <w:name w:val="Nadpis3a Char"/>
    <w:link w:val="Nadpis3a"/>
    <w:uiPriority w:val="99"/>
    <w:locked/>
    <w:rsid w:val="00332E2F"/>
    <w:rPr>
      <w:rFonts w:eastAsia="Times New Roman"/>
      <w:b/>
      <w:bCs/>
      <w:i/>
      <w:iCs/>
      <w:color w:val="244061"/>
      <w:sz w:val="24"/>
      <w:szCs w:val="24"/>
    </w:rPr>
  </w:style>
  <w:style w:type="paragraph" w:customStyle="1" w:styleId="Popistabulkynadpis">
    <w:name w:val="Popis tabulky nadpis"/>
    <w:basedOn w:val="Nadpis-4"/>
    <w:link w:val="PopistabulkynadpisChar"/>
    <w:uiPriority w:val="99"/>
    <w:rsid w:val="00332E2F"/>
    <w:pPr>
      <w:spacing w:before="0" w:after="0"/>
      <w:ind w:left="0" w:firstLine="0"/>
    </w:pPr>
    <w:rPr>
      <w:rFonts w:cs="Times New Roman"/>
      <w:b/>
      <w:i w:val="0"/>
      <w:color w:val="000000"/>
      <w:sz w:val="20"/>
      <w:szCs w:val="20"/>
      <w:u w:val="none"/>
      <w:lang w:eastAsia="cs-CZ"/>
    </w:rPr>
  </w:style>
  <w:style w:type="character" w:customStyle="1" w:styleId="PopistabulkynadpisChar">
    <w:name w:val="Popis tabulky nadpis Char"/>
    <w:link w:val="Popistabulkynadpis"/>
    <w:uiPriority w:val="99"/>
    <w:locked/>
    <w:rsid w:val="00332E2F"/>
    <w:rPr>
      <w:rFonts w:ascii="Calibri" w:hAnsi="Calibri"/>
      <w:b/>
      <w:color w:val="000000"/>
      <w:sz w:val="20"/>
      <w:lang w:val="cs-CZ"/>
    </w:rPr>
  </w:style>
  <w:style w:type="paragraph" w:styleId="Revize">
    <w:name w:val="Revision"/>
    <w:hidden/>
    <w:uiPriority w:val="99"/>
    <w:semiHidden/>
    <w:rsid w:val="00862245"/>
    <w:rPr>
      <w:rFonts w:ascii="Times New Roman" w:eastAsia="Times New Roman" w:hAnsi="Times New Roman"/>
      <w:sz w:val="24"/>
      <w:szCs w:val="24"/>
      <w:lang w:val="cs-CZ"/>
    </w:rPr>
  </w:style>
  <w:style w:type="paragraph" w:customStyle="1" w:styleId="CharCharChar1Char1">
    <w:name w:val="Char Char Char1 Char1"/>
    <w:basedOn w:val="Normln"/>
    <w:uiPriority w:val="99"/>
    <w:rsid w:val="005E02AF"/>
    <w:pPr>
      <w:spacing w:after="160" w:line="240" w:lineRule="exact"/>
    </w:pPr>
    <w:rPr>
      <w:rFonts w:ascii="Tahoma" w:hAnsi="Tahoma" w:cs="Tahoma"/>
      <w:sz w:val="20"/>
      <w:szCs w:val="20"/>
    </w:rPr>
  </w:style>
  <w:style w:type="character" w:customStyle="1" w:styleId="Char1">
    <w:name w:val="Char1"/>
    <w:uiPriority w:val="99"/>
    <w:rsid w:val="003F0991"/>
    <w:rPr>
      <w:rFonts w:ascii="Arial" w:hAnsi="Arial"/>
      <w:kern w:val="24"/>
      <w:sz w:val="24"/>
      <w:lang w:val="de-DE" w:eastAsia="cs-CZ"/>
    </w:rPr>
  </w:style>
  <w:style w:type="paragraph" w:customStyle="1" w:styleId="Revize2">
    <w:name w:val="Revize2"/>
    <w:hidden/>
    <w:uiPriority w:val="99"/>
    <w:semiHidden/>
    <w:rsid w:val="003F0991"/>
    <w:rPr>
      <w:rFonts w:ascii="Times New Roman" w:eastAsia="Times New Roman" w:hAnsi="Times New Roman"/>
      <w:sz w:val="24"/>
      <w:szCs w:val="24"/>
      <w:lang w:val="cs-CZ" w:eastAsia="cs-CZ"/>
    </w:rPr>
  </w:style>
  <w:style w:type="character" w:customStyle="1" w:styleId="CharChar121">
    <w:name w:val="Char Char121"/>
    <w:uiPriority w:val="99"/>
    <w:rsid w:val="003F0991"/>
    <w:rPr>
      <w:rFonts w:ascii="Times New Roman Bold" w:hAnsi="Times New Roman Bold"/>
      <w:b/>
      <w:caps/>
      <w:sz w:val="24"/>
      <w:lang w:val="cs-CZ" w:eastAsia="en-US"/>
    </w:rPr>
  </w:style>
  <w:style w:type="character" w:customStyle="1" w:styleId="CharChar111">
    <w:name w:val="Char Char111"/>
    <w:uiPriority w:val="99"/>
    <w:rsid w:val="003F0991"/>
    <w:rPr>
      <w:b/>
      <w:sz w:val="24"/>
      <w:lang w:val="cs-CZ" w:eastAsia="cs-CZ"/>
    </w:rPr>
  </w:style>
  <w:style w:type="character" w:customStyle="1" w:styleId="CharChar101">
    <w:name w:val="Char Char101"/>
    <w:uiPriority w:val="99"/>
    <w:rsid w:val="003F0991"/>
    <w:rPr>
      <w:b/>
      <w:i/>
      <w:sz w:val="24"/>
      <w:lang w:val="cs-CZ" w:eastAsia="cs-CZ"/>
    </w:rPr>
  </w:style>
  <w:style w:type="character" w:customStyle="1" w:styleId="CharChar91">
    <w:name w:val="Char Char91"/>
    <w:uiPriority w:val="99"/>
    <w:rsid w:val="003F0991"/>
    <w:rPr>
      <w:b/>
      <w:sz w:val="24"/>
      <w:lang w:val="cs-CZ" w:eastAsia="cs-CZ"/>
    </w:rPr>
  </w:style>
  <w:style w:type="character" w:customStyle="1" w:styleId="CharChar81">
    <w:name w:val="Char Char81"/>
    <w:uiPriority w:val="99"/>
    <w:rsid w:val="003F0991"/>
    <w:rPr>
      <w:i/>
      <w:sz w:val="24"/>
      <w:lang w:val="cs-CZ" w:eastAsia="en-US"/>
    </w:rPr>
  </w:style>
  <w:style w:type="paragraph" w:customStyle="1" w:styleId="Char8Char1">
    <w:name w:val="Char8 Char1"/>
    <w:basedOn w:val="Normln"/>
    <w:uiPriority w:val="99"/>
    <w:rsid w:val="003F0991"/>
    <w:pPr>
      <w:spacing w:after="160" w:line="240" w:lineRule="exact"/>
    </w:pPr>
    <w:rPr>
      <w:rFonts w:ascii="Tahoma" w:hAnsi="Tahoma" w:cs="Tahoma"/>
      <w:noProof/>
      <w:sz w:val="20"/>
      <w:szCs w:val="20"/>
    </w:rPr>
  </w:style>
  <w:style w:type="paragraph" w:customStyle="1" w:styleId="CharCharChar1">
    <w:name w:val="Char Char Char1"/>
    <w:basedOn w:val="Normln"/>
    <w:uiPriority w:val="99"/>
    <w:rsid w:val="003F0991"/>
    <w:pPr>
      <w:spacing w:after="160" w:line="240" w:lineRule="exact"/>
    </w:pPr>
    <w:rPr>
      <w:rFonts w:ascii="Tahoma" w:hAnsi="Tahoma" w:cs="Tahoma"/>
      <w:noProof/>
      <w:sz w:val="20"/>
      <w:szCs w:val="20"/>
    </w:rPr>
  </w:style>
  <w:style w:type="paragraph" w:customStyle="1" w:styleId="CharCharCharChar1">
    <w:name w:val="Char Char Char Char1"/>
    <w:basedOn w:val="Normln"/>
    <w:uiPriority w:val="99"/>
    <w:rsid w:val="003F0991"/>
    <w:pPr>
      <w:spacing w:after="160" w:line="240" w:lineRule="exact"/>
    </w:pPr>
    <w:rPr>
      <w:rFonts w:ascii="Tahoma" w:hAnsi="Tahoma" w:cs="Tahoma"/>
      <w:noProof/>
      <w:sz w:val="20"/>
      <w:szCs w:val="20"/>
    </w:rPr>
  </w:style>
  <w:style w:type="paragraph" w:customStyle="1" w:styleId="CharCharChar1CharCharCharCharCharCharCharCharCharChar1">
    <w:name w:val="Char Char Char1 Char Char Char Char Char Char Char Char Char Char1"/>
    <w:basedOn w:val="Normln"/>
    <w:uiPriority w:val="99"/>
    <w:rsid w:val="003F0991"/>
    <w:pPr>
      <w:spacing w:after="160" w:line="240" w:lineRule="exact"/>
    </w:pPr>
    <w:rPr>
      <w:rFonts w:ascii="Tahoma" w:hAnsi="Tahoma" w:cs="Tahoma"/>
      <w:noProof/>
      <w:sz w:val="20"/>
      <w:szCs w:val="20"/>
    </w:rPr>
  </w:style>
  <w:style w:type="paragraph" w:customStyle="1" w:styleId="CharChar13">
    <w:name w:val="Char Char13"/>
    <w:basedOn w:val="Normln"/>
    <w:uiPriority w:val="99"/>
    <w:rsid w:val="003F0991"/>
    <w:pPr>
      <w:spacing w:after="160" w:line="240" w:lineRule="exact"/>
    </w:pPr>
    <w:rPr>
      <w:rFonts w:ascii="Tahoma" w:hAnsi="Tahoma" w:cs="Tahoma"/>
      <w:noProof/>
      <w:sz w:val="20"/>
      <w:szCs w:val="20"/>
    </w:rPr>
  </w:style>
  <w:style w:type="paragraph" w:customStyle="1" w:styleId="Char19CharCharCharCharChar1">
    <w:name w:val="Char19 Char Char Char Char Char1"/>
    <w:basedOn w:val="Normln"/>
    <w:uiPriority w:val="99"/>
    <w:rsid w:val="003F0991"/>
    <w:pPr>
      <w:spacing w:after="160" w:line="240" w:lineRule="exact"/>
    </w:pPr>
    <w:rPr>
      <w:rFonts w:ascii="Tahoma" w:hAnsi="Tahoma" w:cs="Tahoma"/>
      <w:noProof/>
      <w:sz w:val="20"/>
      <w:szCs w:val="20"/>
    </w:rPr>
  </w:style>
  <w:style w:type="paragraph" w:customStyle="1" w:styleId="Revize1">
    <w:name w:val="Revize1"/>
    <w:hidden/>
    <w:uiPriority w:val="99"/>
    <w:semiHidden/>
    <w:rsid w:val="003F0991"/>
    <w:rPr>
      <w:rFonts w:ascii="Times New Roman" w:eastAsia="Times New Roman" w:hAnsi="Times New Roman"/>
      <w:sz w:val="24"/>
      <w:szCs w:val="24"/>
      <w:lang w:val="cs-CZ" w:eastAsia="cs-CZ"/>
    </w:rPr>
  </w:style>
  <w:style w:type="paragraph" w:customStyle="1" w:styleId="PlainText2">
    <w:name w:val="Plain Text2"/>
    <w:basedOn w:val="Normln"/>
    <w:uiPriority w:val="99"/>
    <w:rsid w:val="00AD7C17"/>
    <w:pPr>
      <w:overflowPunct w:val="0"/>
      <w:autoSpaceDE w:val="0"/>
      <w:autoSpaceDN w:val="0"/>
      <w:adjustRightInd w:val="0"/>
      <w:spacing w:line="264" w:lineRule="auto"/>
      <w:textAlignment w:val="baseline"/>
    </w:pPr>
    <w:rPr>
      <w:rFonts w:ascii="Courier New" w:hAnsi="Courier New"/>
      <w:sz w:val="20"/>
      <w:szCs w:val="20"/>
      <w:lang w:eastAsia="cs-CZ"/>
    </w:rPr>
  </w:style>
  <w:style w:type="character" w:customStyle="1" w:styleId="TextkomenteChar1">
    <w:name w:val="Text komentáře Char1"/>
    <w:uiPriority w:val="99"/>
    <w:rsid w:val="0090120B"/>
    <w:rPr>
      <w:rFonts w:ascii="Times New Roman" w:hAnsi="Times New Roman" w:cs="Times New Roman"/>
      <w:sz w:val="20"/>
      <w:szCs w:val="20"/>
      <w:lang w:val="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05562192">
      <w:marLeft w:val="0"/>
      <w:marRight w:val="0"/>
      <w:marTop w:val="0"/>
      <w:marBottom w:val="0"/>
      <w:divBdr>
        <w:top w:val="none" w:sz="0" w:space="0" w:color="auto"/>
        <w:left w:val="none" w:sz="0" w:space="0" w:color="auto"/>
        <w:bottom w:val="none" w:sz="0" w:space="0" w:color="auto"/>
        <w:right w:val="none" w:sz="0" w:space="0" w:color="auto"/>
      </w:divBdr>
      <w:divsChild>
        <w:div w:id="705562193">
          <w:marLeft w:val="0"/>
          <w:marRight w:val="0"/>
          <w:marTop w:val="0"/>
          <w:marBottom w:val="0"/>
          <w:divBdr>
            <w:top w:val="none" w:sz="0" w:space="0" w:color="auto"/>
            <w:left w:val="none" w:sz="0" w:space="0" w:color="auto"/>
            <w:bottom w:val="none" w:sz="0" w:space="0" w:color="auto"/>
            <w:right w:val="none" w:sz="0" w:space="0" w:color="auto"/>
          </w:divBdr>
        </w:div>
        <w:div w:id="705562194">
          <w:marLeft w:val="0"/>
          <w:marRight w:val="0"/>
          <w:marTop w:val="0"/>
          <w:marBottom w:val="0"/>
          <w:divBdr>
            <w:top w:val="none" w:sz="0" w:space="0" w:color="auto"/>
            <w:left w:val="none" w:sz="0" w:space="0" w:color="auto"/>
            <w:bottom w:val="none" w:sz="0" w:space="0" w:color="auto"/>
            <w:right w:val="none" w:sz="0" w:space="0" w:color="auto"/>
          </w:divBdr>
        </w:div>
      </w:divsChild>
    </w:div>
    <w:div w:id="9255291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mailto:atem@atem.cz" TargetMode="External"/><Relationship Id="rId13" Type="http://schemas.openxmlformats.org/officeDocument/2006/relationships/header" Target="header1.xml"/><Relationship Id="rId18" Type="http://schemas.openxmlformats.org/officeDocument/2006/relationships/image" Target="media/image7.png"/><Relationship Id="rId26" Type="http://schemas.openxmlformats.org/officeDocument/2006/relationships/image" Target="media/image15.jpeg"/><Relationship Id="rId39" Type="http://schemas.openxmlformats.org/officeDocument/2006/relationships/footer" Target="footer4.xml"/><Relationship Id="rId3" Type="http://schemas.microsoft.com/office/2007/relationships/stylesWithEffects" Target="stylesWithEffects.xml"/><Relationship Id="rId21" Type="http://schemas.openxmlformats.org/officeDocument/2006/relationships/image" Target="media/image10.png"/><Relationship Id="rId34" Type="http://schemas.openxmlformats.org/officeDocument/2006/relationships/hyperlink" Target="http://stanoviste.natura2000.cz" TargetMode="Externa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6.png"/><Relationship Id="rId25" Type="http://schemas.openxmlformats.org/officeDocument/2006/relationships/image" Target="media/image14.jpeg"/><Relationship Id="rId33" Type="http://schemas.openxmlformats.org/officeDocument/2006/relationships/hyperlink" Target="mailto:bob.sulek@dhv.cz" TargetMode="External"/><Relationship Id="rId38" Type="http://schemas.openxmlformats.org/officeDocument/2006/relationships/header" Target="header4.xml"/><Relationship Id="rId2" Type="http://schemas.openxmlformats.org/officeDocument/2006/relationships/styles" Target="styles.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footer" Target="footer2.xml"/><Relationship Id="rId4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3.png"/><Relationship Id="rId32" Type="http://schemas.openxmlformats.org/officeDocument/2006/relationships/hyperlink" Target="http://en.iprpraha.cz/" TargetMode="External"/><Relationship Id="rId37" Type="http://schemas.openxmlformats.org/officeDocument/2006/relationships/hyperlink" Target="https://geoportal.gov.cz/web/guest/home" TargetMode="Externa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header" Target="header2.xml"/><Relationship Id="rId36" Type="http://schemas.openxmlformats.org/officeDocument/2006/relationships/hyperlink" Target="http://www.mzp.cz" TargetMode="External"/><Relationship Id="rId10" Type="http://schemas.openxmlformats.org/officeDocument/2006/relationships/image" Target="media/image1.png"/><Relationship Id="rId19" Type="http://schemas.openxmlformats.org/officeDocument/2006/relationships/image" Target="media/image8.png"/><Relationship Id="rId31" Type="http://schemas.openxmlformats.org/officeDocument/2006/relationships/footer" Target="footer3.xml"/><Relationship Id="rId4" Type="http://schemas.openxmlformats.org/officeDocument/2006/relationships/settings" Target="settings.xml"/><Relationship Id="rId9" Type="http://schemas.openxmlformats.org/officeDocument/2006/relationships/hyperlink" Target="mailto:bob.sulek@dhv.cz" TargetMode="External"/><Relationship Id="rId14" Type="http://schemas.openxmlformats.org/officeDocument/2006/relationships/footer" Target="footer1.xml"/><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header" Target="header3.xml"/><Relationship Id="rId35" Type="http://schemas.openxmlformats.org/officeDocument/2006/relationships/hyperlink" Target="http://ptaci.natura2000.cz"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26</TotalTime>
  <Pages>101</Pages>
  <Words>29448</Words>
  <Characters>173750</Characters>
  <Application>Microsoft Office Word</Application>
  <DocSecurity>0</DocSecurity>
  <Lines>1447</Lines>
  <Paragraphs>405</Paragraphs>
  <ScaleCrop>false</ScaleCrop>
  <HeadingPairs>
    <vt:vector size="4" baseType="variant">
      <vt:variant>
        <vt:lpstr>Název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202793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B.S.</dc:creator>
  <cp:lastModifiedBy>Radim</cp:lastModifiedBy>
  <cp:revision>3</cp:revision>
  <cp:lastPrinted>2022-12-01T15:39:00Z</cp:lastPrinted>
  <dcterms:created xsi:type="dcterms:W3CDTF">2022-12-06T06:31:00Z</dcterms:created>
  <dcterms:modified xsi:type="dcterms:W3CDTF">2022-12-06T07:01:00Z</dcterms:modified>
</cp:coreProperties>
</file>